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Pirtûka Danielê - Hejmar Şêst</w:t>
      </w:r>
    </w:p>
    <w:p>
      <w:pPr>
        <w:pStyle w:val="ArticleSubtitle"/>
        <w:jc w:val="left"/>
      </w:pPr>
      <w:r>
        <w:rPr>
          <w:rFonts w:ascii="Arial" w:hAnsi="Arial" w:eastAsia="Arial" w:cs="Arial"/>
        </w:rPr>
        <w:t>Daxwaza Danyêl û Sira Padîşahiya Heştan: Dîyarkirineke Rojên Dawî</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2024-01-24</w:t>
      </w:r>
    </w:p>
    <w:p>
      <w:pPr>
        <w:pStyle w:val="ArticleBody"/>
        <w:jc w:val="left"/>
      </w:pPr>
      <w:r>
        <w:rPr>
          <w:rFonts w:ascii="Times New Roman" w:hAnsi="Times New Roman" w:eastAsia="Times New Roman" w:cs="Times New Roman"/>
        </w:rPr>
        <w:t>Mıböp ewe ye kumi na nane ye Mıböp, malaika moko alongele Yoane emonaneli ya kosambisama ya bopapa. Na botanoli ya etumbu na ye ya nsuka, bokonzi ya bisakweli ya Biblia emonisami.</w:t>
      </w:r>
    </w:p>
    <w:p>
      <w:pPr>
        <w:pStyle w:val="ArticleScripture"/>
        <w:jc w:val="left"/>
      </w:pPr>
      <w:r>
        <w:rPr>
          <w:rFonts w:ascii="Times New Roman" w:hAnsi="Times New Roman" w:eastAsia="Times New Roman" w:cs="Times New Roman"/>
        </w:rPr>
        <w:t>Na hano ndi mutima ufite ubwenge. Imitwe irindwi ni imisozi irindwi, iyo umugore yicaraho. Kandi hariho abami barindwi: batanu baraguye, umwe ariho, undi ntaraza; kandi niyaza, akwiriye kumara akanya gato. Kandi ya nyamaswa yariho, kandi itakiriho, na yo ni iya munani, kandi ikomoka kuri ba bandi barindwi, kandi ijya kurimbuka. Ibyahishuwe 17:9–11.</w:t>
      </w:r>
    </w:p>
    <w:p>
      <w:pPr>
        <w:pStyle w:val="ArticleBody"/>
        <w:jc w:val="left"/>
      </w:pPr>
      <w:r>
        <w:rPr>
          <w:rFonts w:ascii="Times New Roman" w:hAnsi="Times New Roman" w:eastAsia="Times New Roman" w:cs="Times New Roman"/>
        </w:rPr>
        <w:t>Yohana alikuwa amepelekwa kiroho hadi mwaka 1798, ambako anaelekezwa kwamba zile vichwa saba juu ya mnyama aliyembeba yule mwanamke wa kipapa zilikuwa wafalme saba. Mfalme ni ufalme, na ufalme pia ni kichwa katika unabii wa Biblia. Katika mwaka 1798, falme tano zilikuwa zimeanguka, na mmoja alikuwa akitawala wakati huo. Ufalme wa saba ulikuwa bado ujao, nao uliwakilishwa na wafalme kumi. Kisha Yohana akaarifiwa kwamba ufalme wa nane ulikuwa yule mnyama wa kipapa, aliyekuwa mmoja wa wale saba. Upapa ulikuwa ufalme wa tano, nao ulikuwa umepata jeraha la mauti; hivyo basi, jeraha lake la mauti linapopona, ndipo unakuwa kichwa cha nane kilicho cha wale saba.</w:t>
      </w:r>
    </w:p>
    <w:p>
      <w:pPr>
        <w:pStyle w:val="ArticleBody"/>
        <w:jc w:val="left"/>
      </w:pPr>
      <w:r>
        <w:rPr>
          <w:rFonts w:ascii="Times New Roman" w:hAnsi="Times New Roman" w:eastAsia="Times New Roman" w:cs="Times New Roman"/>
        </w:rPr>
        <w:t>Daanyeel suraa lama keessatti mootummoonni afran jalqabaa Baabilon, Meedoo-Faarsi, Giriikii fi Roomaa dha. Mootummoonni dhugaa afran sun mootummaa hafuuraa afranis bakka bu’u; isaanis walitti dhufanii mootota saddeet, yookaan mataawwan Mul’ata boqonnaa kudha torbaa, adda baasu; mootummaa tokkoo dhuma isaa Yesus yeroo hundumaa jalqaba mootummaa tokkootiin waan ibsuuf. Daanyeel boqonnaan lamaa, yeroo jalqabaatiif mootummoota raajii Macaafa Qulqulluu keessatti eerame dha; Mul’anni boqonnaa kudha torbaan immoo yeroo isa dhumaa dha; kanaafuu isaan waliigaluu qabu, sababiin isaas Waaqayyo gonkumaa hin jijjiiramu.</w:t>
      </w:r>
    </w:p>
    <w:p>
      <w:pPr>
        <w:pStyle w:val="ArticleBody"/>
        <w:jc w:val="left"/>
      </w:pPr>
      <w:r>
        <w:rPr>
          <w:rFonts w:ascii="Times New Roman" w:hAnsi="Times New Roman" w:eastAsia="Times New Roman" w:cs="Times New Roman"/>
        </w:rPr>
        <w:t>Obwakabaka obwokutaano obwali bugudde mu 1798, bwali Babulooni ey’omwoyo, obwapapa. Obwakabaka obwomukaaga obwali mu buyinza mu 1798, bwali obwakabaka obw’amayembe abiri obwali bwalagiddwa mu kifaananyi eky’obwakabaka obw’amayembe abiri obw’Abameedi n’Abaperusi. Obwakabaka obwomusanvu, obugattibwaamu bakabaka kkumi, abaali tebannajja mu 1798, bwe bwo bufuzi bw’ensi yonna obumu, obwali bwalagiddwa mu kifaananyi ekya Buyonaani, obufuzi bw’ensi yonna obumu obwa Alekizanda Omukulu. Omutwe ogw’omunaana, eyali ow’omu musanvu, gwali bwe bwakabaka obwokutaano obwafuna ekiwundu ekitta, naye ne buddamu okuba obulamu ekiwundu ekitta bwe kyawonyezebwa.</w:t>
      </w:r>
    </w:p>
    <w:p>
      <w:pPr>
        <w:pStyle w:val="ArticleBody"/>
        <w:jc w:val="left"/>
      </w:pPr>
      <w:r>
        <w:rPr>
          <w:rFonts w:ascii="Times New Roman" w:hAnsi="Times New Roman" w:eastAsia="Times New Roman" w:cs="Times New Roman"/>
        </w:rPr>
        <w:t>Kuhukumiwa kwa yule kahaba mkuu kunatukia katika “saa” ya msukosuko wa sheria ya Jumapili, yaani kipindi cha wakati kinachoanza kwa sheria ya Jumapili katika Marekani na kuendelea katika historia hadi muda wa rehema kwa wanadamu utakapofungwa. Katika hiyo “saa,” ambayo katika Danieli inatambulishwa kuwa ni “siku za wafalme hawa,” Mungu atausimamisha ufalme Wake. Katika hiyo “saa” mvua ya mwisho inamiminwa.</w:t>
      </w:r>
    </w:p>
    <w:p>
      <w:pPr>
        <w:pStyle w:val="ArticleScripture"/>
        <w:jc w:val="left"/>
      </w:pPr>
      <w:r>
        <w:rPr>
          <w:rFonts w:ascii="Times New Roman" w:hAnsi="Times New Roman" w:eastAsia="Times New Roman" w:cs="Times New Roman"/>
        </w:rPr>
        <w:t>“mvula ya makumwisho yiza pa ava venava valinalye mwalala—vosi dyo navakayipokelela nge vyavayipokelela kale.</w:t>
      </w:r>
    </w:p>
    <w:p>
      <w:pPr>
        <w:pStyle w:val="ArticleScripture"/>
        <w:jc w:val="left"/>
      </w:pPr>
      <w:r>
        <w:rPr>
          <w:rFonts w:ascii="Times New Roman" w:hAnsi="Times New Roman" w:eastAsia="Times New Roman" w:cs="Times New Roman"/>
        </w:rPr>
        <w:t>“Wakati malaika wanne watakapoachilia, Kristo atasimamisha ufalme Wake. Hakuna anayepokea mvua ya mwisho isipokuwa wale wanaofanya yote wawezayo.” Spalding and Magan, 3.</w:t>
      </w:r>
    </w:p>
    <w:p>
      <w:pPr>
        <w:pStyle w:val="ArticleBody"/>
        <w:jc w:val="left"/>
      </w:pPr>
      <w:r>
        <w:rPr>
          <w:rFonts w:ascii="Times New Roman" w:hAnsi="Times New Roman" w:eastAsia="Times New Roman" w:cs="Times New Roman"/>
        </w:rPr>
        <w:t>Okwisuka okw’enkuba ey’oluvannyuma kwa mirembe gya mutendera ku mutendera, kubanga kukwatagana n’omusango, era n’omusango gwa mutendera ku mutendera. Aba-Millerite baategeera nti baali babeera ku bigere by’ekifaananyi ekiri mu Danyeri essuula ey’okubiri. Bakkiriza nti Rooma bwe bwali obwakabaka obw’enkomerero obw’oku nsi, era baali batuufu, naye baali bakoma mu kutegeera kwabwe.</w:t>
      </w:r>
    </w:p>
    <w:p>
      <w:pPr>
        <w:pStyle w:val="ArticleBody"/>
        <w:jc w:val="left"/>
      </w:pPr>
      <w:r>
        <w:rPr>
          <w:rFonts w:ascii="Times New Roman" w:hAnsi="Times New Roman" w:eastAsia="Times New Roman" w:cs="Times New Roman"/>
        </w:rPr>
        <w:t>“Majukwaa gao ga wafalme hawa” hutokea katika historia ya ufalme wa Rumi, lakini si historia ya Rumi ya kipagani wala ya kipapa; ni historia ya Rumi ya kisasa. Wamilleri waliihesabu Rumi ya kipagani na Rumi ya kipapa kuwa ufalme mmoja, na kwa kufanya hivyo walitumia kifungu kutoka katika kitabu cha Ezekieli kuhusu mfalme wa mwisho wa Yuda (Sedekia), ili kuthibitisha ufahamu wao.</w:t>
      </w:r>
    </w:p>
    <w:p>
      <w:pPr>
        <w:pStyle w:val="ArticleScripture"/>
        <w:jc w:val="left"/>
      </w:pPr>
      <w:r>
        <w:rPr>
          <w:rFonts w:ascii="Times New Roman" w:hAnsi="Times New Roman" w:eastAsia="Times New Roman" w:cs="Times New Roman"/>
        </w:rPr>
        <w:t>Na wewe, mkuu mchafu, mwovu wa Israeli, ambaye siku yako imefika, wakati ambapo uovu utafikia mwisho, Bwana MUNGU asema hivi: Iondoe kilemba cha kifalme, na uvue taji; hali hii haitabaki kama ilivyo; mtukuze yeye aliye chini, na umshushe yeye aliye juu. Nitakipindua, nitakipindua, nitakipindua; nacho hakitakuwapo tena, mpaka aje yeye ambaye ni haki yake; nami nitampa yeye. Ezekieli 21:25–27.</w:t>
      </w:r>
    </w:p>
    <w:p>
      <w:pPr>
        <w:pStyle w:val="ArticleBody"/>
        <w:jc w:val="left"/>
      </w:pPr>
      <w:r>
        <w:rPr>
          <w:rFonts w:ascii="Times New Roman" w:hAnsi="Times New Roman" w:eastAsia="Times New Roman" w:cs="Times New Roman"/>
        </w:rPr>
        <w:t>Kufuma kwa Sedekia, kungakuwapo falme tatu ambazo “zingepinduliwa,” nazo zingemwelekeza kwa Kristo, ambaye ni “haki yake,” kutawala. Babeli, Umedi na Uajemi, na Ugiriki, zote zingeshindwa hata kuifikia falme ya Rumi; na katika kipindi cha historia ya hiyo falme ya nne, Kristo angekuja na kusimamisha ufalme. Naye alifanya jambo hilo hilo.</w:t>
      </w:r>
    </w:p>
    <w:p>
      <w:pPr>
        <w:pStyle w:val="ArticleScripture"/>
        <w:jc w:val="left"/>
      </w:pPr>
      <w:r>
        <w:rPr>
          <w:rFonts w:ascii="Times New Roman" w:hAnsi="Times New Roman" w:eastAsia="Times New Roman" w:cs="Times New Roman"/>
        </w:rPr>
        <w:t>“Mu banda baatungile na kwala ino ihanga ku bulobe bwangu-bwangu, wa kutangila pa bonseali ni Sedekia mfumu yabo. Mu kuleka patupu amano a Mfumu nga yaleteleziwa ku nzila ya bapolofita, mu kwivwa ko bubi umulandu wa kutotela uo aali no kukwata kuli Nebukadinezari, mu kupwisha ulufingo lwakwe ulukalamba ulwa buisungilo alumbile mw’ishina lya Mfumu Lesa wa Israyeli, mfumu ya Yuda yafulile bapolofita, uwamwafwile, na Lesa wakwe. Mu busengu bwa mano yakwe mwine, aalolela ubwafwilisho kuli umwina wa kale umwina-bulwani wa kupuputulwa kwa Israyeli, “ukutuma abatuminwa bakwe ku Misri, ukuti bamupe amahashi na abantu abengi.”</w:t>
      </w:r>
    </w:p>
    <w:p>
      <w:pPr>
        <w:pStyle w:val="ArticleScripture"/>
        <w:jc w:val="left"/>
      </w:pPr>
      <w:r>
        <w:rPr>
          <w:rFonts w:ascii="Times New Roman" w:hAnsi="Times New Roman" w:eastAsia="Times New Roman" w:cs="Times New Roman"/>
        </w:rPr>
        <w:t>“‘A ka namneingam em?’ mi Pukraipa'n a dol doh a hnuamnaa a ngaihneia hna thianghlim zongkim a pumpekna lawmlawm takin a phatsanpa chungah; ‘hi bantuk thil a tuahpa chu a tlawk ngei ding maw? ahihloh, thukham chu a hrawk ang a, chu chu chuan a chuahdam thei ding maw? Kei ka nung angin,’ tiin Lalpa Pathianin a sawi, ‘a himna a hmusitpa, a thukham a hrawkpa, chu lalpa’n amah lal a siamna hmunah ngei, Babylon lailai ngeiah amah nen khan a thi ngei ding. Hmattir sakna a hrawkna hmangin a him chu a hmusit avangin—ngai teh u, a kut a pe tawh a, he thil zong hi a ti vek tawh—Pharaoh pawhin a ralkap hat tak leh mipui tam tak nen amah tan indonaah a siamremsak thei lo vang: … a tlawk lo vang,’ a ti.” Ezekiel 17:15–18.</w:t>
      </w:r>
    </w:p>
    <w:p>
      <w:pPr>
        <w:pStyle w:val="ArticleScripture"/>
        <w:jc w:val="left"/>
      </w:pPr>
      <w:r>
        <w:rPr>
          <w:rFonts w:ascii="Times New Roman" w:hAnsi="Times New Roman" w:eastAsia="Times New Roman" w:cs="Times New Roman"/>
        </w:rPr>
        <w:t>“Ku ‘mfalme mwovu, mwenye kunajisi’ ilikuwa imefika siku ya hesabu ya mwisho. ‘Ondoa kilemba,’ Bwana akaagiza, ‘na vua taji.’ Si mpaka Kristo Mwenyewe atakaposimamisha ufalme Wake ndipo Yuda angeruhusiwa tena kuwa na mfalme. ‘Nitapindua, nitapindua, nitapindua huo,’ lilikuwa agizo la Kiungu kuhusu kiti cha enzi cha nyumba ya Daudi; ‘nayo haitakuwa tena, hata atakapokuja yeye ambaye ni haki yake; nami nitampa yeye.’ Ezekieli 21:25–27.” Manabii na Wafalme, 450, 451.</w:t>
      </w:r>
    </w:p>
    <w:p>
      <w:pPr>
        <w:pStyle w:val="ArticleBody"/>
        <w:jc w:val="left"/>
      </w:pPr>
      <w:r>
        <w:rPr>
          <w:rFonts w:ascii="Times New Roman" w:hAnsi="Times New Roman" w:eastAsia="Times New Roman" w:cs="Times New Roman"/>
        </w:rPr>
        <w:t>Miller alikuwa sahihi, lakini uelewa wake ulikuwa na mipaka, kwa maana ufalme ambao Kristo aliusimamisha alipokuwa akitembea kati ya wanadamu haukuwa ufalme wa mwisho wa duniani. Bado kulipaswa kuwapo wafalme wanne baada ya ufalme wa Rumi ya kipagani. Hata hivyo Kristo aliusimamisha ufalme wa “neema” msalabani, lakini ufalme huo haukusimamishwa katika siku za wafalme kumi wa Ufunuo kumi na saba, wala haukusimamishwa wakati wa mvua ya masika ya mwisho. Ufalme ambao Kristo huisimamisha katika siku za mwisho ni ufalme wake wa “utukufu.” Dada White ananena moja kwa moja juu ya falme hizi zote mbili.</w:t>
      </w:r>
    </w:p>
    <w:p>
      <w:pPr>
        <w:pStyle w:val="ArticleBody"/>
        <w:jc w:val="left"/>
      </w:pPr>
      <w:r>
        <w:rPr>
          <w:rFonts w:ascii="Times New Roman" w:hAnsi="Times New Roman" w:eastAsia="Times New Roman" w:cs="Times New Roman"/>
        </w:rPr>
        <w:t>Millerites balitetele Kristo kutwala bwami mu mateka ga bwami bwa kane, era baali batuufu, naye okutegeera kwabwe kwali kwa kkomo. Mu mateka ga bwami bwa kane, Kristo yatandikawo obwakabaka obw’“ekisa,” era mu mateka ga bwami bwa munaana, yatandikawo obwakabaka bwe obw’“ekitiibwa.” Mu biro bwe yatandikawo obwakabaka obw’“ekisa,” Omwoyo Omutukuvu yafukibwa ku Pentekoote. Pentekoote eraga ekifaananyi eky’okufukibwa kw’enkuba ey’oluvannyuma, mu mateka mw’atandikawo obwakabaka bwe obw’“ekitiibwa.”</w:t>
      </w:r>
    </w:p>
    <w:p>
      <w:pPr>
        <w:pStyle w:val="ArticleBody"/>
        <w:jc w:val="left"/>
      </w:pPr>
      <w:r>
        <w:rPr>
          <w:rFonts w:ascii="Times New Roman" w:hAnsi="Times New Roman" w:eastAsia="Times New Roman" w:cs="Times New Roman"/>
        </w:rPr>
        <w:t xml:space="preserve">Pentekoste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ख्रिस्तके</w:t>
      </w:r>
      <w:r>
        <w:rPr>
          <w:rFonts w:ascii="Times New Roman" w:hAnsi="Times New Roman" w:eastAsia="Times New Roman" w:cs="Times New Roman"/>
        </w:rPr>
        <w:t xml:space="preserve"> </w:t>
      </w:r>
      <w:r>
        <w:rPr>
          <w:rFonts w:ascii="Nirmala UI" w:hAnsi="Nirmala UI" w:eastAsia="Nirmala UI" w:cs="Nirmala UI"/>
        </w:rPr>
        <w:t>वास्तविक</w:t>
      </w:r>
      <w:r>
        <w:rPr>
          <w:rFonts w:ascii="Times New Roman" w:hAnsi="Times New Roman" w:eastAsia="Times New Roman" w:cs="Times New Roman"/>
        </w:rPr>
        <w:t xml:space="preserve"> </w:t>
      </w:r>
      <w:r>
        <w:rPr>
          <w:rFonts w:ascii="Nirmala UI" w:hAnsi="Nirmala UI" w:eastAsia="Nirmala UI" w:cs="Nirmala UI"/>
        </w:rPr>
        <w:t>पुनरुत्थानके</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छल।</w:t>
      </w:r>
      <w:r>
        <w:rPr>
          <w:rFonts w:ascii="Times New Roman" w:hAnsi="Times New Roman" w:eastAsia="Times New Roman" w:cs="Times New Roman"/>
        </w:rPr>
        <w:t xml:space="preserve"> </w:t>
      </w:r>
      <w:r>
        <w:rPr>
          <w:rFonts w:ascii="Nirmala UI" w:hAnsi="Nirmala UI" w:eastAsia="Nirmala UI" w:cs="Nirmala UI"/>
        </w:rPr>
        <w:t>उत्तरवर्ती</w:t>
      </w:r>
      <w:r>
        <w:rPr>
          <w:rFonts w:ascii="Times New Roman" w:hAnsi="Times New Roman" w:eastAsia="Times New Roman" w:cs="Times New Roman"/>
        </w:rPr>
        <w:t xml:space="preserve"> </w:t>
      </w:r>
      <w:r>
        <w:rPr>
          <w:rFonts w:ascii="Nirmala UI" w:hAnsi="Nirmala UI" w:eastAsia="Nirmala UI" w:cs="Nirmala UI"/>
        </w:rPr>
        <w:t>वर्षाके</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कम</w:t>
      </w:r>
      <w:r>
        <w:rPr>
          <w:rFonts w:ascii="Times New Roman" w:hAnsi="Times New Roman" w:eastAsia="Times New Roman" w:cs="Times New Roman"/>
        </w:rPr>
        <w:t>-</w:t>
      </w:r>
      <w:r>
        <w:rPr>
          <w:rFonts w:ascii="Nirmala UI" w:hAnsi="Nirmala UI" w:eastAsia="Nirmala UI" w:cs="Nirmala UI"/>
        </w:rPr>
        <w:t>से</w:t>
      </w:r>
      <w:r>
        <w:rPr>
          <w:rFonts w:ascii="Times New Roman" w:hAnsi="Times New Roman" w:eastAsia="Times New Roman" w:cs="Times New Roman"/>
        </w:rPr>
        <w:t>-</w:t>
      </w:r>
      <w:r>
        <w:rPr>
          <w:rFonts w:ascii="Nirmala UI" w:hAnsi="Nirmala UI" w:eastAsia="Nirmala UI" w:cs="Nirmala UI"/>
        </w:rPr>
        <w:t>कम</w:t>
      </w:r>
      <w:r>
        <w:rPr>
          <w:rFonts w:ascii="Times New Roman" w:hAnsi="Times New Roman" w:eastAsia="Times New Roman" w:cs="Times New Roman"/>
        </w:rPr>
        <w:t xml:space="preserve"> </w:t>
      </w:r>
      <w:r>
        <w:rPr>
          <w:rFonts w:ascii="Nirmala UI" w:hAnsi="Nirmala UI" w:eastAsia="Nirmala UI" w:cs="Nirmala UI"/>
        </w:rPr>
        <w:t>आंशिक</w:t>
      </w:r>
      <w:r>
        <w:rPr>
          <w:rFonts w:ascii="Times New Roman" w:hAnsi="Times New Roman" w:eastAsia="Times New Roman" w:cs="Times New Roman"/>
        </w:rPr>
        <w:t xml:space="preserve"> </w:t>
      </w:r>
      <w:r>
        <w:rPr>
          <w:rFonts w:ascii="Nirmala UI" w:hAnsi="Nirmala UI" w:eastAsia="Nirmala UI" w:cs="Nirmala UI"/>
        </w:rPr>
        <w:t>रूपसँ</w:t>
      </w:r>
      <w:r>
        <w:rPr>
          <w:rFonts w:ascii="Times New Roman" w:hAnsi="Times New Roman" w:eastAsia="Times New Roman" w:cs="Times New Roman"/>
        </w:rPr>
        <w:t xml:space="preserve">, </w:t>
      </w:r>
      <w:r>
        <w:rPr>
          <w:rFonts w:ascii="Nirmala UI" w:hAnsi="Nirmala UI" w:eastAsia="Nirmala UI" w:cs="Nirmala UI"/>
        </w:rPr>
        <w:t>प्रतीकात्मक</w:t>
      </w:r>
      <w:r>
        <w:rPr>
          <w:rFonts w:ascii="Times New Roman" w:hAnsi="Times New Roman" w:eastAsia="Times New Roman" w:cs="Times New Roman"/>
        </w:rPr>
        <w:t xml:space="preserve"> </w:t>
      </w:r>
      <w:r>
        <w:rPr>
          <w:rFonts w:ascii="Nirmala UI" w:hAnsi="Nirmala UI" w:eastAsia="Nirmala UI" w:cs="Nirmala UI"/>
        </w:rPr>
        <w:t>पुनरुत्थानके</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जकर</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ओहि</w:t>
      </w:r>
      <w:r>
        <w:rPr>
          <w:rFonts w:ascii="Times New Roman" w:hAnsi="Times New Roman" w:eastAsia="Times New Roman" w:cs="Times New Roman"/>
        </w:rPr>
        <w:t xml:space="preserve"> </w:t>
      </w:r>
      <w:r>
        <w:rPr>
          <w:rFonts w:ascii="Nirmala UI" w:hAnsi="Nirmala UI" w:eastAsia="Nirmala UI" w:cs="Nirmala UI"/>
        </w:rPr>
        <w:t>भविष्यसूचक</w:t>
      </w:r>
      <w:r>
        <w:rPr>
          <w:rFonts w:ascii="Times New Roman" w:hAnsi="Times New Roman" w:eastAsia="Times New Roman" w:cs="Times New Roman"/>
        </w:rPr>
        <w:t xml:space="preserve"> </w:t>
      </w:r>
      <w:r>
        <w:rPr>
          <w:rFonts w:ascii="Nirmala UI" w:hAnsi="Nirmala UI" w:eastAsia="Nirmala UI" w:cs="Nirmala UI"/>
        </w:rPr>
        <w:t>पहेलीमे</w:t>
      </w:r>
      <w:r>
        <w:rPr>
          <w:rFonts w:ascii="Times New Roman" w:hAnsi="Times New Roman" w:eastAsia="Times New Roman" w:cs="Times New Roman"/>
        </w:rPr>
        <w:t xml:space="preserve"> </w:t>
      </w:r>
      <w:r>
        <w:rPr>
          <w:rFonts w:ascii="Nirmala UI" w:hAnsi="Nirmala UI" w:eastAsia="Nirmala UI" w:cs="Nirmala UI"/>
        </w:rPr>
        <w:t>भेल</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सातमे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आठमाँ</w:t>
      </w:r>
      <w:r>
        <w:rPr>
          <w:rFonts w:ascii="Times New Roman" w:hAnsi="Times New Roman" w:eastAsia="Times New Roman" w:cs="Times New Roman"/>
        </w:rPr>
        <w:t xml:space="preserve"> </w:t>
      </w:r>
      <w:r>
        <w:rPr>
          <w:rFonts w:ascii="Nirmala UI" w:hAnsi="Nirmala UI" w:eastAsia="Nirmala UI" w:cs="Nirmala UI"/>
        </w:rPr>
        <w:t>अस्तित्व</w:t>
      </w:r>
      <w:r>
        <w:rPr>
          <w:rFonts w:ascii="Times New Roman" w:hAnsi="Times New Roman" w:eastAsia="Times New Roman" w:cs="Times New Roman"/>
        </w:rPr>
        <w:t xml:space="preserve">, </w:t>
      </w:r>
      <w:r>
        <w:rPr>
          <w:rFonts w:ascii="Nirmala UI" w:hAnsi="Nirmala UI" w:eastAsia="Nirmala UI" w:cs="Nirmala UI"/>
        </w:rPr>
        <w:t>जकर</w:t>
      </w:r>
      <w:r>
        <w:rPr>
          <w:rFonts w:ascii="Times New Roman" w:hAnsi="Times New Roman" w:eastAsia="Times New Roman" w:cs="Times New Roman"/>
        </w:rPr>
        <w:t xml:space="preserve"> </w:t>
      </w:r>
      <w:r>
        <w:rPr>
          <w:rFonts w:ascii="Nirmala UI" w:hAnsi="Nirmala UI" w:eastAsia="Nirmala UI" w:cs="Nirmala UI"/>
        </w:rPr>
        <w:t>परिपूर्ति</w:t>
      </w:r>
      <w:r>
        <w:rPr>
          <w:rFonts w:ascii="Times New Roman" w:hAnsi="Times New Roman" w:eastAsia="Times New Roman" w:cs="Times New Roman"/>
        </w:rPr>
        <w:t xml:space="preserve"> </w:t>
      </w:r>
      <w:r>
        <w:rPr>
          <w:rFonts w:ascii="Nirmala UI" w:hAnsi="Nirmala UI" w:eastAsia="Nirmala UI" w:cs="Nirmala UI"/>
        </w:rPr>
        <w:t>पशुमे</w:t>
      </w:r>
      <w:r>
        <w:rPr>
          <w:rFonts w:ascii="Times New Roman" w:hAnsi="Times New Roman" w:eastAsia="Times New Roman" w:cs="Times New Roman"/>
        </w:rPr>
        <w:t xml:space="preserve"> </w:t>
      </w:r>
      <w:r>
        <w:rPr>
          <w:rFonts w:ascii="Nirmala UI" w:hAnsi="Nirmala UI" w:eastAsia="Nirmala UI" w:cs="Nirmala UI"/>
        </w:rPr>
        <w:t>होइत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w:t>
      </w:r>
      <w:r>
        <w:rPr>
          <w:rFonts w:ascii="Nirmala UI" w:hAnsi="Nirmala UI" w:eastAsia="Nirmala UI" w:cs="Nirmala UI"/>
        </w:rPr>
        <w:t>पशुके</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सींग</w:t>
      </w:r>
      <w:r>
        <w:rPr>
          <w:rFonts w:ascii="Times New Roman" w:hAnsi="Times New Roman" w:eastAsia="Times New Roman" w:cs="Times New Roman"/>
        </w:rPr>
        <w:t xml:space="preserve"> </w:t>
      </w:r>
      <w:r>
        <w:rPr>
          <w:rFonts w:ascii="Nirmala UI" w:hAnsi="Nirmala UI" w:eastAsia="Nirmala UI" w:cs="Nirmala UI"/>
        </w:rPr>
        <w:t>सेहो।</w:t>
      </w:r>
      <w:r>
        <w:rPr>
          <w:rFonts w:ascii="Times New Roman" w:hAnsi="Times New Roman" w:eastAsia="Times New Roman" w:cs="Times New Roman"/>
        </w:rPr>
        <w:t xml:space="preserve"> </w:t>
      </w:r>
      <w:r>
        <w:rPr>
          <w:rFonts w:ascii="Nirmala UI" w:hAnsi="Nirmala UI" w:eastAsia="Nirmala UI" w:cs="Nirmala UI"/>
        </w:rPr>
        <w:t>चतुर्थ</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अष्टम</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ओही</w:t>
      </w:r>
      <w:r>
        <w:rPr>
          <w:rFonts w:ascii="Times New Roman" w:hAnsi="Times New Roman" w:eastAsia="Times New Roman" w:cs="Times New Roman"/>
        </w:rPr>
        <w:t xml:space="preserve"> </w:t>
      </w:r>
      <w:r>
        <w:rPr>
          <w:rFonts w:ascii="Nirmala UI" w:hAnsi="Nirmala UI" w:eastAsia="Nirmala UI" w:cs="Nirmala UI"/>
        </w:rPr>
        <w:t>स्थान</w:t>
      </w:r>
      <w:r>
        <w:rPr>
          <w:rFonts w:ascii="Times New Roman" w:hAnsi="Times New Roman" w:eastAsia="Times New Roman" w:cs="Times New Roman"/>
        </w:rPr>
        <w:t xml:space="preserve"> </w:t>
      </w:r>
      <w:r>
        <w:rPr>
          <w:rFonts w:ascii="Nirmala UI" w:hAnsi="Nirmala UI" w:eastAsia="Nirmala UI" w:cs="Nirmala UI"/>
        </w:rPr>
        <w:t>छथि</w:t>
      </w:r>
      <w:r>
        <w:rPr>
          <w:rFonts w:ascii="Times New Roman" w:hAnsi="Times New Roman" w:eastAsia="Times New Roman" w:cs="Times New Roman"/>
        </w:rPr>
        <w:t xml:space="preserve"> </w:t>
      </w:r>
      <w:r>
        <w:rPr>
          <w:rFonts w:ascii="Nirmala UI" w:hAnsi="Nirmala UI" w:eastAsia="Nirmala UI" w:cs="Nirmala UI"/>
        </w:rPr>
        <w:t>जतय</w:t>
      </w:r>
      <w:r>
        <w:rPr>
          <w:rFonts w:ascii="Times New Roman" w:hAnsi="Times New Roman" w:eastAsia="Times New Roman" w:cs="Times New Roman"/>
        </w:rPr>
        <w:t xml:space="preserve"> </w:t>
      </w:r>
      <w:r>
        <w:rPr>
          <w:rFonts w:ascii="Nirmala UI" w:hAnsi="Nirmala UI" w:eastAsia="Nirmala UI" w:cs="Nirmala UI"/>
        </w:rPr>
        <w:t>ख्रिस्त</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स्थापित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छथि।</w:t>
      </w:r>
    </w:p>
    <w:p>
      <w:pPr>
        <w:pStyle w:val="ArticleScripture"/>
        <w:jc w:val="left"/>
      </w:pPr>
      <w:r>
        <w:rPr>
          <w:rFonts w:ascii="Times New Roman" w:hAnsi="Times New Roman" w:eastAsia="Times New Roman" w:cs="Times New Roman"/>
        </w:rPr>
        <w:t>“Abayisibwe ab’ abayigirizibwa mu izina rya Mukama kyali kirungi rwose mu ngingo zose, kandi ebintu ebyo kyerekezagaho byali biriho bibaho no muri icyo gihe. Ubutumwa bwabo bwari ubu: ‘Igihe cyarasohoye, kandi ubwami bw’Imana buri hafi.’ Igihe ‘cyo gihe’ kirangiye—ayo byumweru mirongo itandatu n’icyenda byo muri Daniyeli 9, byagombaga kugera kuri Mesiya, ‘Uwasizwe’—Kristo yari amaze guhabwa gusigwa kwa Mwuka nyuma y’umubatizo yabatijwe na Yohana muri Yorodani. Kandi ‘ubwami bw’Imana’ bari baratangaje ko buri hafi bwashinzwe n’urupfu rwa Kristo. Ubu bwami ntibwari, nk’uko bari barigishijwe kwizera, ubwami bwo mu isi. Kandi nanone ntibwari bwa bwami buzaza, butazapfa, buzashyirwaho ubwo ‘ubwami n’ubutware n’ubukomere bw’ubwami buri munsi y’ijuru ryose buzahabwa ubwoko bw’abera b’Isumbabyose;’ ubwo bwami bw’iteka, aho ‘ubutware bwose buzamukorera kandi buzamwumvira.’ Daniyeli 7:27. Nk’uko rikoreshwa muri Bibiliya, ijambo ‘ubwami bw’Imana’ rikoreshwa risobanura ubwami bw’ubuntu kimwe n’ubwami bw’ikuzo. Ubwami bw’ubuntu bugaragazwa na Pawulo mu Rwandiko rw’Abaheburayo. Intumwa, imaze kwerekana Kristo, Umuhuza ugira impuhwe, ‘ushobora kubabarana n’intege nke zacu,’ iravuga iti: ‘Nuko rero twegere intebe y’ubuntu dufite ubushizi bw’ubwoba, kugira ngo tubone kubabarirwa no kugirirwa ubuntu bwo kudutabara mu gihe gikwiriye.’ Abaheburayo 4:15, 16. Intebe y’ubuntu ishushanya ubwami bw’ubuntu; kuko kubaho kw’intebe y’ubwami bisobanura kubaho kw’ubwami. Mu migani ye myinshi Kristo akoresha imvugo ngo ‘ubwami bwo mu ijuru’ asobanura umurimo w’ubuntu bw’Imana mu mitima y’abantu.”</w:t>
      </w:r>
    </w:p>
    <w:p>
      <w:pPr>
        <w:pStyle w:val="ArticleScripture"/>
        <w:jc w:val="left"/>
      </w:pPr>
      <w:r>
        <w:rPr>
          <w:rFonts w:ascii="Times New Roman" w:hAnsi="Times New Roman" w:eastAsia="Times New Roman" w:cs="Times New Roman"/>
        </w:rPr>
        <w:t>“Basi kiti cha enzi cha utukufu kinawakilisha ufalme wa utukufu; na ufalme huu unatajwa katika maneno ya Mwokozi: ‘Mwana wa Adamu atakapokuja katika utukufu Wake, na malaika wote watakatifu pamoja Naye, ndipo atakapoketi juu ya kiti cha enzi cha utukufu Wake; na mataifa yote yatakusanywa mbele Zake.’ Mathayo 25:31, 32. Ufalme huu bado ni wa wakati ujao. Hautasimikwa mpaka kuja kwa Kristo mara ya pili.”</w:t>
      </w:r>
    </w:p>
    <w:p>
      <w:pPr>
        <w:pStyle w:val="ArticleScripture"/>
        <w:jc w:val="left"/>
      </w:pPr>
      <w:r>
        <w:rPr>
          <w:rFonts w:ascii="Times New Roman" w:hAnsi="Times New Roman" w:eastAsia="Times New Roman" w:cs="Times New Roman"/>
        </w:rPr>
        <w:t>Ubwami bw’ubuntu bwashyizweho ako kanya umuntu amaze kugwa, igihe hategurwaga umugambi wo gucungura ubwoko bw’abanyabyaha. Icyo gihe bwari busanzwe buriho mu mugambi no mu isezerano ry’Imana; kandi binyuze mu kwizera, abantu bashoboraga kuba abagaragu babwo. Nyamara ntibwashyizweho by’ukuri kugeza ku rupfu rwa Kristo. Ndetse na nyuma yo gutangira umurimo We wo ku isi, Umukiza, ananiwe n’inangagayo no kudashima by’abantu, yashoboraga gusubira inyuma akareka igitambo cya Kaluvari. I Getsemani igikombe cy’umubabaro cyahindagiraga mu kuboko Kwe. Yashoboraga no muri ako kanya guhanagura icyuya cy’amaraso ku gahanga Ke no kureka ubwoko bw’abanyabyaha bukarimbukira mu byaha byabwo. Iyo aza kubigenza atyo, nta gucungurwa kwari kubaho ku bantu bacumuye. Ariko igihe Umukiza yatangaga ubugingo Bwe, kandi mu mwuka We wa nyuma arangurura ati: “Birarangiye,” ni bwo gusohozwa k’umugambi wo gucungura kwahamijwe. Isezerano ry’agakiza ryahawe ba bandi babiri b’abanyabyaha muri Edeni ryemejwe. Ubwami bw’ubuntu, bwari busanzwe buriho mbere ku bw’isezerano ry’Imana, ni bwo bwahise bushyirwaho.</w:t>
      </w:r>
    </w:p>
    <w:p>
      <w:pPr>
        <w:pStyle w:val="ArticleScripture"/>
        <w:jc w:val="left"/>
      </w:pPr>
      <w:r>
        <w:rPr>
          <w:rFonts w:ascii="Times New Roman" w:hAnsi="Times New Roman" w:eastAsia="Times New Roman" w:cs="Times New Roman"/>
        </w:rPr>
        <w:t>“</w:t>
      </w:r>
      <w:r>
        <w:rPr>
          <w:rFonts w:ascii="Malgun Gothic" w:hAnsi="Malgun Gothic" w:eastAsia="Malgun Gothic" w:cs="Malgun Gothic"/>
        </w:rPr>
        <w:t>레</w:t>
      </w:r>
      <w:r>
        <w:rPr>
          <w:rFonts w:ascii="Times New Roman" w:hAnsi="Times New Roman" w:eastAsia="Times New Roman" w:cs="Times New Roman"/>
        </w:rPr>
        <w:t xml:space="preserve"> Christo ku mfwa—icaene cine abasambi bamusangile ngo kubutulukilako kwa kulekelesha ukwa citemwiko cabo—eco cine ecacitile ukuti cibe icakosa imyaka yonse. Nangula caletele kuli bene ukutumpa ukwa kucilapo ubulanda, e co cali umusango wa kulekelesha uwa bucinshi ukuti icitetekelo cabo cali icalungama. Icacitike ico icalebesusha no bulanda no kutaya isubilo, e co cine icaiswile umwinshi wa subilo ku mwana onse uwa kwa Adamu, kabili muli co emwaikatikile ubumi bwa mu mazo no kusangalala kwa muyayaya ukwa bonse abeesha kuli Lesa mu myaka yonse.”</w:t>
      </w:r>
    </w:p>
    <w:p>
      <w:pPr>
        <w:pStyle w:val="ArticleScripture"/>
        <w:jc w:val="left"/>
      </w:pPr>
      <w:r>
        <w:rPr>
          <w:rFonts w:ascii="Times New Roman" w:hAnsi="Times New Roman" w:eastAsia="Times New Roman" w:cs="Times New Roman"/>
        </w:rPr>
        <w:t>“Obulamazi bw’okusonyiwa obutaggwaawo bwali butuuka ku kutuukirira kwabwo, ne mu kunyolwa kw’abayigirizwa. Newaakubadde ng’emitima gyabwe gyali giwanguddwa ekisa eky’obwakatonda n’obuyinza bw’okuyigiriza Kwe, oyo ‘eyayogera ng’omuntu yenna bwe yali tayogerangako,’ naye era, nga butabuddwamu ne zaabu ennongoofu ey’okwagala kwabwe eri Yesu, mwalimu ekivvundu ekikambwe eky’amalala ag’ensi n’okwegomba ebifo. Ne mu kisenge eky’Okuyitako, mu ssaawa eyo ey’obwegendereza, Mukama waabwe bwe yali ng’ayingira dda mu kisiikirize kya Gesusemane, waaliwo ‘okuwakana wakati waabwe, ani ku bo eyandibaliddwa ng’asinga obukulu.’ Lukka 22:24. Okwolesebwa kwabwe kwali kujjudde entebe y’obwakabaka, engule, n’ekitiibwa, ate nga mu maaso gaabwe ddala waaliwo ensonyi n’obulumi bw’olusuku, ekizimbe eky’omusango, n’omusaalaba gwa Kalivaaliyo. Amalala g’emitima gyabwe, ennyonta yaabwe ey’ekitiibwa eky’ensi, bye byabaleetera okunywerera ennyo ku njigiriza enkyamu ez’ebiro byabwe, n’okuyisa obutasuuliddwa bigambo by’Omulokozi ebyalaga obutuufu bw’obwakabaka Bwe, era ebyalabula nga bitunuulira obulumi Bwe n’okufa Kwe. Era ensobi ezo ne zivaamu ekigezo—ekikambwe naye ekyetaagisa—ekyakkirizibwa olw’okubalungamya. Newaakubadde abayigirizwa baali bategeerera bubi amakulu g’obubaka bwabwe, era nga balemereddwa okuzuula bye baali basuubira, naye baali babuulira okulabula Katonda kwe yabawa, era Mukama yandisasudde okukkiriza kwabwe n’assaamu ekitiibwa obugonvu bwabwe. Gye baali baakukwasibwa omulimu gw’okulangirira eri amawanga gonna enjiri ey’ekitiibwa eya Mukama waabwe eyazuukira. Kwe kubategekera omulimu guno, ekyo kye baalaba ng’ekibunyisa ennyo kyakkirizibwa.” The Great Controversy, 347, 348.</w:t>
      </w:r>
    </w:p>
    <w:p>
      <w:pPr>
        <w:pStyle w:val="ArticleBody"/>
        <w:jc w:val="left"/>
      </w:pPr>
      <w:r>
        <w:rPr>
          <w:rFonts w:ascii="Times New Roman" w:hAnsi="Times New Roman" w:eastAsia="Times New Roman" w:cs="Times New Roman"/>
        </w:rPr>
        <w:t>Mu kitabu kya Okusukululwa, “amagezi agalina obwenge” gabala “omuwendo gw’omuntu,” era gategeera nti “omuntu oyo” era bwe bwakabaka obw’omunaana, obuva mu musanvu. “Omuntu ow’ekibi” gwe mutwe gw’obwakabaka obw’omunaana obufuga bakabaka n’abasuubuzi b’ensi, be bakkiriza omusanvu beegattako okwewala ekivume eky’okuyigganyizibwa, era atuula ku mazzi mangi.</w:t>
      </w:r>
    </w:p>
    <w:p>
      <w:pPr>
        <w:pStyle w:val="ArticleScripture"/>
        <w:jc w:val="left"/>
      </w:pPr>
      <w:r>
        <w:rPr>
          <w:rFonts w:ascii="Times New Roman" w:hAnsi="Times New Roman" w:eastAsia="Times New Roman" w:cs="Times New Roman"/>
        </w:rPr>
        <w:t>Naye akaniambia, Maji yale uliyoyaona, hapo alipoketi yule kahaba, ni jamaa, na makutano, na mataifa, na lugha. Ufunuo 17:15.</w:t>
      </w:r>
    </w:p>
    <w:p>
      <w:pPr>
        <w:pStyle w:val="ArticleBody"/>
        <w:jc w:val="left"/>
      </w:pPr>
      <w:r>
        <w:rPr>
          <w:rFonts w:ascii="Times New Roman" w:hAnsi="Times New Roman" w:eastAsia="Times New Roman" w:cs="Times New Roman"/>
        </w:rPr>
        <w:t>“mtu wa dhambi” anatawala juu ya ulimwengu wa kisiasa, wa kifedha, wa kidini, na wa kiraia, na juu ya wanadamu wote, isipokuwa wale waliopata ushindi juu ya yule mnyama, na sanamu yake, chapa yake, na hesabu ya jina lake.</w:t>
      </w:r>
    </w:p>
    <w:p>
      <w:pPr>
        <w:pStyle w:val="ArticleScripture"/>
        <w:jc w:val="left"/>
      </w:pPr>
      <w:r>
        <w:rPr>
          <w:rFonts w:ascii="Times New Roman" w:hAnsi="Times New Roman" w:eastAsia="Times New Roman" w:cs="Times New Roman"/>
        </w:rPr>
        <w:t>Kandi nakikona, sa wa kwamba ni bahari ya kioo iliyochanganyika na moto; nao wale waliokuwa wameupata ushindi juu ya yule mnyama, na juu ya sanamu yake, na juu ya chapa yake, na juu ya hesabu ya jina lake, wamesimama juu ya hiyo bahari ya kioo, wakiwa na vinubi vya Mungu. Nao wanaimba wimbo wa Musa, mtumishi wa Mungu, na wimbo wa Mwana-Kondoo, wakisema, Ni makuu na ya ajabu matendo yako, Bwana Mungu Mwenyezi; ni za haki na za kweli njia zako, Ee Mfalme wa watakatifu. Ufunuo 15:2, 3.</w:t>
      </w:r>
    </w:p>
    <w:p>
      <w:pPr>
        <w:pStyle w:val="ArticleBody"/>
        <w:jc w:val="left"/>
      </w:pPr>
      <w:r>
        <w:rPr>
          <w:rFonts w:ascii="Times New Roman" w:hAnsi="Times New Roman" w:eastAsia="Times New Roman" w:cs="Times New Roman"/>
        </w:rPr>
        <w:t>“Ngana-shipa” abaumfwa “ukwongezeka kwa kwishiba,” ilyo Ukusokolola kwa kwa Yesu Kristu kwasokololwa, ni abo abali no “kwishiba” kabili “baleenga umubala wa ciswango: pantu ni mubala wa muntu; kabili umubala wakwe ni imyanda mutanda na makumi mutanda na mutanda.” Uko “kwishiba” kuleiminako ulubali lwa butatu mu mitikile ya kusendwa no kweshiwa iyaba lyonse ilyo Yesu asokolola ubusesemo. E ico calembwa ukuti “balyangile ubushiku pa” “mubala wa zina lyakwe.”</w:t>
      </w:r>
    </w:p>
    <w:p>
      <w:pPr>
        <w:pStyle w:val="ArticleBody"/>
        <w:jc w:val="left"/>
      </w:pPr>
      <w:r>
        <w:rPr>
          <w:rFonts w:ascii="Times New Roman" w:hAnsi="Times New Roman" w:eastAsia="Times New Roman" w:cs="Times New Roman"/>
        </w:rPr>
        <w:t>سەرکەوتن بەدەستهێنان واتە تاقیکردنەوەیەک تێپەڕاندنە، و ئەوانەی «ژیر»ن و «تێدەگەن» ئەو سەرکەوتنە بەدەستدەهێنن کە پەیوەستە بە ژمارەی 666، هەروەها ئەو ئایەتەش دیاریدەکات کە هەشت شانشین هەن، و هەشتەمین لە حەوتەکەیە. ئەو «نهێنی»یە لە دانیال بەشی دوودا نمایەندەکراوە، چونکە نوێژی دانیال بۆ تێگەیشتن لە «نهێنی» بوو. ئەو ئاشکراکردنەی کە هەشت شانشین هەن، و شانشینی هەشتەم لە حەوتەکەیە، و ژمارەی ئەو شانشینە 666 ـە، هەمان ئەو نهێنییەیە کە دانیال وەک بە نوێژەکەی بەدەستیهێناوە نمایەندە دەکرێت، و دانیال نوێنەرایەتی ئەو «ژیرانە»ی دەکات کە لە ڕۆژانی دوایی خودا دەژین.</w:t>
      </w:r>
    </w:p>
    <w:p>
      <w:pPr>
        <w:pStyle w:val="ArticleBody"/>
        <w:jc w:val="left"/>
      </w:pPr>
      <w:r>
        <w:rPr>
          <w:rFonts w:ascii="Times New Roman" w:hAnsi="Times New Roman" w:eastAsia="Times New Roman" w:cs="Times New Roman"/>
        </w:rPr>
        <w:t>Danyeli awawakilisha “wenye hekima” wa siku za mwisho, waliofunuliwa siri ya Danieli mbili; na siri hiyo ni ufunuo kwamba rejeo la mwisho na la kwanza kwa falme za unabii wa Biblia ni kwamba ziko falme nane katika sanamu ile. Ufunuo huo unaithibitisha fahamu ya Wamilleri kuhusu Danieli sura ya pili, lakini hung’aa mara kumi zaidi, mara utambuzi huo unapofikiwa. Mng’ao wake, kwa kuwa ni mkali mara kumi zaidi, unawakilisha jaribu ambalo “wenye hekima” hulishinda; kwa maana ufalme wa nane, ulio wa wale saba, pia ndio ufalme wa sita, ulio muungano wa pande tatu wa joka, mnyama, na nabii wa uongo. Hivyo basi, joka, mnyama, na nabii wa uongo wote ni ufalme wa sita, na kwa pamoja huwakilisha 666.</w:t>
      </w:r>
    </w:p>
    <w:p>
      <w:pPr>
        <w:pStyle w:val="ArticleBody"/>
        <w:jc w:val="left"/>
      </w:pPr>
      <w:r>
        <w:rPr>
          <w:rFonts w:ascii="Times New Roman" w:hAnsi="Times New Roman" w:eastAsia="Times New Roman" w:cs="Times New Roman"/>
        </w:rPr>
        <w:t>Nebukadnezar bi wehya Daniel beşa duyem de bi wehiyê hate ceribandin, û ew di ceribandinê de têk çû. Di Daniel beşa duyem de, Daniel nûnertiya wan “aqilan” dike ku di sirra wêne de ceribandinê derbas dikin. Nebukadnezar di beşa sêyem de nûnertiya wan xerabkaran dike ku di heman ceribandinê de têk diçin. Nebukadnezar, wekî yekem padîşahê yekem padîşahiyê, nûnertiya dawî padîşahê dawî padîşahiyê dike. Ji ber vê yekê ew nûnertiya “mirovê guneh” dike, ew mirovê pêxemberiyê ku heft dêra dest bi wî digirin. Mirov di roja şeşem de hate afirandin, û ji ber vê yekê jimareya şeş jimareya mirovahiyê ye. Jimareya Nebukadnezar şeş e. Nebukadnezar di ceribandina jimareya 666 de têk çû, û nûnertiya xerabkarên rojên dawî kir. Wekî nîşana mirovê guneh, jimareya wî şeş e.</w:t>
      </w:r>
    </w:p>
    <w:p>
      <w:pPr>
        <w:pStyle w:val="ArticleScripture"/>
        <w:jc w:val="left"/>
      </w:pPr>
      <w:r>
        <w:rPr>
          <w:rFonts w:ascii="Times New Roman" w:hAnsi="Times New Roman" w:eastAsia="Times New Roman" w:cs="Times New Roman"/>
        </w:rPr>
        <w:t>Mfalme Nebukadneza alifanya sanamu ya dhahabu, ambayo urefu wake ulikuwa dhiraa sitini, na upana wake dhiraa sita; akaisimamisha katika uwanda wa Dura, katika jimbo la Babeli. Danieli 3:1.</w:t>
      </w:r>
    </w:p>
    <w:p>
      <w:pPr>
        <w:pStyle w:val="ArticleBody"/>
        <w:jc w:val="left"/>
      </w:pPr>
      <w:r>
        <w:rPr>
          <w:rFonts w:ascii="Times New Roman" w:hAnsi="Times New Roman" w:eastAsia="Times New Roman" w:cs="Times New Roman"/>
        </w:rPr>
        <w:t>Igishushanyo c’izahabu cari kingana n’amatambwe mirongo itandatu ku matambwe atandatu, kandi cari cakozwe na Nebukadineza, uwo igiharuro ciwe ari gatandatu. Ico gishushanyo carahagariswe mu kugarariza umuco w’igishushanyo co mu gice ca kabiri, kandi insiguro yaco y’incuro zitatu y’ico gishushanyo, iyo utahura yuko igiharuro ca Nebukadineza ari gatandatu, bihwanye na gatandatu, gatandatu, gatandatu.</w:t>
      </w:r>
    </w:p>
    <w:p>
      <w:pPr>
        <w:pStyle w:val="ArticleBody"/>
        <w:jc w:val="left"/>
      </w:pPr>
      <w:r>
        <w:rPr>
          <w:rFonts w:ascii="Times New Roman" w:hAnsi="Times New Roman" w:eastAsia="Times New Roman" w:cs="Times New Roman"/>
        </w:rPr>
        <w:t>Tukaluteka kusongela oyu usoneke mu cakulondelapo.</w:t>
      </w:r>
    </w:p>
    <w:p>
      <w:pPr>
        <w:pStyle w:val="ArticleScripture"/>
        <w:jc w:val="left"/>
      </w:pPr>
      <w:r>
        <w:rPr>
          <w:rFonts w:ascii="Times New Roman" w:hAnsi="Times New Roman" w:eastAsia="Times New Roman" w:cs="Times New Roman"/>
        </w:rPr>
        <w:t>“Ubitekerezo byo gushinga ubwami n’ingoma byari kuzahoraho iteka ryose byanejeje cyane uwo mutegetsi ukomeye, uwo amahanga yo mu isi yari yarananiwe guhagarara imbere y’amaboko ye. Afite ishyaka ryabyawe n’irari ritagira urugero hamwe n’ubwibone bw’ubwikunde, yinjiye mu nama n’abanyabwenge be kugira ngo bamenye uko ibyo byagerwaho. Bibagiwe ibikorwa bitangaje by’ubuyobozi bw’Imana byajyanaga n’inzozi z’ishusho nini; bibagiwe kandi ko Imana ya Isirayeli, ikoresheje umugaragu wayo Daniyeli, yari yarasobanuye neza icyo iyo shusho yashakaga kuvuga, kandi ko, bihuriye n’iyo busobanuro, abanyacyubahiro b’ubwami bari barakijijwe urupfu rw’agasuzuguro; bibagiwe byose uretse icyifuzo cyabo cyo gukomeza ububasha n’ubusumbane bwabo bwite, umwami n’abajyanama be b’igihugu biyemeje ko, bakoresheje uburyo bwose bushoboka, bazagerageza gushyira Babuloni hejuru nk’ikirenga, kandi gikwiye gukomorerwa ubudahemuka bw’isi yose.</w:t>
      </w:r>
    </w:p>
    <w:p>
      <w:pPr>
        <w:pStyle w:val="ArticleScripture"/>
        <w:jc w:val="left"/>
      </w:pPr>
      <w:r>
        <w:rPr>
          <w:rFonts w:ascii="Times New Roman" w:hAnsi="Times New Roman" w:eastAsia="Times New Roman" w:cs="Times New Roman"/>
        </w:rPr>
        <w:t>“Waashio wa kimfano ambao kwa huo Mungu alikuwa amemfunulia mfalme na watu kusudi Lake kwa mataifa ya dunia, sasa ulipaswa kufanywa utumike kwa kutukuza mamlaka ya kibinadamu. Tafsiri ya Danieli ilipaswa kukataliwa na kusahauliwa; kweli ilipaswa kufasiriwa vibaya na kutumiwa vibaya. Ishara iliyobuniwa na Mbingu ili kufunulia nia za wanadamu matukio muhimu ya wakati ujao, ilipaswa kutumiwa kuzuia kuenea kwa ujuzi ambao Mungu alitaka ulimwengu upokee. Hivyo, kwa njia ya hila za watu wenye tamaa ya makuu, Shetani alikuwa akitafuta kuzuia kusudi la Mungu kwa jamii ya wanadamu. Adui wa wanadamu alijua kwamba kweli isiyochanganyika na kosa ni nguvu yenye uwezo mkuu wa kuokoa; lakini inapotiwa katika matumizi ya kujitukuza nafsi na kuendeleza mipango ya wanadamu, inakuwa nguvu kwa maovu.”</w:t>
      </w:r>
    </w:p>
    <w:p>
      <w:pPr>
        <w:pStyle w:val="ArticleScripture"/>
        <w:jc w:val="left"/>
      </w:pPr>
      <w:r>
        <w:rPr>
          <w:rFonts w:ascii="Times New Roman" w:hAnsi="Times New Roman" w:eastAsia="Times New Roman" w:cs="Times New Roman"/>
        </w:rPr>
        <w:t>“Öz hazinesinin zengin deposundan Nebukadnezar, genel özellikleri bakımından görümlerde görülmüş olana benzer büyük bir altın heykel yaptırdı; yalnız, bileşiminde kullanılan madde bakımından tek bir noktada ondan ayrılıyordu. Kendi putperest ilâhlarının görkemli tasvirlerine alışkın olan Kildânîler, daha önce hiç bu kadar heybetli ve görkemli bir şey meydana getirmemişlerdi: yüksekliği altmış arşın, genişliği altı arşın olan bu parıltılı heykel. Ve putperestliğin her yere yayılmış olduğu bir ülkede, Dura ovasındaki, Babil’in görkemini, ihtişamını ve kudretini temsil eden bu güzel ve paha biçilmez suretin, tapınma nesnesi olarak takdis edilmesi şaşırtıcı değildir. Buna göre gerekli düzenleme yapıldı ve adanma gününde herkesin, heykelin önünde eğilerek Babil kudretine en üstün bağlılığını göstermesi için bir ferman çıkarıldı.” Peygamberler ve Krallar, 504, 505.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Pirtûka Danielê - Hejmar Şêst</dc:title>
  <dc:subject>Daxwaza Danyêl û Sira Padîşahiya Heştan: Dîyarkirineke Rojên Dawî</dc:subject>
  <dc:creator>Jeff Pippenger</dc:creator>
  <cp:keywords/>
  <dc:description>Generated by ArticleDigger from daniel\60_daniel.json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