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Namba Sitini na Sita</w:t>
      </w:r>
    </w:p>
    <w:p>
      <w:pPr>
        <w:pStyle w:val="ArticleSubtitle"/>
        <w:jc w:val="left"/>
      </w:pPr>
      <w:r>
        <w:rPr>
          <w:rFonts w:ascii="Arial" w:hAnsi="Arial" w:eastAsia="Arial" w:cs="Arial"/>
        </w:rPr>
        <w:t>Kusinziibula Ekyererezi kya Bunnabbi: Obudde bw’Okussaako Akabonero, Enkuba ey’Enkomerero, n’Okuyitibwa okuva mu Babulooni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2024-01-30</w:t>
      </w:r>
    </w:p>
    <w:p>
      <w:pPr>
        <w:pStyle w:val="ArticleBody"/>
        <w:jc w:val="left"/>
      </w:pPr>
      <w:r>
        <w:rPr>
          <w:rFonts w:ascii="Nirmala UI" w:hAnsi="Nirmala UI" w:eastAsia="Nirmala UI" w:cs="Nirmala UI"/>
        </w:rPr>
        <w:t>പൂർവ</w:t>
      </w:r>
      <w:r>
        <w:rPr>
          <w:rFonts w:ascii="Times New Roman" w:hAnsi="Times New Roman" w:eastAsia="Times New Roman" w:cs="Times New Roman"/>
        </w:rPr>
        <w:t xml:space="preserve"> </w:t>
      </w:r>
      <w:r>
        <w:rPr>
          <w:rFonts w:ascii="Nirmala UI" w:hAnsi="Nirmala UI" w:eastAsia="Nirmala UI" w:cs="Nirmala UI"/>
        </w:rPr>
        <w:t>ലേഖനത്തിൽ</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പരിഗണിച്ച</w:t>
      </w:r>
      <w:r>
        <w:rPr>
          <w:rFonts w:ascii="Times New Roman" w:hAnsi="Times New Roman" w:eastAsia="Times New Roman" w:cs="Times New Roman"/>
        </w:rPr>
        <w:t xml:space="preserve"> </w:t>
      </w:r>
      <w:r>
        <w:rPr>
          <w:rFonts w:ascii="Nirmala UI" w:hAnsi="Nirmala UI" w:eastAsia="Nirmala UI" w:cs="Nirmala UI"/>
        </w:rPr>
        <w:t>ഭാഗം</w:t>
      </w:r>
      <w:r>
        <w:rPr>
          <w:rFonts w:ascii="Times New Roman" w:hAnsi="Times New Roman" w:eastAsia="Times New Roman" w:cs="Times New Roman"/>
        </w:rPr>
        <w:t xml:space="preserve"> </w:t>
      </w:r>
      <w:r>
        <w:rPr>
          <w:rFonts w:ascii="Nirmala UI" w:hAnsi="Nirmala UI" w:eastAsia="Nirmala UI" w:cs="Nirmala UI"/>
        </w:rPr>
        <w:t>വെളിപ്പാട്</w:t>
      </w:r>
      <w:r>
        <w:rPr>
          <w:rFonts w:ascii="Times New Roman" w:hAnsi="Times New Roman" w:eastAsia="Times New Roman" w:cs="Times New Roman"/>
        </w:rPr>
        <w:t xml:space="preserve"> </w:t>
      </w:r>
      <w:r>
        <w:rPr>
          <w:rFonts w:ascii="Nirmala UI" w:hAnsi="Nirmala UI" w:eastAsia="Nirmala UI" w:cs="Nirmala UI"/>
        </w:rPr>
        <w:t>അദ്ധ്യായം</w:t>
      </w:r>
      <w:r>
        <w:rPr>
          <w:rFonts w:ascii="Times New Roman" w:hAnsi="Times New Roman" w:eastAsia="Times New Roman" w:cs="Times New Roman"/>
        </w:rPr>
        <w:t xml:space="preserve"> </w:t>
      </w:r>
      <w:r>
        <w:rPr>
          <w:rFonts w:ascii="Nirmala UI" w:hAnsi="Nirmala UI" w:eastAsia="Nirmala UI" w:cs="Nirmala UI"/>
        </w:rPr>
        <w:t>പതിനെട്ടിലെ</w:t>
      </w:r>
      <w:r>
        <w:rPr>
          <w:rFonts w:ascii="Times New Roman" w:hAnsi="Times New Roman" w:eastAsia="Times New Roman" w:cs="Times New Roman"/>
        </w:rPr>
        <w:t xml:space="preserve"> “</w:t>
      </w:r>
      <w:r>
        <w:rPr>
          <w:rFonts w:ascii="Nirmala UI" w:hAnsi="Nirmala UI" w:eastAsia="Nirmala UI" w:cs="Nirmala UI"/>
        </w:rPr>
        <w:t>പരിശുദ്ധാത്മാവിന്റെ</w:t>
      </w:r>
      <w:r>
        <w:rPr>
          <w:rFonts w:ascii="Times New Roman" w:hAnsi="Times New Roman" w:eastAsia="Times New Roman" w:cs="Times New Roman"/>
        </w:rPr>
        <w:t xml:space="preserve">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പകർച്ച</w:t>
      </w:r>
      <w:r>
        <w:rPr>
          <w:rFonts w:ascii="Times New Roman" w:hAnsi="Times New Roman" w:eastAsia="Times New Roman" w:cs="Times New Roman"/>
        </w:rPr>
        <w:t>” “</w:t>
      </w:r>
      <w:r>
        <w:rPr>
          <w:rFonts w:ascii="Nirmala UI" w:hAnsi="Nirmala UI" w:eastAsia="Nirmala UI" w:cs="Nirmala UI"/>
        </w:rPr>
        <w:t>ദൈവത്തോടുകൂടെ</w:t>
      </w:r>
      <w:r>
        <w:rPr>
          <w:rFonts w:ascii="Times New Roman" w:hAnsi="Times New Roman" w:eastAsia="Times New Roman" w:cs="Times New Roman"/>
        </w:rPr>
        <w:t xml:space="preserve"> </w:t>
      </w:r>
      <w:r>
        <w:rPr>
          <w:rFonts w:ascii="Nirmala UI" w:hAnsi="Nirmala UI" w:eastAsia="Nirmala UI" w:cs="Nirmala UI"/>
        </w:rPr>
        <w:t>സഹപ്രവർത്തകരായിരിക്കുവാൻ</w:t>
      </w:r>
      <w:r>
        <w:rPr>
          <w:rFonts w:ascii="Times New Roman" w:hAnsi="Times New Roman" w:eastAsia="Times New Roman" w:cs="Times New Roman"/>
        </w:rPr>
        <w:t xml:space="preserve"> </w:t>
      </w:r>
      <w:r>
        <w:rPr>
          <w:rFonts w:ascii="Nirmala UI" w:hAnsi="Nirmala UI" w:eastAsia="Nirmala UI" w:cs="Nirmala UI"/>
        </w:rPr>
        <w:t>എന്നതിന്റെ</w:t>
      </w:r>
      <w:r>
        <w:rPr>
          <w:rFonts w:ascii="Times New Roman" w:hAnsi="Times New Roman" w:eastAsia="Times New Roman" w:cs="Times New Roman"/>
        </w:rPr>
        <w:t xml:space="preserve"> </w:t>
      </w:r>
      <w:r>
        <w:rPr>
          <w:rFonts w:ascii="Nirmala UI" w:hAnsi="Nirmala UI" w:eastAsia="Nirmala UI" w:cs="Nirmala UI"/>
        </w:rPr>
        <w:t>അർത്ഥം</w:t>
      </w:r>
      <w:r>
        <w:rPr>
          <w:rFonts w:ascii="Times New Roman" w:hAnsi="Times New Roman" w:eastAsia="Times New Roman" w:cs="Times New Roman"/>
        </w:rPr>
        <w:t xml:space="preserve"> </w:t>
      </w:r>
      <w:r>
        <w:rPr>
          <w:rFonts w:ascii="Nirmala UI" w:hAnsi="Nirmala UI" w:eastAsia="Nirmala UI" w:cs="Nirmala UI"/>
        </w:rPr>
        <w:t>അനുഭവത്തിലൂടെ</w:t>
      </w:r>
      <w:r>
        <w:rPr>
          <w:rFonts w:ascii="Times New Roman" w:hAnsi="Times New Roman" w:eastAsia="Times New Roman" w:cs="Times New Roman"/>
        </w:rPr>
        <w:t xml:space="preserve"> </w:t>
      </w:r>
      <w:r>
        <w:rPr>
          <w:rFonts w:ascii="Nirmala UI" w:hAnsi="Nirmala UI" w:eastAsia="Nirmala UI" w:cs="Nirmala UI"/>
        </w:rPr>
        <w:t>അറിയുന്ന</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പ്രകാശിത</w:t>
      </w:r>
      <w:r>
        <w:rPr>
          <w:rFonts w:ascii="Times New Roman" w:hAnsi="Times New Roman" w:eastAsia="Times New Roman" w:cs="Times New Roman"/>
        </w:rPr>
        <w:t xml:space="preserve"> </w:t>
      </w:r>
      <w:r>
        <w:rPr>
          <w:rFonts w:ascii="Nirmala UI" w:hAnsi="Nirmala UI" w:eastAsia="Nirmala UI" w:cs="Nirmala UI"/>
        </w:rPr>
        <w:t>ജനത്തെ</w:t>
      </w:r>
      <w:r>
        <w:rPr>
          <w:rFonts w:ascii="Times New Roman" w:hAnsi="Times New Roman" w:eastAsia="Times New Roman" w:cs="Times New Roman"/>
        </w:rPr>
        <w:t xml:space="preserve"> </w:t>
      </w:r>
      <w:r>
        <w:rPr>
          <w:rFonts w:ascii="Nirmala UI" w:hAnsi="Nirmala UI" w:eastAsia="Nirmala UI" w:cs="Nirmala UI"/>
        </w:rPr>
        <w:t>നമുക്കു</w:t>
      </w:r>
      <w:r>
        <w:rPr>
          <w:rFonts w:ascii="Times New Roman" w:hAnsi="Times New Roman" w:eastAsia="Times New Roman" w:cs="Times New Roman"/>
        </w:rPr>
        <w:t xml:space="preserve"> </w:t>
      </w:r>
      <w:r>
        <w:rPr>
          <w:rFonts w:ascii="Nirmala UI" w:hAnsi="Nirmala UI" w:eastAsia="Nirmala UI" w:cs="Nirmala UI"/>
        </w:rPr>
        <w:t>ലഭിക്കുന്നതുവരെ</w:t>
      </w:r>
      <w:r>
        <w:rPr>
          <w:rFonts w:ascii="Times New Roman" w:hAnsi="Times New Roman" w:eastAsia="Times New Roman" w:cs="Times New Roman"/>
        </w:rPr>
        <w:t xml:space="preserve"> </w:t>
      </w:r>
      <w:r>
        <w:rPr>
          <w:rFonts w:ascii="Nirmala UI" w:hAnsi="Nirmala UI" w:eastAsia="Nirmala UI" w:cs="Nirmala UI"/>
        </w:rPr>
        <w:t>വരികയില്ല</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പറഞ്ഞു</w:t>
      </w:r>
      <w:r>
        <w:rPr>
          <w:rFonts w:ascii="Times New Roman" w:hAnsi="Times New Roman" w:eastAsia="Times New Roman" w:cs="Times New Roman"/>
        </w:rPr>
        <w:t xml:space="preserve">. </w:t>
      </w:r>
      <w:r>
        <w:rPr>
          <w:rFonts w:ascii="Nirmala UI" w:hAnsi="Nirmala UI" w:eastAsia="Nirmala UI" w:cs="Nirmala UI"/>
        </w:rPr>
        <w:t>എന്നാൽ</w:t>
      </w:r>
      <w:r>
        <w:rPr>
          <w:rFonts w:ascii="Times New Roman" w:hAnsi="Times New Roman" w:eastAsia="Times New Roman" w:cs="Times New Roman"/>
        </w:rPr>
        <w:t xml:space="preserve"> </w:t>
      </w:r>
      <w:r>
        <w:rPr>
          <w:rFonts w:ascii="Nirmala UI" w:hAnsi="Nirmala UI" w:eastAsia="Nirmala UI" w:cs="Nirmala UI"/>
        </w:rPr>
        <w:t>വാഗ്ദത്തം</w:t>
      </w:r>
      <w:r>
        <w:rPr>
          <w:rFonts w:ascii="Times New Roman" w:hAnsi="Times New Roman" w:eastAsia="Times New Roman" w:cs="Times New Roman"/>
        </w:rPr>
        <w:t xml:space="preserve"> </w:t>
      </w:r>
      <w:r>
        <w:rPr>
          <w:rFonts w:ascii="Nirmala UI" w:hAnsi="Nirmala UI" w:eastAsia="Nirmala UI" w:cs="Nirmala UI"/>
        </w:rPr>
        <w:t>ഇതാകുന്നു</w:t>
      </w:r>
      <w:r>
        <w:rPr>
          <w:rFonts w:ascii="Times New Roman" w:hAnsi="Times New Roman" w:eastAsia="Times New Roman" w:cs="Times New Roman"/>
        </w:rPr>
        <w:t>: “</w:t>
      </w:r>
      <w:r>
        <w:rPr>
          <w:rFonts w:ascii="Nirmala UI" w:hAnsi="Nirmala UI" w:eastAsia="Nirmala UI" w:cs="Nirmala UI"/>
        </w:rPr>
        <w:t>ക്രിസ്തുവിന്റെ</w:t>
      </w:r>
      <w:r>
        <w:rPr>
          <w:rFonts w:ascii="Times New Roman" w:hAnsi="Times New Roman" w:eastAsia="Times New Roman" w:cs="Times New Roman"/>
        </w:rPr>
        <w:t xml:space="preserve"> </w:t>
      </w:r>
      <w:r>
        <w:rPr>
          <w:rFonts w:ascii="Nirmala UI" w:hAnsi="Nirmala UI" w:eastAsia="Nirmala UI" w:cs="Nirmala UI"/>
        </w:rPr>
        <w:t>സേവനത്തിനായി</w:t>
      </w:r>
      <w:r>
        <w:rPr>
          <w:rFonts w:ascii="Times New Roman" w:hAnsi="Times New Roman" w:eastAsia="Times New Roman" w:cs="Times New Roman"/>
        </w:rPr>
        <w:t xml:space="preserve"> </w:t>
      </w:r>
      <w:r>
        <w:rPr>
          <w:rFonts w:ascii="Nirmala UI" w:hAnsi="Nirmala UI" w:eastAsia="Nirmala UI" w:cs="Nirmala UI"/>
        </w:rPr>
        <w:t>നമുക്കു</w:t>
      </w:r>
      <w:r>
        <w:rPr>
          <w:rFonts w:ascii="Times New Roman" w:hAnsi="Times New Roman" w:eastAsia="Times New Roman" w:cs="Times New Roman"/>
        </w:rPr>
        <w:t xml:space="preserve"> </w:t>
      </w:r>
      <w:r>
        <w:rPr>
          <w:rFonts w:ascii="Nirmala UI" w:hAnsi="Nirmala UI" w:eastAsia="Nirmala UI" w:cs="Nirmala UI"/>
        </w:rPr>
        <w:t>സമ്പൂർണ്ണവും</w:t>
      </w:r>
      <w:r>
        <w:rPr>
          <w:rFonts w:ascii="Times New Roman" w:hAnsi="Times New Roman" w:eastAsia="Times New Roman" w:cs="Times New Roman"/>
        </w:rPr>
        <w:t xml:space="preserve"> </w:t>
      </w:r>
      <w:r>
        <w:rPr>
          <w:rFonts w:ascii="Nirmala UI" w:hAnsi="Nirmala UI" w:eastAsia="Nirmala UI" w:cs="Nirmala UI"/>
        </w:rPr>
        <w:t>ഹൃദയപൂർവ്വകവുമായി</w:t>
      </w:r>
      <w:r>
        <w:rPr>
          <w:rFonts w:ascii="Times New Roman" w:hAnsi="Times New Roman" w:eastAsia="Times New Roman" w:cs="Times New Roman"/>
        </w:rPr>
        <w:t xml:space="preserve"> </w:t>
      </w:r>
      <w:r>
        <w:rPr>
          <w:rFonts w:ascii="Nirmala UI" w:hAnsi="Nirmala UI" w:eastAsia="Nirmala UI" w:cs="Nirmala UI"/>
        </w:rPr>
        <w:t>സമർപ്പണം</w:t>
      </w:r>
      <w:r>
        <w:rPr>
          <w:rFonts w:ascii="Times New Roman" w:hAnsi="Times New Roman" w:eastAsia="Times New Roman" w:cs="Times New Roman"/>
        </w:rPr>
        <w:t xml:space="preserve"> </w:t>
      </w:r>
      <w:r>
        <w:rPr>
          <w:rFonts w:ascii="Nirmala UI" w:hAnsi="Nirmala UI" w:eastAsia="Nirmala UI" w:cs="Nirmala UI"/>
        </w:rPr>
        <w:t>ഉണ്ടായിരിക്കുമ്പോൾ</w:t>
      </w:r>
      <w:r>
        <w:rPr>
          <w:rFonts w:ascii="Times New Roman" w:hAnsi="Times New Roman" w:eastAsia="Times New Roman" w:cs="Times New Roman"/>
        </w:rPr>
        <w:t xml:space="preserve">, </w:t>
      </w:r>
      <w:r>
        <w:rPr>
          <w:rFonts w:ascii="Nirmala UI" w:hAnsi="Nirmala UI" w:eastAsia="Nirmala UI" w:cs="Nirmala UI"/>
        </w:rPr>
        <w:t>തന്റെ</w:t>
      </w:r>
      <w:r>
        <w:rPr>
          <w:rFonts w:ascii="Times New Roman" w:hAnsi="Times New Roman" w:eastAsia="Times New Roman" w:cs="Times New Roman"/>
        </w:rPr>
        <w:t xml:space="preserve"> </w:t>
      </w:r>
      <w:r>
        <w:rPr>
          <w:rFonts w:ascii="Nirmala UI" w:hAnsi="Nirmala UI" w:eastAsia="Nirmala UI" w:cs="Nirmala UI"/>
        </w:rPr>
        <w:t>ആത്മാവിനെ</w:t>
      </w:r>
      <w:r>
        <w:rPr>
          <w:rFonts w:ascii="Times New Roman" w:hAnsi="Times New Roman" w:eastAsia="Times New Roman" w:cs="Times New Roman"/>
        </w:rPr>
        <w:t xml:space="preserve"> </w:t>
      </w:r>
      <w:r>
        <w:rPr>
          <w:rFonts w:ascii="Nirmala UI" w:hAnsi="Nirmala UI" w:eastAsia="Nirmala UI" w:cs="Nirmala UI"/>
        </w:rPr>
        <w:t>അളവില്ലാതെ</w:t>
      </w:r>
      <w:r>
        <w:rPr>
          <w:rFonts w:ascii="Times New Roman" w:hAnsi="Times New Roman" w:eastAsia="Times New Roman" w:cs="Times New Roman"/>
        </w:rPr>
        <w:t xml:space="preserve"> </w:t>
      </w:r>
      <w:r>
        <w:rPr>
          <w:rFonts w:ascii="Nirmala UI" w:hAnsi="Nirmala UI" w:eastAsia="Nirmala UI" w:cs="Nirmala UI"/>
        </w:rPr>
        <w:t>പകർന്നു</w:t>
      </w:r>
      <w:r>
        <w:rPr>
          <w:rFonts w:ascii="Times New Roman" w:hAnsi="Times New Roman" w:eastAsia="Times New Roman" w:cs="Times New Roman"/>
        </w:rPr>
        <w:t xml:space="preserve"> </w:t>
      </w:r>
      <w:r>
        <w:rPr>
          <w:rFonts w:ascii="Nirmala UI" w:hAnsi="Nirmala UI" w:eastAsia="Nirmala UI" w:cs="Nirmala UI"/>
        </w:rPr>
        <w:t>തരുന്നതിലൂടെ</w:t>
      </w:r>
      <w:r>
        <w:rPr>
          <w:rFonts w:ascii="Times New Roman" w:hAnsi="Times New Roman" w:eastAsia="Times New Roman" w:cs="Times New Roman"/>
        </w:rPr>
        <w:t xml:space="preserve"> </w:t>
      </w:r>
      <w:r>
        <w:rPr>
          <w:rFonts w:ascii="Nirmala UI" w:hAnsi="Nirmala UI" w:eastAsia="Nirmala UI" w:cs="Nirmala UI"/>
        </w:rPr>
        <w:t>ദൈവം</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സത്യത്തെ</w:t>
      </w:r>
      <w:r>
        <w:rPr>
          <w:rFonts w:ascii="Times New Roman" w:hAnsi="Times New Roman" w:eastAsia="Times New Roman" w:cs="Times New Roman"/>
        </w:rPr>
        <w:t xml:space="preserve"> </w:t>
      </w:r>
      <w:r>
        <w:rPr>
          <w:rFonts w:ascii="Nirmala UI" w:hAnsi="Nirmala UI" w:eastAsia="Nirmala UI" w:cs="Nirmala UI"/>
        </w:rPr>
        <w:t>അംഗീകരിക്കും</w:t>
      </w:r>
      <w:r>
        <w:rPr>
          <w:rFonts w:ascii="Times New Roman" w:hAnsi="Times New Roman" w:eastAsia="Times New Roman" w:cs="Times New Roman"/>
        </w:rPr>
        <w:t>.” “</w:t>
      </w:r>
      <w:r>
        <w:rPr>
          <w:rFonts w:ascii="Nirmala UI" w:hAnsi="Nirmala UI" w:eastAsia="Nirmala UI" w:cs="Nirmala UI"/>
        </w:rPr>
        <w:t>മഹത്തായ</w:t>
      </w:r>
      <w:r>
        <w:rPr>
          <w:rFonts w:ascii="Times New Roman" w:hAnsi="Times New Roman" w:eastAsia="Times New Roman" w:cs="Times New Roman"/>
        </w:rPr>
        <w:t xml:space="preserve"> </w:t>
      </w:r>
      <w:r>
        <w:rPr>
          <w:rFonts w:ascii="Nirmala UI" w:hAnsi="Nirmala UI" w:eastAsia="Nirmala UI" w:cs="Nirmala UI"/>
        </w:rPr>
        <w:t>പകർച്ച</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തിരിച്ചറിയൽ</w:t>
      </w:r>
      <w:r>
        <w:rPr>
          <w:rFonts w:ascii="Times New Roman" w:hAnsi="Times New Roman" w:eastAsia="Times New Roman" w:cs="Times New Roman"/>
        </w:rPr>
        <w:t xml:space="preserve"> </w:t>
      </w:r>
      <w:r>
        <w:rPr>
          <w:rFonts w:ascii="Nirmala UI" w:hAnsi="Nirmala UI" w:eastAsia="Nirmala UI" w:cs="Nirmala UI"/>
        </w:rPr>
        <w:t>അതിലും</w:t>
      </w:r>
      <w:r>
        <w:rPr>
          <w:rFonts w:ascii="Times New Roman" w:hAnsi="Times New Roman" w:eastAsia="Times New Roman" w:cs="Times New Roman"/>
        </w:rPr>
        <w:t xml:space="preserve"> </w:t>
      </w:r>
      <w:r>
        <w:rPr>
          <w:rFonts w:ascii="Nirmala UI" w:hAnsi="Nirmala UI" w:eastAsia="Nirmala UI" w:cs="Nirmala UI"/>
        </w:rPr>
        <w:t>ചെറിയൊരു</w:t>
      </w:r>
      <w:r>
        <w:rPr>
          <w:rFonts w:ascii="Times New Roman" w:hAnsi="Times New Roman" w:eastAsia="Times New Roman" w:cs="Times New Roman"/>
        </w:rPr>
        <w:t xml:space="preserve"> </w:t>
      </w:r>
      <w:r>
        <w:rPr>
          <w:rFonts w:ascii="Nirmala UI" w:hAnsi="Nirmala UI" w:eastAsia="Nirmala UI" w:cs="Nirmala UI"/>
        </w:rPr>
        <w:t>പകർച്ചയെ</w:t>
      </w:r>
      <w:r>
        <w:rPr>
          <w:rFonts w:ascii="Times New Roman" w:hAnsi="Times New Roman" w:eastAsia="Times New Roman" w:cs="Times New Roman"/>
        </w:rPr>
        <w:t xml:space="preserve"> (</w:t>
      </w:r>
      <w:r>
        <w:rPr>
          <w:rFonts w:ascii="Nirmala UI" w:hAnsi="Nirmala UI" w:eastAsia="Nirmala UI" w:cs="Nirmala UI"/>
        </w:rPr>
        <w:t>ഒരു</w:t>
      </w:r>
      <w:r>
        <w:rPr>
          <w:rFonts w:ascii="Times New Roman" w:hAnsi="Times New Roman" w:eastAsia="Times New Roman" w:cs="Times New Roman"/>
        </w:rPr>
        <w:t xml:space="preserve"> </w:t>
      </w:r>
      <w:r>
        <w:rPr>
          <w:rFonts w:ascii="Nirmala UI" w:hAnsi="Nirmala UI" w:eastAsia="Nirmala UI" w:cs="Nirmala UI"/>
        </w:rPr>
        <w:t>അളക്കലിനെ</w:t>
      </w:r>
      <w:r>
        <w:rPr>
          <w:rFonts w:ascii="Times New Roman" w:hAnsi="Times New Roman" w:eastAsia="Times New Roman" w:cs="Times New Roman"/>
        </w:rPr>
        <w:t xml:space="preserve">) </w:t>
      </w:r>
      <w:r>
        <w:rPr>
          <w:rFonts w:ascii="Nirmala UI" w:hAnsi="Nirmala UI" w:eastAsia="Nirmala UI" w:cs="Nirmala UI"/>
        </w:rPr>
        <w:t>സൂചിപ്പിക്കുന്നു</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 wa 11 wa Septemba, 2001, malaika mwenye nguvu wa Ufunuo kumi na nane alishuka, lakini “sehemu kubwa zaidi ya kanisa” wakati huo, na hata sasa, “si watenda kazi pamoja na Mungu.” Kati ya Septemba 11, 2001, na wakati ule ambapo Mungu anabainisha ukweli kwamba hatimaye ipo kundi lililofikia “kujitakasa kikamilifu, kwa moyo wote, kwa ajili ya huduma ya Kristo,” mvua ya mwisho “hupimwa,” hukumu ya walio hai hutukia, na hukumu huanza katika nyumba ya Mungu.</w:t>
      </w:r>
    </w:p>
    <w:p>
      <w:pPr>
        <w:pStyle w:val="ArticleBody"/>
        <w:jc w:val="left"/>
      </w:pPr>
      <w:r>
        <w:rPr>
          <w:rFonts w:ascii="Times New Roman" w:hAnsi="Times New Roman" w:eastAsia="Times New Roman" w:cs="Times New Roman"/>
        </w:rPr>
        <w:t>ئاشکراکردنی یوحەنا بەشی هەژدە، دوو دەنگ ناساندن دەکات، کە خوشک وایت پێمان دەگەیەنێت دوو بانگەوازی بۆ کڵێساکانن. دەنگی دووەم (بانگەوازەکە)، ئەو بانگەوازەیە بۆ هاتنەدەرەوە لە بابڵ کە لە یاسای یەکشەممەی نزیکەهاتوودا ڕوودەدات. دەنگی یەکەم لە 11ی ئەیلوولی 2001 گەیشت. ڕژانی ڕۆحی پیرۆز کە لەو کاتەوە دەستی پێکرد، «پێوانەکراو» بوو، چونکە مەسیح سەرەتا پێویستی بەوە هەبوو گەلەکەی پاک بکات کە لە کۆتاییدا ڕۆحی پیرۆز بەسەریاندا «بێ پێوانە» دەڕژێنێت، کاتێک وەک ئاڵا لە کاتی بوومەلەرزە گەورەکەدا بەرزیان دەکاتەوە. ئەو کۆمەڵە پێویست بوو پێش ئەوەی دەنگی دووەمی ئاشکراکردنی یوحەنای هەژدە دەنگ بدات، پاک بکرێنەوە، چونکە ئەوان دەبن ئەوانەی کە ئەو پەیامە ڕادەگەیەنن.</w:t>
      </w:r>
    </w:p>
    <w:p>
      <w:pPr>
        <w:pStyle w:val="ArticleBody"/>
        <w:jc w:val="left"/>
      </w:pPr>
      <w:r>
        <w:rPr>
          <w:rFonts w:ascii="Times New Roman" w:hAnsi="Times New Roman" w:eastAsia="Times New Roman" w:cs="Times New Roman"/>
        </w:rPr>
        <w:t>Mu mwaka gwa mbere wa 1844, igihe habaga ugucika intege kwa mbere, Abaporotesitanti bahindutse Abaporotesitanti b’abagomeye ukwizera, kandi abizerwa bo muri icyo gihe basanze bari mu gihe cyo gutegereza, bagereranywa n’urusengero rw’abo kera batari ubwoko bw’Imana. Ku wa 11 Nzeri 2001, marayika ukomeye wo mu Byahishuwe 18 yaramanutse, maze intambwe ya mbere yo kweza no kuzamura urusengero rw’Imana rwo mu minsi y’imperuka iratangira, kandi yatangiranye no kugeragezwa kw’Ubwadiventisiti bwa Lawodikiya. Ku wa 18 Nyakanga 2020, intambwe ya kabiri y’uwo murongo wo kugeragezwa yaratangiye. Mu mubatizo wa Kristo, hatangiye igikorwa cyo gutandukanya Isirayeli ya kera, kuko icyo gihe Kristo yahisemo abigishwa ba mbere, ari bo bari urufatiro rw’urusengero rwa Gikristo yubakaga muri ayo mateka.</w:t>
      </w:r>
    </w:p>
    <w:p>
      <w:pPr>
        <w:pStyle w:val="ArticleBody"/>
        <w:jc w:val="left"/>
      </w:pPr>
      <w:r>
        <w:rPr>
          <w:rFonts w:ascii="Times New Roman" w:hAnsi="Times New Roman" w:eastAsia="Times New Roman" w:cs="Times New Roman"/>
        </w:rPr>
        <w:t>Mu mwanzo wa huduma Yake ya miaka mitatu na nusu, Kristo aliisafisha hekalu, ambalo alilitambulisha kuwa ni “nyumba ya Baba Yake,” na mwishoni mwa huduma Yake, alipokuwa ameisafisha hekalu kwa mara ya pili na ya mwisho, tamko Lake lilikuwa, “nyumba yenu mmeachiwa hali ya ukiwa.” Watu wa agano la awali walikuwa wamepitiliwa mbali, na watu Wake wa agano jipya wakawekwa imara kuwa “Hekalu Lake”. Katika sheria ya Jumapili muundo wa shirika wa kanisa la Waadventista Wasabato utakuwa ukiwa.</w:t>
      </w:r>
    </w:p>
    <w:p>
      <w:pPr>
        <w:pStyle w:val="ArticleScripture"/>
        <w:jc w:val="left"/>
      </w:pPr>
      <w:r>
        <w:rPr>
          <w:rFonts w:ascii="Times New Roman" w:hAnsi="Times New Roman" w:eastAsia="Times New Roman" w:cs="Times New Roman"/>
        </w:rPr>
        <w:t>“Unabii asema, ‘Nikaona malaika mwingine akishuka kutoka mbinguni, akiwa na mamlaka makuu; nayo dunia ikaangazwa kwa utukufu wake. Akalia kwa nguvu kwa sauti kuu, akisema, Babeli ule mkuu umeanguka, umeanguka, naye amekuwa makao ya pepo’ (Ufunuo 18:1, 2). Huu ndio ujumbe uleule uliotolewa na malaika wa pili. Babeli ameanguka, ‘kwa sababu amewanywesha mataifa yote divai ya ghadhabu ya uasherati wake’ (Ufunuo 14:8). Divai hiyo ni nini?—Mafundisho yake ya uongo. Ameupa ulimwengu sabato ya uongo badala ya Sabato ya amri ya nne, naye amerudia uongo ambao Shetani alimwambia Hawa kwa mara ya kwanza katika Edeni—kutokufa kwa asili kwa nafsi. Makosa mengi ya jinsi hiyo ameyaeneza kote na mbali, ‘akifundisha mafundisho yaliyo maagizo ya wanadamu’ (Mathayo 15:9).”</w:t>
      </w:r>
    </w:p>
    <w:p>
      <w:pPr>
        <w:pStyle w:val="ArticleScripture"/>
        <w:jc w:val="left"/>
      </w:pPr>
      <w:r>
        <w:rPr>
          <w:rFonts w:ascii="Times New Roman" w:hAnsi="Times New Roman" w:eastAsia="Times New Roman" w:cs="Times New Roman"/>
        </w:rPr>
        <w:t>“Yhesu atandu tandikile huduma Yake ya hadhara, Alisafisha Hekalu kutokana na unajisi wake wa kukufuru. Miongoni mwa matendo ya mwisho ya huduma Yake kulikuwa na usafishaji wa pili wa Hekalu. Vivyo hivyo, katika kazi ya mwisho ya kuionya dunia, miito miwili iliyo dhahiri hutolewa kwa makanisa. Ujumbe wa malaika wa pili ni, ‘Babeli umeanguka, umeanguka, mji ule mkuu, kwa sababu umewanywesha mataifa yote mvinyo wa ghadhabu ya uasherati wake’ (Ufunuo 14:8). Na katika kilio kikuu cha ujumbe wa malaika wa tatu sauti husikika kutoka mbinguni ikisema, ‘Tokeni kwake, enyi watu wangu, msije mkashiriki dhambi zake, wala msipokee mapigo yake. Kwa maana dhambi zake zimefika hata mbinguni, naye Mungu amekumbuka maovu yake’ (Ufunuo 18:4, 5).” Review and Herald, December 6, 1892.</w:t>
      </w:r>
    </w:p>
    <w:p>
      <w:pPr>
        <w:pStyle w:val="ArticleBody"/>
        <w:jc w:val="left"/>
      </w:pPr>
      <w:r>
        <w:rPr>
          <w:rFonts w:ascii="Times New Roman" w:hAnsi="Times New Roman" w:eastAsia="Times New Roman" w:cs="Times New Roman"/>
        </w:rPr>
        <w:t>Ukunyāgura kwa mbere kw’urusengero guhuye n’ijwi rya mbere ryo mu Ibyahishuwe igice cya cumi n’umunani, kandi ijwi rya kabiri ni rya gutaka gukomeye guhamagara izindi ntama z’Imana gusohoka i Babuloni. Imirongo ya mbere kugeza ku wa gatatu yasohoye igihe inyubako nini z’Umujyi wa New York zasenywaga zikagwa hasi. Ibyo byabaye ku wa 11 Nzeri 2001, maze ugukunyāgura kwa mbere kw’urusengero, ari ko guhamagara kwa mbere muri bibiri ku matorero, kurakorwa. Uguhamagara kwa mbere kwatangiriye ku mubatizo wa Kristo, ubwo Mwuka Wera yamanukaga avuye mu ijuru, maze ikigeragezo cya Isirayeli ya kera kigatangira. Ku wa 11 Kanama 1840, ugukunyāgura kwa mbere kw’urusengero, ari ko guhamagara kwa mbere muri bibiri ku matorero, kwahawe urugendo rw’Abamilerite.</w:t>
      </w:r>
    </w:p>
    <w:p>
      <w:pPr>
        <w:pStyle w:val="ArticleBody"/>
        <w:jc w:val="left"/>
      </w:pPr>
      <w:r>
        <w:rPr>
          <w:rFonts w:ascii="Times New Roman" w:hAnsi="Times New Roman" w:eastAsia="Times New Roman" w:cs="Times New Roman"/>
        </w:rPr>
        <w:t>Mungthatga, mvula ya mwisho na kutiwa muhuri kwa wale mia moja na arobaini na nne elfu kulianza, pamoja na mandhari za mwisho za Hukumu ya Uchunguzi. Katika mandhari hizo za mwisho kazi ya Kristo inaonyeshwa kuwa ni kufuta dhambi za waaminifu kutoka katika kitabu cha dhambi, au kufutwa kwa majina ya wanaojiita Wakristo kutoka katika kitabu cha uzima. Kipindi hicho cha wakati ndicho kipindi cha kunyunyiziwa kwa mvua ya mwisho, kwa maana Mungu atamwaga Roho Mtakatifu bila kipimo tu wakati kanisa ni safi. Katika sheria ya Jumapili, kumwagwa kwa Roho Mtakatifu kutakuwa bila kipimo.</w:t>
      </w:r>
    </w:p>
    <w:p>
      <w:pPr>
        <w:pStyle w:val="ArticleScripture"/>
        <w:jc w:val="left"/>
      </w:pPr>
      <w:r>
        <w:rPr>
          <w:rFonts w:ascii="Times New Roman" w:hAnsi="Times New Roman" w:eastAsia="Times New Roman" w:cs="Times New Roman"/>
        </w:rPr>
        <w:t>“Baji mu bhete, mwebene, mu mulimo mukalamba gwa kwitegekela? Abo abali kwiyunga n’ensi bali kwikiriza ekifaananyi ky’ensi era bali kwetegekera akabonero k’ekisolo. Naye abo abatateesiga bo bennyini, abeeweereza mu kwetoowaza mu maaso ga Katonda era ne batukuza emyoyo gyabwe nga bagondera amazima, abo bali kwikiriza ekifaananyi eky’omu ggulu era bali kwetegekera akabonero ka Katonda ku byenyi byabwe. Ekiragiro bwe kirifuluma era n’akabonero ne kateekebwako, empisa yaabwe erisigala nga nnongoofu era nga terina bbala emirembe gyonna.” Testimonies, volume 5, 216.</w:t>
      </w:r>
    </w:p>
    <w:p>
      <w:pPr>
        <w:pStyle w:val="ArticleScripture"/>
        <w:jc w:val="left"/>
      </w:pPr>
      <w:r>
        <w:rPr>
          <w:rFonts w:ascii="Times New Roman" w:hAnsi="Times New Roman" w:eastAsia="Times New Roman" w:cs="Times New Roman"/>
        </w:rPr>
        <w:t>“Roho Mtakatifu ana kazi ya kuushawishi ulimwengu kuhusu dhambi, na kuhusu haki, na kuhusu hukumu. Ulimwengu waweza kuonywa tu kwa kuwaona wale waiaminio kweli wakitakaswa kwa njia ya kweli, wakitenda kwa kufuata kanuni za juu na takatifu, wakionyesha kwa maana ya juu na iliyoinuliwa mstari wa utengano kati ya wale wazishikao amri za Mungu, na wale wazikanyagao chini ya miguu yao. Utakaso wa Roho huonyesha wazi tofauti kati ya wale walio na muhuri wa Mungu, na wale washikao siku ya kupumzika ya bandia. Jaribu litakapokuja, itaonekana wazi kabisa alama ya mnyama ni nini. Ni kushika Jumapili. Wale ambao, baada ya kuisikia kweli, huendelea kuiona siku hii kuwa takatifu, hubeba alama ya mtu wa dhambi, yeye aliyedhani kubadili majira na sheria.” Bible Training School, December 1, 1903.</w:t>
      </w:r>
    </w:p>
    <w:p>
      <w:pPr>
        <w:pStyle w:val="ArticleBody"/>
        <w:jc w:val="left"/>
      </w:pPr>
      <w:r>
        <w:rPr>
          <w:rFonts w:ascii="Times New Roman" w:hAnsi="Times New Roman" w:eastAsia="Times New Roman" w:cs="Times New Roman"/>
        </w:rPr>
        <w:t>Yisaya amenya “siku ya upepo wa mashariki,” nayo pia aita “upepo mkali,” unaozuiliwa (hukaa), kuwa ndiyo wakati ambapo “upimaji” huanza.</w:t>
      </w:r>
    </w:p>
    <w:p>
      <w:pPr>
        <w:pStyle w:val="ArticleScripture"/>
        <w:jc w:val="left"/>
      </w:pPr>
      <w:r>
        <w:rPr>
          <w:rFonts w:ascii="Times New Roman" w:hAnsi="Times New Roman" w:eastAsia="Times New Roman" w:cs="Times New Roman"/>
        </w:rPr>
        <w:t>Mupimo, igihe kimwimīnijemo, uzaburana na yo; ahagarika umuyaga we ukaze ku munsi w’umuyaga w’iburasirazuba. Ni cyo gituma gukiranirwa kwa Yakobo kuzahanagurwaho; kandi iyi ni yo mbuto yose yo gukurwaho icyaha cye: ubwo azagira amabuye yose y’igicaniro nk’amabuye y’ishwagara amenaguwe, ibishushanyo byo mu biti n’amashusho bibajwe ntibizongera guhaguruka. Ariko umudugudu ukomeye uzasigara ari umusaka, n’aho gutura hazatereranwa, hasigare nk’ubutayu: inyana ni ho izarishiriza, ni ho izaryama, kandi ikarigata amashami yaho. Igihe amashami yaho azuma, azacagagurwa: abagore bazaza, bayatwike: kuko ari ubwoko butagira ubwenge; ni cyo gituma Uwayibaremye atazabagirira imbabazi, kandi Uwayibumbye ntazabayobokere. Kandi kuri uwo munsi, Uwiteka azakubita ahereye ku muyoboro w’uruzi akageza ku mugezi wa Egiputa, namwe muzatoranywa umwe umwe, yemwe bana ba Isirayeli. Kandi kuri uwo munsi, impanda nini izavuzwa, maze abazaba bari hafi yo kurimbuka mu gihugu cya Ashuri, n’abirukanywe mu gihugu cya Egiputa, bazaza, baramye Uwiteka ku musozi wera i Yerusalemu. Yesaya 27:6–13.</w:t>
      </w:r>
    </w:p>
    <w:p>
      <w:pPr>
        <w:pStyle w:val="ArticleBody"/>
        <w:jc w:val="left"/>
      </w:pPr>
      <w:r>
        <w:rPr>
          <w:rFonts w:ascii="Times New Roman" w:hAnsi="Times New Roman" w:eastAsia="Times New Roman" w:cs="Times New Roman"/>
        </w:rPr>
        <w:t>“ڕەشەبای ڕۆژهەڵات” ئەو هێزەیە کە “کەشتییەکانی تەرشیش” دادەخات و حوکم لەسەر فاحیشەی سور دەهێنێت. “ڕەشەبای ڕۆژهەڵات” ئەو هێزەیە کە وا دەکات پاشاکان بترسن. “ڕەشەبای ڕۆژهەڵات” ئەوەیە کە “وشکاندن” ـی بڵاوی لەسەر میسر هێنا، ئەوەی حەوت ساڵی قاتوقڕی لێ دروست بوو، هەروەک یوسف و فیرعەون هەموو جیهان (میسر) ـیان خستە ژێر کۆیلایەتی، و ئەو “ڕەشەبای ڕۆژهەڵات”ە بوو کە “کۆڵە”کانی هێنا، ئەوانەی هەموو شتێکیان خوارد لە ماوەی ڕزگاربوون لە میسر. ئیسلام “ڕەشەبای ڕۆژهەڵات”ە.</w:t>
      </w:r>
    </w:p>
    <w:p>
      <w:pPr>
        <w:pStyle w:val="ArticleBody"/>
        <w:jc w:val="left"/>
      </w:pPr>
      <w:r>
        <w:rPr>
          <w:rFonts w:ascii="Nirmala UI" w:hAnsi="Nirmala UI" w:eastAsia="Nirmala UI" w:cs="Nirmala UI"/>
        </w:rPr>
        <w:t>रेफर्मेशनका</w:t>
      </w:r>
      <w:r>
        <w:rPr>
          <w:rFonts w:ascii="Times New Roman" w:hAnsi="Times New Roman" w:eastAsia="Times New Roman" w:cs="Times New Roman"/>
        </w:rPr>
        <w:t xml:space="preserve"> </w:t>
      </w:r>
      <w:r>
        <w:rPr>
          <w:rFonts w:ascii="Nirmala UI" w:hAnsi="Nirmala UI" w:eastAsia="Nirmala UI" w:cs="Nirmala UI"/>
        </w:rPr>
        <w:t>आन्दोलनहरूका</w:t>
      </w:r>
      <w:r>
        <w:rPr>
          <w:rFonts w:ascii="Times New Roman" w:hAnsi="Times New Roman" w:eastAsia="Times New Roman" w:cs="Times New Roman"/>
        </w:rPr>
        <w:t xml:space="preserve"> </w:t>
      </w:r>
      <w:r>
        <w:rPr>
          <w:rFonts w:ascii="Nirmala UI" w:hAnsi="Nirmala UI" w:eastAsia="Nirmala UI" w:cs="Nirmala UI"/>
        </w:rPr>
        <w:t>बारेमा</w:t>
      </w:r>
      <w:r>
        <w:rPr>
          <w:rFonts w:ascii="Times New Roman" w:hAnsi="Times New Roman" w:eastAsia="Times New Roman" w:cs="Times New Roman"/>
        </w:rPr>
        <w:t xml:space="preserve"> </w:t>
      </w:r>
      <w:r>
        <w:rPr>
          <w:rFonts w:ascii="Nirmala UI" w:hAnsi="Nirmala UI" w:eastAsia="Nirmala UI" w:cs="Nirmala UI"/>
        </w:rPr>
        <w:t>बाइबलको</w:t>
      </w:r>
      <w:r>
        <w:rPr>
          <w:rFonts w:ascii="Times New Roman" w:hAnsi="Times New Roman" w:eastAsia="Times New Roman" w:cs="Times New Roman"/>
        </w:rPr>
        <w:t xml:space="preserve"> </w:t>
      </w:r>
      <w:r>
        <w:rPr>
          <w:rFonts w:ascii="Nirmala UI" w:hAnsi="Nirmala UI" w:eastAsia="Nirmala UI" w:cs="Nirmala UI"/>
        </w:rPr>
        <w:t>अगमवाणीले</w:t>
      </w:r>
      <w:r>
        <w:rPr>
          <w:rFonts w:ascii="Times New Roman" w:hAnsi="Times New Roman" w:eastAsia="Times New Roman" w:cs="Times New Roman"/>
        </w:rPr>
        <w:t xml:space="preserve"> </w:t>
      </w:r>
      <w:r>
        <w:rPr>
          <w:rFonts w:ascii="Nirmala UI" w:hAnsi="Nirmala UI" w:eastAsia="Nirmala UI" w:cs="Nirmala UI"/>
        </w:rPr>
        <w:t>देखाउँछ</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प्रत्येक</w:t>
      </w:r>
      <w:r>
        <w:rPr>
          <w:rFonts w:ascii="Times New Roman" w:hAnsi="Times New Roman" w:eastAsia="Times New Roman" w:cs="Times New Roman"/>
        </w:rPr>
        <w:t xml:space="preserve"> </w:t>
      </w:r>
      <w:r>
        <w:rPr>
          <w:rFonts w:ascii="Nirmala UI" w:hAnsi="Nirmala UI" w:eastAsia="Nirmala UI" w:cs="Nirmala UI"/>
        </w:rPr>
        <w:t>रेफर्मेशन</w:t>
      </w:r>
      <w:r>
        <w:rPr>
          <w:rFonts w:ascii="Times New Roman" w:hAnsi="Times New Roman" w:eastAsia="Times New Roman" w:cs="Times New Roman"/>
        </w:rPr>
        <w:t xml:space="preserve"> </w:t>
      </w:r>
      <w:r>
        <w:rPr>
          <w:rFonts w:ascii="Nirmala UI" w:hAnsi="Nirmala UI" w:eastAsia="Nirmala UI" w:cs="Nirmala UI"/>
        </w:rPr>
        <w:t>आन्दोलनको</w:t>
      </w:r>
      <w:r>
        <w:rPr>
          <w:rFonts w:ascii="Times New Roman" w:hAnsi="Times New Roman" w:eastAsia="Times New Roman" w:cs="Times New Roman"/>
        </w:rPr>
        <w:t xml:space="preserve"> </w:t>
      </w:r>
      <w:r>
        <w:rPr>
          <w:rFonts w:ascii="Nirmala UI" w:hAnsi="Nirmala UI" w:eastAsia="Nirmala UI" w:cs="Nirmala UI"/>
        </w:rPr>
        <w:t>आफ्नै</w:t>
      </w:r>
      <w:r>
        <w:rPr>
          <w:rFonts w:ascii="Times New Roman" w:hAnsi="Times New Roman" w:eastAsia="Times New Roman" w:cs="Times New Roman"/>
        </w:rPr>
        <w:t xml:space="preserve"> </w:t>
      </w:r>
      <w:r>
        <w:rPr>
          <w:rFonts w:ascii="Nirmala UI" w:hAnsi="Nirmala UI" w:eastAsia="Nirmala UI" w:cs="Nirmala UI"/>
        </w:rPr>
        <w:t>विशिष्ट</w:t>
      </w:r>
      <w:r>
        <w:rPr>
          <w:rFonts w:ascii="Times New Roman" w:hAnsi="Times New Roman" w:eastAsia="Times New Roman" w:cs="Times New Roman"/>
        </w:rPr>
        <w:t xml:space="preserve"> </w:t>
      </w:r>
      <w:r>
        <w:rPr>
          <w:rFonts w:ascii="Nirmala UI" w:hAnsi="Nirmala UI" w:eastAsia="Nirmala UI" w:cs="Nirmala UI"/>
        </w:rPr>
        <w:t>विषयवस्तु</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हजारको</w:t>
      </w:r>
      <w:r>
        <w:rPr>
          <w:rFonts w:ascii="Times New Roman" w:hAnsi="Times New Roman" w:eastAsia="Times New Roman" w:cs="Times New Roman"/>
        </w:rPr>
        <w:t xml:space="preserve"> </w:t>
      </w:r>
      <w:r>
        <w:rPr>
          <w:rFonts w:ascii="Nirmala UI" w:hAnsi="Nirmala UI" w:eastAsia="Nirmala UI" w:cs="Nirmala UI"/>
        </w:rPr>
        <w:t>रेफर्मेशन</w:t>
      </w:r>
      <w:r>
        <w:rPr>
          <w:rFonts w:ascii="Times New Roman" w:hAnsi="Times New Roman" w:eastAsia="Times New Roman" w:cs="Times New Roman"/>
        </w:rPr>
        <w:t xml:space="preserve"> </w:t>
      </w:r>
      <w:r>
        <w:rPr>
          <w:rFonts w:ascii="Nirmala UI" w:hAnsi="Nirmala UI" w:eastAsia="Nirmala UI" w:cs="Nirmala UI"/>
        </w:rPr>
        <w:t>आन्दोलनको</w:t>
      </w:r>
      <w:r>
        <w:rPr>
          <w:rFonts w:ascii="Times New Roman" w:hAnsi="Times New Roman" w:eastAsia="Times New Roman" w:cs="Times New Roman"/>
        </w:rPr>
        <w:t xml:space="preserve"> </w:t>
      </w:r>
      <w:r>
        <w:rPr>
          <w:rFonts w:ascii="Nirmala UI" w:hAnsi="Nirmala UI" w:eastAsia="Nirmala UI" w:cs="Nirmala UI"/>
        </w:rPr>
        <w:t>विषयवस्तु</w:t>
      </w:r>
      <w:r>
        <w:rPr>
          <w:rFonts w:ascii="Times New Roman" w:hAnsi="Times New Roman" w:eastAsia="Times New Roman" w:cs="Times New Roman"/>
        </w:rPr>
        <w:t xml:space="preserve"> </w:t>
      </w:r>
      <w:r>
        <w:rPr>
          <w:rFonts w:ascii="Nirmala UI" w:hAnsi="Nirmala UI" w:eastAsia="Nirmala UI" w:cs="Nirmala UI"/>
        </w:rPr>
        <w:t>इस्लाम</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सेप्टेम्बर</w:t>
      </w:r>
      <w:r>
        <w:rPr>
          <w:rFonts w:ascii="Times New Roman" w:hAnsi="Times New Roman" w:eastAsia="Times New Roman" w:cs="Times New Roman"/>
        </w:rPr>
        <w:t xml:space="preserve"> </w:t>
      </w:r>
      <w:r>
        <w:rPr>
          <w:rFonts w:ascii="Nirmala UI" w:hAnsi="Nirmala UI" w:eastAsia="Nirmala UI" w:cs="Nirmala UI"/>
        </w:rPr>
        <w:t>११</w:t>
      </w:r>
      <w:r>
        <w:rPr>
          <w:rFonts w:ascii="Times New Roman" w:hAnsi="Times New Roman" w:eastAsia="Times New Roman" w:cs="Times New Roman"/>
        </w:rPr>
        <w:t xml:space="preserve">, </w:t>
      </w:r>
      <w:r>
        <w:rPr>
          <w:rFonts w:ascii="Nirmala UI" w:hAnsi="Nirmala UI" w:eastAsia="Nirmala UI" w:cs="Nirmala UI"/>
        </w:rPr>
        <w:t>२००१</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इस्लामले</w:t>
      </w:r>
      <w:r>
        <w:rPr>
          <w:rFonts w:ascii="Times New Roman" w:hAnsi="Times New Roman" w:eastAsia="Times New Roman" w:cs="Times New Roman"/>
        </w:rPr>
        <w:t xml:space="preserve"> </w:t>
      </w:r>
      <w:r>
        <w:rPr>
          <w:rFonts w:ascii="Nirmala UI" w:hAnsi="Nirmala UI" w:eastAsia="Nirmala UI" w:cs="Nirmala UI"/>
        </w:rPr>
        <w:t>पृथ्वी</w:t>
      </w:r>
      <w:r>
        <w:rPr>
          <w:rFonts w:ascii="Times New Roman" w:hAnsi="Times New Roman" w:eastAsia="Times New Roman" w:cs="Times New Roman"/>
        </w:rPr>
        <w:t>-</w:t>
      </w:r>
      <w:r>
        <w:rPr>
          <w:rFonts w:ascii="Nirmala UI" w:hAnsi="Nirmala UI" w:eastAsia="Nirmala UI" w:cs="Nirmala UI"/>
        </w:rPr>
        <w:t>पशुमाथि</w:t>
      </w:r>
      <w:r>
        <w:rPr>
          <w:rFonts w:ascii="Times New Roman" w:hAnsi="Times New Roman" w:eastAsia="Times New Roman" w:cs="Times New Roman"/>
        </w:rPr>
        <w:t xml:space="preserve"> </w:t>
      </w:r>
      <w:r>
        <w:rPr>
          <w:rFonts w:ascii="Nirmala UI" w:hAnsi="Nirmala UI" w:eastAsia="Nirmala UI" w:cs="Nirmala UI"/>
        </w:rPr>
        <w:t>आक्रमण</w:t>
      </w:r>
      <w:r>
        <w:rPr>
          <w:rFonts w:ascii="Times New Roman" w:hAnsi="Times New Roman" w:eastAsia="Times New Roman" w:cs="Times New Roman"/>
        </w:rPr>
        <w:t xml:space="preserve"> </w:t>
      </w:r>
      <w:r>
        <w:rPr>
          <w:rFonts w:ascii="Nirmala UI" w:hAnsi="Nirmala UI" w:eastAsia="Nirmala UI" w:cs="Nirmala UI"/>
        </w:rPr>
        <w:t>गर्</w:t>
      </w:r>
      <w:r>
        <w:rPr>
          <w:rFonts w:ascii="Times New Roman" w:hAnsi="Times New Roman" w:eastAsia="Times New Roman" w:cs="Times New Roman"/>
        </w:rPr>
        <w:t>‍</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जर्ज</w:t>
      </w:r>
      <w:r>
        <w:rPr>
          <w:rFonts w:ascii="Times New Roman" w:hAnsi="Times New Roman" w:eastAsia="Times New Roman" w:cs="Times New Roman"/>
        </w:rPr>
        <w:t xml:space="preserve"> </w:t>
      </w:r>
      <w:r>
        <w:rPr>
          <w:rFonts w:ascii="Nirmala UI" w:hAnsi="Nirmala UI" w:eastAsia="Nirmala UI" w:cs="Nirmala UI"/>
        </w:rPr>
        <w:t>डब्ल्यू</w:t>
      </w:r>
      <w:r>
        <w:rPr>
          <w:rFonts w:ascii="Times New Roman" w:hAnsi="Times New Roman" w:eastAsia="Times New Roman" w:cs="Times New Roman"/>
        </w:rPr>
        <w:t xml:space="preserve">. </w:t>
      </w:r>
      <w:r>
        <w:rPr>
          <w:rFonts w:ascii="Nirmala UI" w:hAnsi="Nirmala UI" w:eastAsia="Nirmala UI" w:cs="Nirmala UI"/>
        </w:rPr>
        <w:t>बुश</w:t>
      </w:r>
      <w:r>
        <w:rPr>
          <w:rFonts w:ascii="Times New Roman" w:hAnsi="Times New Roman" w:eastAsia="Times New Roman" w:cs="Times New Roman"/>
        </w:rPr>
        <w:t>,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ले</w:t>
      </w:r>
      <w:r>
        <w:rPr>
          <w:rFonts w:ascii="Times New Roman" w:hAnsi="Times New Roman" w:eastAsia="Times New Roman" w:cs="Times New Roman"/>
        </w:rPr>
        <w:t xml:space="preserve"> </w:t>
      </w:r>
      <w:r>
        <w:rPr>
          <w:rFonts w:ascii="Nirmala UI" w:hAnsi="Nirmala UI" w:eastAsia="Nirmala UI" w:cs="Nirmala UI"/>
        </w:rPr>
        <w:t>तुरुन्तै</w:t>
      </w:r>
      <w:r>
        <w:rPr>
          <w:rFonts w:ascii="Times New Roman" w:hAnsi="Times New Roman" w:eastAsia="Times New Roman" w:cs="Times New Roman"/>
        </w:rPr>
        <w:t xml:space="preserve"> “</w:t>
      </w:r>
      <w:r>
        <w:rPr>
          <w:rFonts w:ascii="Nirmala UI" w:hAnsi="Nirmala UI" w:eastAsia="Nirmala UI" w:cs="Nirmala UI"/>
        </w:rPr>
        <w:t>पूर्वी</w:t>
      </w:r>
      <w:r>
        <w:rPr>
          <w:rFonts w:ascii="Times New Roman" w:hAnsi="Times New Roman" w:eastAsia="Times New Roman" w:cs="Times New Roman"/>
        </w:rPr>
        <w:t xml:space="preserve"> </w:t>
      </w:r>
      <w:r>
        <w:rPr>
          <w:rFonts w:ascii="Nirmala UI" w:hAnsi="Nirmala UI" w:eastAsia="Nirmala UI" w:cs="Nirmala UI"/>
        </w:rPr>
        <w:t>बतास</w:t>
      </w:r>
      <w:r>
        <w:rPr>
          <w:rFonts w:ascii="Times New Roman" w:hAnsi="Times New Roman" w:eastAsia="Times New Roman" w:cs="Times New Roman"/>
        </w:rPr>
        <w:t xml:space="preserve">” </w:t>
      </w:r>
      <w:r>
        <w:rPr>
          <w:rFonts w:ascii="Nirmala UI" w:hAnsi="Nirmala UI" w:eastAsia="Nirmala UI" w:cs="Nirmala UI"/>
        </w:rPr>
        <w:t>माथि</w:t>
      </w:r>
      <w:r>
        <w:rPr>
          <w:rFonts w:ascii="Times New Roman" w:hAnsi="Times New Roman" w:eastAsia="Times New Roman" w:cs="Times New Roman"/>
        </w:rPr>
        <w:t xml:space="preserve"> </w:t>
      </w:r>
      <w:r>
        <w:rPr>
          <w:rFonts w:ascii="Nirmala UI" w:hAnsi="Nirmala UI" w:eastAsia="Nirmala UI" w:cs="Nirmala UI"/>
        </w:rPr>
        <w:t>रोक</w:t>
      </w:r>
      <w:r>
        <w:rPr>
          <w:rFonts w:ascii="Times New Roman" w:hAnsi="Times New Roman" w:eastAsia="Times New Roman" w:cs="Times New Roman"/>
        </w:rPr>
        <w:t xml:space="preserve"> </w:t>
      </w:r>
      <w:r>
        <w:rPr>
          <w:rFonts w:ascii="Nirmala UI" w:hAnsi="Nirmala UI" w:eastAsia="Nirmala UI" w:cs="Nirmala UI"/>
        </w:rPr>
        <w:t>लगायो।</w:t>
      </w:r>
      <w:r>
        <w:rPr>
          <w:rFonts w:ascii="Times New Roman" w:hAnsi="Times New Roman" w:eastAsia="Times New Roman" w:cs="Times New Roman"/>
        </w:rPr>
        <w:t xml:space="preserve"> </w:t>
      </w:r>
      <w:r>
        <w:rPr>
          <w:rFonts w:ascii="Nirmala UI" w:hAnsi="Nirmala UI" w:eastAsia="Nirmala UI" w:cs="Nirmala UI"/>
        </w:rPr>
        <w:t>त्यस</w:t>
      </w:r>
      <w:r>
        <w:rPr>
          <w:rFonts w:ascii="Times New Roman" w:hAnsi="Times New Roman" w:eastAsia="Times New Roman" w:cs="Times New Roman"/>
        </w:rPr>
        <w:t xml:space="preserve"> </w:t>
      </w:r>
      <w:r>
        <w:rPr>
          <w:rFonts w:ascii="Nirmala UI" w:hAnsi="Nirmala UI" w:eastAsia="Nirmala UI" w:cs="Nirmala UI"/>
        </w:rPr>
        <w:t>घटनामा</w:t>
      </w:r>
      <w:r>
        <w:rPr>
          <w:rFonts w:ascii="Times New Roman" w:hAnsi="Times New Roman" w:eastAsia="Times New Roman" w:cs="Times New Roman"/>
        </w:rPr>
        <w:t xml:space="preserve">, </w:t>
      </w:r>
      <w:r>
        <w:rPr>
          <w:rFonts w:ascii="Nirmala UI" w:hAnsi="Nirmala UI" w:eastAsia="Nirmala UI" w:cs="Nirmala UI"/>
        </w:rPr>
        <w:t>जसरी</w:t>
      </w:r>
      <w:r>
        <w:rPr>
          <w:rFonts w:ascii="Times New Roman" w:hAnsi="Times New Roman" w:eastAsia="Times New Roman" w:cs="Times New Roman"/>
        </w:rPr>
        <w:t xml:space="preserve"> </w:t>
      </w:r>
      <w:r>
        <w:rPr>
          <w:rFonts w:ascii="Nirmala UI" w:hAnsi="Nirmala UI" w:eastAsia="Nirmala UI" w:cs="Nirmala UI"/>
        </w:rPr>
        <w:t>सिस्टर</w:t>
      </w:r>
      <w:r>
        <w:rPr>
          <w:rFonts w:ascii="Times New Roman" w:hAnsi="Times New Roman" w:eastAsia="Times New Roman" w:cs="Times New Roman"/>
        </w:rPr>
        <w:t xml:space="preserve"> </w:t>
      </w:r>
      <w:r>
        <w:rPr>
          <w:rFonts w:ascii="Nirmala UI" w:hAnsi="Nirmala UI" w:eastAsia="Nirmala UI" w:cs="Nirmala UI"/>
        </w:rPr>
        <w:t>ह्वाइटले</w:t>
      </w:r>
      <w:r>
        <w:rPr>
          <w:rFonts w:ascii="Times New Roman" w:hAnsi="Times New Roman" w:eastAsia="Times New Roman" w:cs="Times New Roman"/>
        </w:rPr>
        <w:t xml:space="preserve"> </w:t>
      </w:r>
      <w:r>
        <w:rPr>
          <w:rFonts w:ascii="Nirmala UI" w:hAnsi="Nirmala UI" w:eastAsia="Nirmala UI" w:cs="Nirmala UI"/>
        </w:rPr>
        <w:t>अभिलेख</w:t>
      </w:r>
      <w:r>
        <w:rPr>
          <w:rFonts w:ascii="Times New Roman" w:hAnsi="Times New Roman" w:eastAsia="Times New Roman" w:cs="Times New Roman"/>
        </w:rPr>
        <w:t xml:space="preserve"> </w:t>
      </w:r>
      <w:r>
        <w:rPr>
          <w:rFonts w:ascii="Nirmala UI" w:hAnsi="Nirmala UI" w:eastAsia="Nirmala UI" w:cs="Nirmala UI"/>
        </w:rPr>
        <w:t>गर्नुभएको</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न्यूयोर्क</w:t>
      </w:r>
      <w:r>
        <w:rPr>
          <w:rFonts w:ascii="Times New Roman" w:hAnsi="Times New Roman" w:eastAsia="Times New Roman" w:cs="Times New Roman"/>
        </w:rPr>
        <w:t xml:space="preserve"> </w:t>
      </w:r>
      <w:r>
        <w:rPr>
          <w:rFonts w:ascii="Nirmala UI" w:hAnsi="Nirmala UI" w:eastAsia="Nirmala UI" w:cs="Nirmala UI"/>
        </w:rPr>
        <w:t>सहरका</w:t>
      </w:r>
      <w:r>
        <w:rPr>
          <w:rFonts w:ascii="Times New Roman" w:hAnsi="Times New Roman" w:eastAsia="Times New Roman" w:cs="Times New Roman"/>
        </w:rPr>
        <w:t xml:space="preserve"> </w:t>
      </w:r>
      <w:r>
        <w:rPr>
          <w:rFonts w:ascii="Nirmala UI" w:hAnsi="Nirmala UI" w:eastAsia="Nirmala UI" w:cs="Nirmala UI"/>
        </w:rPr>
        <w:t>ठूला</w:t>
      </w:r>
      <w:r>
        <w:rPr>
          <w:rFonts w:ascii="Times New Roman" w:hAnsi="Times New Roman" w:eastAsia="Times New Roman" w:cs="Times New Roman"/>
        </w:rPr>
        <w:t xml:space="preserve"> </w:t>
      </w:r>
      <w:r>
        <w:rPr>
          <w:rFonts w:ascii="Nirmala UI" w:hAnsi="Nirmala UI" w:eastAsia="Nirmala UI" w:cs="Nirmala UI"/>
        </w:rPr>
        <w:t>भवनहरू</w:t>
      </w:r>
      <w:r>
        <w:rPr>
          <w:rFonts w:ascii="Times New Roman" w:hAnsi="Times New Roman" w:eastAsia="Times New Roman" w:cs="Times New Roman"/>
        </w:rPr>
        <w:t xml:space="preserve"> </w:t>
      </w:r>
      <w:r>
        <w:rPr>
          <w:rFonts w:ascii="Nirmala UI" w:hAnsi="Nirmala UI" w:eastAsia="Nirmala UI" w:cs="Nirmala UI"/>
        </w:rPr>
        <w:t>ढालिए</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w:t>
      </w:r>
      <w:r>
        <w:rPr>
          <w:rFonts w:ascii="Nirmala UI" w:hAnsi="Nirmala UI" w:eastAsia="Nirmala UI" w:cs="Nirmala UI"/>
        </w:rPr>
        <w:t>१</w:t>
      </w:r>
      <w:r>
        <w:rPr>
          <w:rFonts w:ascii="Times New Roman" w:hAnsi="Times New Roman" w:eastAsia="Times New Roman" w:cs="Times New Roman"/>
        </w:rPr>
        <w:t>–</w:t>
      </w:r>
      <w:r>
        <w:rPr>
          <w:rFonts w:ascii="Nirmala UI" w:hAnsi="Nirmala UI" w:eastAsia="Nirmala UI" w:cs="Nirmala UI"/>
        </w:rPr>
        <w:t>३</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भयो।</w:t>
      </w:r>
      <w:r>
        <w:rPr>
          <w:rFonts w:ascii="Times New Roman" w:hAnsi="Times New Roman" w:eastAsia="Times New Roman" w:cs="Times New Roman"/>
        </w:rPr>
        <w:t xml:space="preserve"> </w:t>
      </w:r>
      <w:r>
        <w:rPr>
          <w:rFonts w:ascii="Nirmala UI" w:hAnsi="Nirmala UI" w:eastAsia="Nirmala UI" w:cs="Nirmala UI"/>
        </w:rPr>
        <w:t>ती</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पदहरूले</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१८</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दुई</w:t>
      </w:r>
      <w:r>
        <w:rPr>
          <w:rFonts w:ascii="Times New Roman" w:hAnsi="Times New Roman" w:eastAsia="Times New Roman" w:cs="Times New Roman"/>
        </w:rPr>
        <w:t xml:space="preserve"> </w:t>
      </w:r>
      <w:r>
        <w:rPr>
          <w:rFonts w:ascii="Nirmala UI" w:hAnsi="Nirmala UI" w:eastAsia="Nirmala UI" w:cs="Nirmala UI"/>
        </w:rPr>
        <w:t>स्वरहरूमध्ये</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स्वरलाई</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गर्छन्।</w:t>
      </w:r>
      <w:r>
        <w:rPr>
          <w:rFonts w:ascii="Times New Roman" w:hAnsi="Times New Roman" w:eastAsia="Times New Roman" w:cs="Times New Roman"/>
        </w:rPr>
        <w:t xml:space="preserve"> </w:t>
      </w:r>
      <w:r>
        <w:rPr>
          <w:rFonts w:ascii="Nirmala UI" w:hAnsi="Nirmala UI" w:eastAsia="Nirmala UI" w:cs="Nirmala UI"/>
        </w:rPr>
        <w:t>दोस्रो</w:t>
      </w:r>
      <w:r>
        <w:rPr>
          <w:rFonts w:ascii="Times New Roman" w:hAnsi="Times New Roman" w:eastAsia="Times New Roman" w:cs="Times New Roman"/>
        </w:rPr>
        <w:t xml:space="preserve"> </w:t>
      </w:r>
      <w:r>
        <w:rPr>
          <w:rFonts w:ascii="Nirmala UI" w:hAnsi="Nirmala UI" w:eastAsia="Nirmala UI" w:cs="Nirmala UI"/>
        </w:rPr>
        <w:t>स्वर</w:t>
      </w:r>
      <w:r>
        <w:rPr>
          <w:rFonts w:ascii="Times New Roman" w:hAnsi="Times New Roman" w:eastAsia="Times New Roman" w:cs="Times New Roman"/>
        </w:rPr>
        <w:t xml:space="preserve"> </w:t>
      </w:r>
      <w:r>
        <w:rPr>
          <w:rFonts w:ascii="Nirmala UI" w:hAnsi="Nirmala UI" w:eastAsia="Nirmala UI" w:cs="Nirmala UI"/>
        </w:rPr>
        <w:t>पद</w:t>
      </w:r>
      <w:r>
        <w:rPr>
          <w:rFonts w:ascii="Times New Roman" w:hAnsi="Times New Roman" w:eastAsia="Times New Roman" w:cs="Times New Roman"/>
        </w:rPr>
        <w:t xml:space="preserve"> </w:t>
      </w:r>
      <w:r>
        <w:rPr>
          <w:rFonts w:ascii="Nirmala UI" w:hAnsi="Nirmala UI" w:eastAsia="Nirmala UI" w:cs="Nirmala UI"/>
        </w:rPr>
        <w:t>४</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अवस्थित</w:t>
      </w:r>
      <w:r>
        <w:rPr>
          <w:rFonts w:ascii="Times New Roman" w:hAnsi="Times New Roman" w:eastAsia="Times New Roman" w:cs="Times New Roman"/>
        </w:rPr>
        <w:t xml:space="preserve"> </w:t>
      </w:r>
      <w:r>
        <w:rPr>
          <w:rFonts w:ascii="Nirmala UI" w:hAnsi="Nirmala UI" w:eastAsia="Nirmala UI" w:cs="Nirmala UI"/>
        </w:rPr>
        <w:t>छ</w:t>
      </w:r>
      <w:r>
        <w:rPr>
          <w:rFonts w:ascii="Times New Roman" w:hAnsi="Times New Roman" w:eastAsia="Times New Roman" w:cs="Times New Roman"/>
        </w:rPr>
        <w:t xml:space="preserve">, </w:t>
      </w:r>
      <w:r>
        <w:rPr>
          <w:rFonts w:ascii="Nirmala UI" w:hAnsi="Nirmala UI" w:eastAsia="Nirmala UI" w:cs="Nirmala UI"/>
        </w:rPr>
        <w:t>र</w:t>
      </w:r>
      <w:r>
        <w:rPr>
          <w:rFonts w:ascii="Times New Roman" w:hAnsi="Times New Roman" w:eastAsia="Times New Roman" w:cs="Times New Roman"/>
        </w:rPr>
        <w:t xml:space="preserve"> </w:t>
      </w:r>
      <w:r>
        <w:rPr>
          <w:rFonts w:ascii="Nirmala UI" w:hAnsi="Nirmala UI" w:eastAsia="Nirmala UI" w:cs="Nirmala UI"/>
        </w:rPr>
        <w:t>त्यसले</w:t>
      </w:r>
      <w:r>
        <w:rPr>
          <w:rFonts w:ascii="Times New Roman" w:hAnsi="Times New Roman" w:eastAsia="Times New Roman" w:cs="Times New Roman"/>
        </w:rPr>
        <w:t xml:space="preserve"> </w:t>
      </w:r>
      <w:r>
        <w:rPr>
          <w:rFonts w:ascii="Nirmala UI" w:hAnsi="Nirmala UI" w:eastAsia="Nirmala UI" w:cs="Nirmala UI"/>
        </w:rPr>
        <w:t>बाबेलबाट</w:t>
      </w:r>
      <w:r>
        <w:rPr>
          <w:rFonts w:ascii="Times New Roman" w:hAnsi="Times New Roman" w:eastAsia="Times New Roman" w:cs="Times New Roman"/>
        </w:rPr>
        <w:t xml:space="preserve"> </w:t>
      </w:r>
      <w:r>
        <w:rPr>
          <w:rFonts w:ascii="Nirmala UI" w:hAnsi="Nirmala UI" w:eastAsia="Nirmala UI" w:cs="Nirmala UI"/>
        </w:rPr>
        <w:t>बाहिर</w:t>
      </w:r>
      <w:r>
        <w:rPr>
          <w:rFonts w:ascii="Times New Roman" w:hAnsi="Times New Roman" w:eastAsia="Times New Roman" w:cs="Times New Roman"/>
        </w:rPr>
        <w:t xml:space="preserve"> </w:t>
      </w:r>
      <w:r>
        <w:rPr>
          <w:rFonts w:ascii="Nirmala UI" w:hAnsi="Nirmala UI" w:eastAsia="Nirmala UI" w:cs="Nirmala UI"/>
        </w:rPr>
        <w:t>निस्कने</w:t>
      </w:r>
      <w:r>
        <w:rPr>
          <w:rFonts w:ascii="Times New Roman" w:hAnsi="Times New Roman" w:eastAsia="Times New Roman" w:cs="Times New Roman"/>
        </w:rPr>
        <w:t xml:space="preserve"> </w:t>
      </w:r>
      <w:r>
        <w:rPr>
          <w:rFonts w:ascii="Nirmala UI" w:hAnsi="Nirmala UI" w:eastAsia="Nirmala UI" w:cs="Nirmala UI"/>
        </w:rPr>
        <w:t>आह्वानलाई</w:t>
      </w:r>
      <w:r>
        <w:rPr>
          <w:rFonts w:ascii="Times New Roman" w:hAnsi="Times New Roman" w:eastAsia="Times New Roman" w:cs="Times New Roman"/>
        </w:rPr>
        <w:t xml:space="preserve"> </w:t>
      </w:r>
      <w:r>
        <w:rPr>
          <w:rFonts w:ascii="Nirmala UI" w:hAnsi="Nirmala UI" w:eastAsia="Nirmala UI" w:cs="Nirmala UI"/>
        </w:rPr>
        <w:t>चिन्हित</w:t>
      </w:r>
      <w:r>
        <w:rPr>
          <w:rFonts w:ascii="Times New Roman" w:hAnsi="Times New Roman" w:eastAsia="Times New Roman" w:cs="Times New Roman"/>
        </w:rPr>
        <w:t xml:space="preserve"> </w:t>
      </w:r>
      <w:r>
        <w:rPr>
          <w:rFonts w:ascii="Nirmala UI" w:hAnsi="Nirmala UI" w:eastAsia="Nirmala UI" w:cs="Nirmala UI"/>
        </w:rPr>
        <w:t>गर्दछ</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अमेरिकामा</w:t>
      </w:r>
      <w:r>
        <w:rPr>
          <w:rFonts w:ascii="Times New Roman" w:hAnsi="Times New Roman" w:eastAsia="Times New Roman" w:cs="Times New Roman"/>
        </w:rPr>
        <w:t xml:space="preserve"> </w:t>
      </w:r>
      <w:r>
        <w:rPr>
          <w:rFonts w:ascii="Nirmala UI" w:hAnsi="Nirmala UI" w:eastAsia="Nirmala UI" w:cs="Nirmala UI"/>
        </w:rPr>
        <w:t>आइतवारको</w:t>
      </w:r>
      <w:r>
        <w:rPr>
          <w:rFonts w:ascii="Times New Roman" w:hAnsi="Times New Roman" w:eastAsia="Times New Roman" w:cs="Times New Roman"/>
        </w:rPr>
        <w:t xml:space="preserve"> </w:t>
      </w:r>
      <w:r>
        <w:rPr>
          <w:rFonts w:ascii="Nirmala UI" w:hAnsi="Nirmala UI" w:eastAsia="Nirmala UI" w:cs="Nirmala UI"/>
        </w:rPr>
        <w:t>व्यवस्थाबाट</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हुन्छ।</w:t>
      </w:r>
      <w:r>
        <w:rPr>
          <w:rFonts w:ascii="Times New Roman" w:hAnsi="Times New Roman" w:eastAsia="Times New Roman" w:cs="Times New Roman"/>
        </w:rPr>
        <w:t xml:space="preserve"> </w:t>
      </w:r>
      <w:r>
        <w:rPr>
          <w:rFonts w:ascii="Nirmala UI" w:hAnsi="Nirmala UI" w:eastAsia="Nirmala UI" w:cs="Nirmala UI"/>
        </w:rPr>
        <w:t>तेस्रो</w:t>
      </w:r>
      <w:r>
        <w:rPr>
          <w:rFonts w:ascii="Times New Roman" w:hAnsi="Times New Roman" w:eastAsia="Times New Roman" w:cs="Times New Roman"/>
        </w:rPr>
        <w:t xml:space="preserve"> </w:t>
      </w:r>
      <w:r>
        <w:rPr>
          <w:rFonts w:ascii="Nirmala UI" w:hAnsi="Nirmala UI" w:eastAsia="Nirmala UI" w:cs="Nirmala UI"/>
        </w:rPr>
        <w:t>धिक्कारको</w:t>
      </w:r>
      <w:r>
        <w:rPr>
          <w:rFonts w:ascii="Times New Roman" w:hAnsi="Times New Roman" w:eastAsia="Times New Roman" w:cs="Times New Roman"/>
        </w:rPr>
        <w:t xml:space="preserve"> </w:t>
      </w:r>
      <w:r>
        <w:rPr>
          <w:rFonts w:ascii="Nirmala UI" w:hAnsi="Nirmala UI" w:eastAsia="Nirmala UI" w:cs="Nirmala UI"/>
        </w:rPr>
        <w:t>इस्लामलाई</w:t>
      </w:r>
      <w:r>
        <w:rPr>
          <w:rFonts w:ascii="Times New Roman" w:hAnsi="Times New Roman" w:eastAsia="Times New Roman" w:cs="Times New Roman"/>
        </w:rPr>
        <w:t xml:space="preserve"> </w:t>
      </w:r>
      <w:r>
        <w:rPr>
          <w:rFonts w:ascii="Nirmala UI" w:hAnsi="Nirmala UI" w:eastAsia="Nirmala UI" w:cs="Nirmala UI"/>
        </w:rPr>
        <w:t>प्रकाश</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स्वर्गदूतहरूले</w:t>
      </w:r>
      <w:r>
        <w:rPr>
          <w:rFonts w:ascii="Times New Roman" w:hAnsi="Times New Roman" w:eastAsia="Times New Roman" w:cs="Times New Roman"/>
        </w:rPr>
        <w:t xml:space="preserve"> </w:t>
      </w:r>
      <w:r>
        <w:rPr>
          <w:rFonts w:ascii="Nirmala UI" w:hAnsi="Nirmala UI" w:eastAsia="Nirmala UI" w:cs="Nirmala UI"/>
        </w:rPr>
        <w:t>रोकिराखेका</w:t>
      </w:r>
      <w:r>
        <w:rPr>
          <w:rFonts w:ascii="Times New Roman" w:hAnsi="Times New Roman" w:eastAsia="Times New Roman" w:cs="Times New Roman"/>
        </w:rPr>
        <w:t xml:space="preserve"> </w:t>
      </w:r>
      <w:r>
        <w:rPr>
          <w:rFonts w:ascii="Nirmala UI" w:hAnsi="Nirmala UI" w:eastAsia="Nirmala UI" w:cs="Nirmala UI"/>
        </w:rPr>
        <w:t>छन्</w:t>
      </w:r>
      <w:r>
        <w:rPr>
          <w:rFonts w:ascii="Times New Roman" w:hAnsi="Times New Roman" w:eastAsia="Times New Roman" w:cs="Times New Roman"/>
        </w:rPr>
        <w:t xml:space="preserve">, </w:t>
      </w:r>
      <w:r>
        <w:rPr>
          <w:rFonts w:ascii="Nirmala UI" w:hAnsi="Nirmala UI" w:eastAsia="Nirmala UI" w:cs="Nirmala UI"/>
        </w:rPr>
        <w:t>जबसम्म</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चवालीस</w:t>
      </w:r>
      <w:r>
        <w:rPr>
          <w:rFonts w:ascii="Times New Roman" w:hAnsi="Times New Roman" w:eastAsia="Times New Roman" w:cs="Times New Roman"/>
        </w:rPr>
        <w:t xml:space="preserve"> </w:t>
      </w:r>
      <w:r>
        <w:rPr>
          <w:rFonts w:ascii="Nirmala UI" w:hAnsi="Nirmala UI" w:eastAsia="Nirmala UI" w:cs="Nirmala UI"/>
        </w:rPr>
        <w:t>हजारलाई</w:t>
      </w:r>
      <w:r>
        <w:rPr>
          <w:rFonts w:ascii="Times New Roman" w:hAnsi="Times New Roman" w:eastAsia="Times New Roman" w:cs="Times New Roman"/>
        </w:rPr>
        <w:t xml:space="preserve"> </w:t>
      </w:r>
      <w:r>
        <w:rPr>
          <w:rFonts w:ascii="Nirmala UI" w:hAnsi="Nirmala UI" w:eastAsia="Nirmala UI" w:cs="Nirmala UI"/>
        </w:rPr>
        <w:t>छाप</w:t>
      </w:r>
      <w:r>
        <w:rPr>
          <w:rFonts w:ascii="Times New Roman" w:hAnsi="Times New Roman" w:eastAsia="Times New Roman" w:cs="Times New Roman"/>
        </w:rPr>
        <w:t xml:space="preserve"> </w:t>
      </w:r>
      <w:r>
        <w:rPr>
          <w:rFonts w:ascii="Nirmala UI" w:hAnsi="Nirmala UI" w:eastAsia="Nirmala UI" w:cs="Nirmala UI"/>
        </w:rPr>
        <w:t>लगाइँदैन।</w:t>
      </w:r>
    </w:p>
    <w:p>
      <w:pPr>
        <w:pStyle w:val="ArticleScripture"/>
        <w:jc w:val="left"/>
      </w:pPr>
      <w:r>
        <w:rPr>
          <w:rFonts w:ascii="Times New Roman" w:hAnsi="Times New Roman" w:eastAsia="Times New Roman" w:cs="Times New Roman"/>
        </w:rPr>
        <w:t>“Bwana Mungu ni Mungu mwenye wivu, hata hivyo Yeye huvumilia kwa muda mrefu dhambi na makosa ya watu Wake katika kizazi hiki. Kama watu wa Mungu wangekuwa wametembea katika shauri Lake, kazi ya Mungu ingekuwa imesonga mbele, jumbe za kweli zingekuwa zimepelekwa kwa watu wote wakaao juu ya uso wa dunia yote. Kama watu wa Mungu wangemwamini na kuwa watendaji wa neno Lake, kama wangezishika amri Zake, malaika asingalikuja akiruka katikati ya mbingu akiwa na ujumbe kwa wale malaika wanne waliokuwa waachilie zile pepo ili zivume juu ya nchi akisema kwa sauti kuu, Zuilieni, zuilieni pepo nne, zisivume juu ya nchi mpaka nitakapokuwa nimewatia muhuri watumishi wa Mungu katika vipaji vya nyuso zao. Lakini kwa sababu watu ni wakaidi, wasio na shukrani, wasio watakatifu, kama ilivyokuwa Israeli ya kale, wakati umeongezwa ili wote wapate kuisikia jumbe ya mwisho ya rehema ikitangazwa kwa sauti kuu. Kazi ya Bwana imezuiliwa, wakati wa kutiwa muhuri umecheleweshwa. Wengi hawajaisikia kweli. Lakini Bwana atawapa nafasi ya kusikia na kuongoka, nayo kazi kuu ya Mungu itasonga mbele.” Manuscript Releases, juzuu ya 15, 292.</w:t>
      </w:r>
    </w:p>
    <w:p>
      <w:pPr>
        <w:pStyle w:val="ArticleBody"/>
        <w:jc w:val="left"/>
      </w:pPr>
      <w:r>
        <w:rPr>
          <w:rFonts w:ascii="Times New Roman" w:hAnsi="Times New Roman" w:eastAsia="Times New Roman" w:cs="Times New Roman"/>
        </w:rPr>
        <w:t>ئەوانەی مۆرکراون، پێش یاسای یەکشەممە مۆر دەکرێن، چونکە جیهان تەنها بەوە هۆشیار دەکرێتەوە، و بەم هۆیە بانگ دەکرێت لە بابڵۆن بێتە دەرەوە، کە پیاوان و ژنان لە قەیرانی یاسای یەکشەممەدا بە مۆری خودا ببینێت. مۆرکردنی سەد و چل و چوار هەزارەکە لە 11ی ئەیلوولی 2001 دەستی پێکرد، بەڵام کاتی مۆرکردن دواخرا.</w:t>
      </w:r>
    </w:p>
    <w:p>
      <w:pPr>
        <w:pStyle w:val="ArticleBody"/>
        <w:jc w:val="left"/>
      </w:pPr>
      <w:r>
        <w:rPr>
          <w:rFonts w:ascii="Times New Roman" w:hAnsi="Times New Roman" w:eastAsia="Times New Roman" w:cs="Times New Roman"/>
        </w:rPr>
        <w:t>Vatumwa hinkwavu va vulavula ni xitukulwana xo hetelela, naswona ndzimana leyi yi kongomisiwile hi ku kongoma eka xitukulwana xo hetelela. Eka xitukulwana lexi xo hetelela vanhu va Xikwembu a va “fambanga hi xitsundzuxo xa Yena,” naswona hikwalaho ka xivangelo xexo nkarhi wa ku funghiwa wu siveleriwile wu tlhela wu hlwela. Wu hlwelisiwe wu tlhela wu siveleriwa hi xivandzana lexi humaka ekheleni leri nga riki na makumu lexi vulavuriwaka ha xona eka Nhlavutelo ndzima ya khume na yin’we, lexi dlayeke vaprofeta vambirhi. Xivandzana xexo enkarhini wa Vukanganyisi bya le Furwa a ku ri ku pfumala Xikwembu, naswona a xi fanekisela mfungho wa ku pfumala Xikwembu lowu sunguriweke hi lava tiseke “woke-ism,” leswi sweswi swi langutaneke ni misava, endzeni ka nhlangano wa Future for America, kutani Future for America yi tshika ku famba hi xitsundzuxo xa Xikwembu yi pfumelela nkucetelo wa lava a va tlakusa ajenda ya vona ya manguva lawa ya vunghwavava, hi ku tirhisana ni van’wana lava a va tlakusa ku vekiwa ka nkarhi, ku sivela nkarhi wa ku funghiwa.</w:t>
      </w:r>
    </w:p>
    <w:p>
      <w:pPr>
        <w:pStyle w:val="ArticleScripture"/>
        <w:jc w:val="left"/>
      </w:pPr>
      <w:r>
        <w:rPr>
          <w:rFonts w:ascii="Times New Roman" w:hAnsi="Times New Roman" w:eastAsia="Times New Roman" w:cs="Times New Roman"/>
        </w:rPr>
        <w:t>“Ndzi paluxeriweke swilo swo tala swi tshikilela mianakanyo ya mina, leswi ndzi nga tiviki kahle leswaku ndzi nga swi hlamusela ku yini. Kambe a ndzi nge miyeli. Hosi yi karihele vanhu lava tiyimisaka ku fuma vanakulobye, ni ku hetisisa makungu lawa Moya lowo Kwetsima wu ma soleke. Ndzi hlamarile ku tlula hilaha ndzi nga swi hlamuselaka hakona hikwalaho ka ku tsandzeka ka n’wina ku vona leswaku Xikwembu a xi veki vanhu lava. Maendlelo lawa lamantshwa ya swilo ma fanele ma mi chavisa, hikuva a ma nga pfumeleriwi hi tilo.</w:t>
      </w:r>
    </w:p>
    <w:p>
      <w:pPr>
        <w:pStyle w:val="ArticleScripture"/>
        <w:jc w:val="left"/>
      </w:pPr>
      <w:r>
        <w:rPr>
          <w:rFonts w:ascii="Times New Roman" w:hAnsi="Times New Roman" w:eastAsia="Times New Roman" w:cs="Times New Roman"/>
        </w:rPr>
        <w:t>“Omwoyo gw’obuntu tegulina kuleeta misingi gyagwo egyonoonese era egyonoona mu mulimu gwa Katonda. Tewalina kubikkirira misingi gy’okukkiriza kwaffe. Obubaka bwa malayika ow’okusatu bulina okulangirirwa abantu ba Katonda. Bulina okukula ne bubeera okukaaba okw’amaanyi. Mukama alina ekiseera kye yateekawo lw’alikomya omulimu; naye ekiseera ekyo ddi? Amazima agalina okulangirirwa ku nnaku zino ez’enkomerero bwe galifuluma ng’obujulirwa eri amawanga gonna, olwo enkomerero n’eryoka ejja. Obanga amaanyi ga Setaani gayinza okuyingira mu yeekaalu ya Katonda yennyini, ne gafuga ebintu nga bw’ayagala, ekiseera eky’okuteekateeka kiriyongezebwawo.”</w:t>
      </w:r>
    </w:p>
    <w:p>
      <w:pPr>
        <w:pStyle w:val="ArticleScripture"/>
        <w:jc w:val="left"/>
      </w:pPr>
      <w:r>
        <w:rPr>
          <w:rFonts w:ascii="Times New Roman" w:hAnsi="Times New Roman" w:eastAsia="Times New Roman" w:cs="Times New Roman"/>
        </w:rPr>
        <w:t>“Ez da Jainkoak bere herriarentzat bedeinkapen-mezu batekin bidali zituen gizonen aurka egiteko egin ziren mugimenduen sekretua. Gizon horiek gorrotatuak izan ziren. Gizonak eta Jainkoaren mezua mespretxatuak izan ziren, Kristoa bera bere lehen etorreran gorrotatua eta mespretxatua izan zen bezain egiaz. Erantzukizunezko karguetan zeuden gizonek Satanasek agertu dituen ezaugarri berberak agertu dituzte. Adimenak menperatzen saiatu dira, haien arrazoimena eta haien dohainak giza jurisdikziopean jartzeko. Ahalegina egin da Jainkoaren zerbitzariak Jainkoaren ezagutza eta jakinduria ez duten gizonen kontrolpean jartzeko, ezta Espiritu Santuaren gidaritzapean esperientziarik dutenen menpe ere. Egunaren argia inoiz ikusi behar ez zuten printzipioak sortu dira. Seme-alaba ez-legitimoa itota izan behar zatekeen biziaren lehen arnasa hartu bezain laster. Gizon finituak Jainkoaren eta egiaren eta Jaunak hautatutako mezularien aurka borrokan aritu dira, haien aurka jardunez ausartu diren bitarteko guztiez. Mesedez, kontuan hartu zer bertute atera zen Jainkoaren mezuak gutxietsi dituztenen jakindurian eta asmoetan, eta, eskriba eta fariseuen antzera, Jainkoak bere herriak behar zuen argia eta egia aurkezteko erabili dituen gizon berberak mespretxatu dituztenenetan.” The 1888 Materials, 1525.</w:t>
      </w:r>
    </w:p>
    <w:p>
      <w:pPr>
        <w:pStyle w:val="ArticleBody"/>
        <w:jc w:val="left"/>
      </w:pPr>
      <w:r>
        <w:rPr>
          <w:rFonts w:ascii="Times New Roman" w:hAnsi="Times New Roman" w:eastAsia="Times New Roman" w:cs="Times New Roman"/>
        </w:rPr>
        <w:t>Sigiliera-basa a nangrugian idi Setyembre 11, 2001, napasamak, gapu ta napalubosan dagiti mangiparis iti ni Satanas a sumrek iti “pudno unay a templo ti Dios.” Ti isyu a masapul a makita ditoy ket manipud idi 1798 agingga idi 1844, naipatakder ti templo dagiti Millerita, ket idi Oktubre 22, 1844, ti mensahero ti tulag ket kellaat a dimteng iti templona. Ti templo ken ti buyot ket napagparparigat ken napagtaltalinaed iti baba ti panagkamkam ti kinapapa iti las-ud ti sangaribo dua gasut ket innem a pulo a tawen, ket idi naawat ti kinapapa ti makapatay a sugatna, ni Cristo rinugianna ti aramid ti panangipatakder iti templo dagiti Millerita, ket ti simbolo ti templo ket ti bilang a uppat a pulo ket innem, babaen kadagiti adu a saksi.</w:t>
      </w:r>
    </w:p>
    <w:p>
      <w:pPr>
        <w:pStyle w:val="ArticleBody"/>
        <w:jc w:val="left"/>
      </w:pPr>
      <w:r>
        <w:rPr>
          <w:rFonts w:ascii="Times New Roman" w:hAnsi="Times New Roman" w:eastAsia="Times New Roman" w:cs="Times New Roman"/>
        </w:rPr>
        <w:t>Pa Agasti 11, 1840, kamalele wa Ukusololelwa ikumi akesile, kabili ubupingushi bwa Bupulusitanti bwatendeke. Ilyo lyashi lileibwelelwapo ku kalata kene.</w:t>
      </w:r>
    </w:p>
    <w:p>
      <w:pPr>
        <w:pStyle w:val="ArticleBody"/>
        <w:jc w:val="left"/>
      </w:pPr>
      <w:r>
        <w:rPr>
          <w:rFonts w:ascii="Malgun Gothic" w:hAnsi="Malgun Gothic" w:eastAsia="Malgun Gothic" w:cs="Malgun Gothic"/>
        </w:rPr>
        <w:t>퐁경에서</w:t>
      </w:r>
      <w:r>
        <w:rPr>
          <w:rFonts w:ascii="Times New Roman" w:hAnsi="Times New Roman" w:eastAsia="Times New Roman" w:cs="Times New Roman"/>
        </w:rPr>
        <w:t xml:space="preserve"> “</w:t>
      </w:r>
      <w:r>
        <w:rPr>
          <w:rFonts w:ascii="Malgun Gothic" w:hAnsi="Malgun Gothic" w:eastAsia="Malgun Gothic" w:cs="Malgun Gothic"/>
        </w:rPr>
        <w:t>동풍</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다시스의</w:t>
      </w:r>
      <w:r>
        <w:rPr>
          <w:rFonts w:ascii="Times New Roman" w:hAnsi="Times New Roman" w:eastAsia="Times New Roman" w:cs="Times New Roman"/>
        </w:rPr>
        <w:t xml:space="preserve"> </w:t>
      </w:r>
      <w:r>
        <w:rPr>
          <w:rFonts w:ascii="Malgun Gothic" w:hAnsi="Malgun Gothic" w:eastAsia="Malgun Gothic" w:cs="Malgun Gothic"/>
        </w:rPr>
        <w:t>배들을</w:t>
      </w:r>
      <w:r>
        <w:rPr>
          <w:rFonts w:ascii="Times New Roman" w:hAnsi="Times New Roman" w:eastAsia="Times New Roman" w:cs="Times New Roman"/>
        </w:rPr>
        <w:t xml:space="preserve"> </w:t>
      </w:r>
      <w:r>
        <w:rPr>
          <w:rFonts w:ascii="Malgun Gothic" w:hAnsi="Malgun Gothic" w:eastAsia="Malgun Gothic" w:cs="Malgun Gothic"/>
        </w:rPr>
        <w:t>침몰시키며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큰</w:t>
      </w:r>
      <w:r>
        <w:rPr>
          <w:rFonts w:ascii="Times New Roman" w:hAnsi="Times New Roman" w:eastAsia="Times New Roman" w:cs="Times New Roman"/>
        </w:rPr>
        <w:t xml:space="preserve"> </w:t>
      </w:r>
      <w:r>
        <w:rPr>
          <w:rFonts w:ascii="Malgun Gothic" w:hAnsi="Malgun Gothic" w:eastAsia="Malgun Gothic" w:cs="Malgun Gothic"/>
        </w:rPr>
        <w:t>성</w:t>
      </w:r>
      <w:r>
        <w:rPr>
          <w:rFonts w:ascii="Times New Roman" w:hAnsi="Times New Roman" w:eastAsia="Times New Roman" w:cs="Times New Roman"/>
        </w:rPr>
        <w:t xml:space="preserve"> </w:t>
      </w:r>
      <w:r>
        <w:rPr>
          <w:rFonts w:ascii="Malgun Gothic" w:hAnsi="Malgun Gothic" w:eastAsia="Malgun Gothic" w:cs="Malgun Gothic"/>
        </w:rPr>
        <w:t>두로를</w:t>
      </w:r>
      <w:r>
        <w:rPr>
          <w:rFonts w:ascii="Times New Roman" w:hAnsi="Times New Roman" w:eastAsia="Times New Roman" w:cs="Times New Roman"/>
        </w:rPr>
        <w:t xml:space="preserve"> </w:t>
      </w:r>
      <w:r>
        <w:rPr>
          <w:rFonts w:ascii="Malgun Gothic" w:hAnsi="Malgun Gothic" w:eastAsia="Malgun Gothic" w:cs="Malgun Gothic"/>
        </w:rPr>
        <w:t>무너뜨리고</w:t>
      </w:r>
      <w:r>
        <w:rPr>
          <w:rFonts w:ascii="Times New Roman" w:hAnsi="Times New Roman" w:eastAsia="Times New Roman" w:cs="Times New Roman"/>
        </w:rPr>
        <w:t xml:space="preserve">, </w:t>
      </w:r>
      <w:r>
        <w:rPr>
          <w:rFonts w:ascii="Malgun Gothic" w:hAnsi="Malgun Gothic" w:eastAsia="Malgun Gothic" w:cs="Malgun Gothic"/>
        </w:rPr>
        <w:t>왕들과</w:t>
      </w:r>
      <w:r>
        <w:rPr>
          <w:rFonts w:ascii="Times New Roman" w:hAnsi="Times New Roman" w:eastAsia="Times New Roman" w:cs="Times New Roman"/>
        </w:rPr>
        <w:t xml:space="preserve"> </w:t>
      </w:r>
      <w:r>
        <w:rPr>
          <w:rFonts w:ascii="Malgun Gothic" w:hAnsi="Malgun Gothic" w:eastAsia="Malgun Gothic" w:cs="Malgun Gothic"/>
        </w:rPr>
        <w:t>상인들로</w:t>
      </w:r>
      <w:r>
        <w:rPr>
          <w:rFonts w:ascii="Times New Roman" w:hAnsi="Times New Roman" w:eastAsia="Times New Roman" w:cs="Times New Roman"/>
        </w:rPr>
        <w:t xml:space="preserve"> </w:t>
      </w:r>
      <w:r>
        <w:rPr>
          <w:rFonts w:ascii="Malgun Gothic" w:hAnsi="Malgun Gothic" w:eastAsia="Malgun Gothic" w:cs="Malgun Gothic"/>
        </w:rPr>
        <w:t>하여금</w:t>
      </w:r>
      <w:r>
        <w:rPr>
          <w:rFonts w:ascii="Times New Roman" w:hAnsi="Times New Roman" w:eastAsia="Times New Roman" w:cs="Times New Roman"/>
        </w:rPr>
        <w:t xml:space="preserve"> </w:t>
      </w:r>
      <w:r>
        <w:rPr>
          <w:rFonts w:ascii="Malgun Gothic" w:hAnsi="Malgun Gothic" w:eastAsia="Malgun Gothic" w:cs="Malgun Gothic"/>
        </w:rPr>
        <w:t>세</w:t>
      </w:r>
      <w:r>
        <w:rPr>
          <w:rFonts w:ascii="Times New Roman" w:hAnsi="Times New Roman" w:eastAsia="Times New Roman" w:cs="Times New Roman"/>
        </w:rPr>
        <w:t xml:space="preserve"> </w:t>
      </w:r>
      <w:r>
        <w:rPr>
          <w:rFonts w:ascii="Malgun Gothic" w:hAnsi="Malgun Gothic" w:eastAsia="Malgun Gothic" w:cs="Malgun Gothic"/>
        </w:rPr>
        <w:t>번</w:t>
      </w:r>
      <w:r>
        <w:rPr>
          <w:rFonts w:ascii="Times New Roman" w:hAnsi="Times New Roman" w:eastAsia="Times New Roman" w:cs="Times New Roman"/>
        </w:rPr>
        <w:t xml:space="preserve"> “</w:t>
      </w:r>
      <w:r>
        <w:rPr>
          <w:rFonts w:ascii="Malgun Gothic" w:hAnsi="Malgun Gothic" w:eastAsia="Malgun Gothic" w:cs="Malgun Gothic"/>
        </w:rPr>
        <w:t>화로다</w:t>
      </w:r>
      <w:r>
        <w:rPr>
          <w:rFonts w:ascii="Times New Roman" w:hAnsi="Times New Roman" w:eastAsia="Times New Roman" w:cs="Times New Roman"/>
        </w:rPr>
        <w:t xml:space="preserve">, </w:t>
      </w:r>
      <w:r>
        <w:rPr>
          <w:rFonts w:ascii="Malgun Gothic" w:hAnsi="Malgun Gothic" w:eastAsia="Malgun Gothic" w:cs="Malgun Gothic"/>
        </w:rPr>
        <w:t>화로다</w:t>
      </w:r>
      <w:r>
        <w:rPr>
          <w:rFonts w:ascii="Times New Roman" w:hAnsi="Times New Roman" w:eastAsia="Times New Roman" w:cs="Times New Roman"/>
        </w:rPr>
        <w:t xml:space="preserve">” </w:t>
      </w:r>
      <w:r>
        <w:rPr>
          <w:rFonts w:ascii="Malgun Gothic" w:hAnsi="Malgun Gothic" w:eastAsia="Malgun Gothic" w:cs="Malgun Gothic"/>
        </w:rPr>
        <w:t>하고</w:t>
      </w:r>
      <w:r>
        <w:rPr>
          <w:rFonts w:ascii="Times New Roman" w:hAnsi="Times New Roman" w:eastAsia="Times New Roman" w:cs="Times New Roman"/>
        </w:rPr>
        <w:t xml:space="preserve"> </w:t>
      </w:r>
      <w:r>
        <w:rPr>
          <w:rFonts w:ascii="Malgun Gothic" w:hAnsi="Malgun Gothic" w:eastAsia="Malgun Gothic" w:cs="Malgun Gothic"/>
        </w:rPr>
        <w:t>외치게</w:t>
      </w:r>
      <w:r>
        <w:rPr>
          <w:rFonts w:ascii="Times New Roman" w:hAnsi="Times New Roman" w:eastAsia="Times New Roman" w:cs="Times New Roman"/>
        </w:rPr>
        <w:t xml:space="preserve"> </w:t>
      </w:r>
      <w:r>
        <w:rPr>
          <w:rFonts w:ascii="Malgun Gothic" w:hAnsi="Malgun Gothic" w:eastAsia="Malgun Gothic" w:cs="Malgun Gothic"/>
        </w:rPr>
        <w:t>한다</w:t>
      </w:r>
      <w:r>
        <w:rPr>
          <w:rFonts w:ascii="Times New Roman" w:hAnsi="Times New Roman" w:eastAsia="Times New Roman" w:cs="Times New Roman"/>
        </w:rPr>
        <w:t>(</w:t>
      </w:r>
      <w:r>
        <w:rPr>
          <w:rFonts w:ascii="Malgun Gothic" w:hAnsi="Malgun Gothic" w:eastAsia="Malgun Gothic" w:cs="Malgun Gothic"/>
        </w:rPr>
        <w:t>슬프도다</w:t>
      </w:r>
      <w:r>
        <w:rPr>
          <w:rFonts w:ascii="Times New Roman" w:hAnsi="Times New Roman" w:eastAsia="Times New Roman" w:cs="Times New Roman"/>
        </w:rPr>
        <w:t xml:space="preserve">, </w:t>
      </w:r>
      <w:r>
        <w:rPr>
          <w:rFonts w:ascii="Malgun Gothic" w:hAnsi="Malgun Gothic" w:eastAsia="Malgun Gothic" w:cs="Malgun Gothic"/>
        </w:rPr>
        <w:t>슬프도다</w:t>
      </w:r>
      <w:r>
        <w:rPr>
          <w:rFonts w:ascii="Times New Roman" w:hAnsi="Times New Roman" w:eastAsia="Times New Roman" w:cs="Times New Roman"/>
        </w:rPr>
        <w:t xml:space="preserve">). </w:t>
      </w:r>
      <w:r>
        <w:rPr>
          <w:rFonts w:ascii="Malgun Gothic" w:hAnsi="Malgun Gothic" w:eastAsia="Malgun Gothic" w:cs="Malgun Gothic"/>
        </w:rPr>
        <w:t>그러나</w:t>
      </w:r>
      <w:r>
        <w:rPr>
          <w:rFonts w:ascii="Times New Roman" w:hAnsi="Times New Roman" w:eastAsia="Times New Roman" w:cs="Times New Roman"/>
        </w:rPr>
        <w:t xml:space="preserve"> </w:t>
      </w:r>
      <w:r>
        <w:rPr>
          <w:rFonts w:ascii="Malgun Gothic" w:hAnsi="Malgun Gothic" w:eastAsia="Malgun Gothic" w:cs="Malgun Gothic"/>
        </w:rPr>
        <w:t>우리가</w:t>
      </w:r>
      <w:r>
        <w:rPr>
          <w:rFonts w:ascii="Times New Roman" w:hAnsi="Times New Roman" w:eastAsia="Times New Roman" w:cs="Times New Roman"/>
        </w:rPr>
        <w:t xml:space="preserve"> </w:t>
      </w:r>
      <w:r>
        <w:rPr>
          <w:rFonts w:ascii="Malgun Gothic" w:hAnsi="Malgun Gothic" w:eastAsia="Malgun Gothic" w:cs="Malgun Gothic"/>
        </w:rPr>
        <w:t>살피고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이사야의</w:t>
      </w:r>
      <w:r>
        <w:rPr>
          <w:rFonts w:ascii="Times New Roman" w:hAnsi="Times New Roman" w:eastAsia="Times New Roman" w:cs="Times New Roman"/>
        </w:rPr>
        <w:t xml:space="preserve"> </w:t>
      </w:r>
      <w:r>
        <w:rPr>
          <w:rFonts w:ascii="Malgun Gothic" w:hAnsi="Malgun Gothic" w:eastAsia="Malgun Gothic" w:cs="Malgun Gothic"/>
        </w:rPr>
        <w:t>본문에서는</w:t>
      </w:r>
      <w:r>
        <w:rPr>
          <w:rFonts w:ascii="Times New Roman" w:hAnsi="Times New Roman" w:eastAsia="Times New Roman" w:cs="Times New Roman"/>
        </w:rPr>
        <w:t xml:space="preserve"> “</w:t>
      </w:r>
      <w:r>
        <w:rPr>
          <w:rFonts w:ascii="Malgun Gothic" w:hAnsi="Malgun Gothic" w:eastAsia="Malgun Gothic" w:cs="Malgun Gothic"/>
        </w:rPr>
        <w:t>동풍</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날이</w:t>
      </w:r>
      <w:r>
        <w:rPr>
          <w:rFonts w:ascii="Times New Roman" w:hAnsi="Times New Roman" w:eastAsia="Times New Roman" w:cs="Times New Roman"/>
        </w:rPr>
        <w:t xml:space="preserve"> </w:t>
      </w:r>
      <w:r>
        <w:rPr>
          <w:rFonts w:ascii="Malgun Gothic" w:hAnsi="Malgun Gothic" w:eastAsia="Malgun Gothic" w:cs="Malgun Gothic"/>
        </w:rPr>
        <w:t>하나님께서</w:t>
      </w:r>
      <w:r>
        <w:rPr>
          <w:rFonts w:ascii="Times New Roman" w:hAnsi="Times New Roman" w:eastAsia="Times New Roman" w:cs="Times New Roman"/>
        </w:rPr>
        <w:t xml:space="preserve"> “</w:t>
      </w:r>
      <w:r>
        <w:rPr>
          <w:rFonts w:ascii="Malgun Gothic" w:hAnsi="Malgun Gothic" w:eastAsia="Malgun Gothic" w:cs="Malgun Gothic"/>
        </w:rPr>
        <w:t>그의</w:t>
      </w:r>
      <w:r>
        <w:rPr>
          <w:rFonts w:ascii="Times New Roman" w:hAnsi="Times New Roman" w:eastAsia="Times New Roman" w:cs="Times New Roman"/>
        </w:rPr>
        <w:t xml:space="preserve"> </w:t>
      </w:r>
      <w:r>
        <w:rPr>
          <w:rFonts w:ascii="Malgun Gothic" w:hAnsi="Malgun Gothic" w:eastAsia="Malgun Gothic" w:cs="Malgun Gothic"/>
        </w:rPr>
        <w:t>맹렬한</w:t>
      </w:r>
      <w:r>
        <w:rPr>
          <w:rFonts w:ascii="Times New Roman" w:hAnsi="Times New Roman" w:eastAsia="Times New Roman" w:cs="Times New Roman"/>
        </w:rPr>
        <w:t xml:space="preserve"> </w:t>
      </w:r>
      <w:r>
        <w:rPr>
          <w:rFonts w:ascii="Malgun Gothic" w:hAnsi="Malgun Gothic" w:eastAsia="Malgun Gothic" w:cs="Malgun Gothic"/>
        </w:rPr>
        <w:t>바람을</w:t>
      </w:r>
      <w:r>
        <w:rPr>
          <w:rFonts w:ascii="Times New Roman" w:hAnsi="Times New Roman" w:eastAsia="Times New Roman" w:cs="Times New Roman"/>
        </w:rPr>
        <w:t xml:space="preserve"> </w:t>
      </w:r>
      <w:r>
        <w:rPr>
          <w:rFonts w:ascii="Malgun Gothic" w:hAnsi="Malgun Gothic" w:eastAsia="Malgun Gothic" w:cs="Malgun Gothic"/>
        </w:rPr>
        <w:t>그치게</w:t>
      </w:r>
      <w:r>
        <w:rPr>
          <w:rFonts w:ascii="Times New Roman" w:hAnsi="Times New Roman" w:eastAsia="Times New Roman" w:cs="Times New Roman"/>
        </w:rPr>
        <w:t xml:space="preserve"> </w:t>
      </w:r>
      <w:r>
        <w:rPr>
          <w:rFonts w:ascii="Malgun Gothic" w:hAnsi="Malgun Gothic" w:eastAsia="Malgun Gothic" w:cs="Malgun Gothic"/>
        </w:rPr>
        <w:t>하시는</w:t>
      </w:r>
      <w:r>
        <w:rPr>
          <w:rFonts w:ascii="Times New Roman" w:hAnsi="Times New Roman" w:eastAsia="Times New Roman" w:cs="Times New Roman"/>
        </w:rPr>
        <w:t xml:space="preserve">” </w:t>
      </w:r>
      <w:r>
        <w:rPr>
          <w:rFonts w:ascii="Malgun Gothic" w:hAnsi="Malgun Gothic" w:eastAsia="Malgun Gothic" w:cs="Malgun Gothic"/>
        </w:rPr>
        <w:t>날이다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본문에서</w:t>
      </w:r>
      <w:r>
        <w:rPr>
          <w:rFonts w:ascii="Times New Roman" w:hAnsi="Times New Roman" w:eastAsia="Times New Roman" w:cs="Times New Roman"/>
        </w:rPr>
        <w:t xml:space="preserve"> “</w:t>
      </w:r>
      <w:r>
        <w:rPr>
          <w:rFonts w:ascii="Malgun Gothic" w:hAnsi="Malgun Gothic" w:eastAsia="Malgun Gothic" w:cs="Malgun Gothic"/>
        </w:rPr>
        <w:t>동풍</w:t>
      </w:r>
      <w:r>
        <w:rPr>
          <w:rFonts w:ascii="Times New Roman" w:hAnsi="Times New Roman" w:eastAsia="Times New Roman" w:cs="Times New Roman"/>
        </w:rPr>
        <w:t>”</w:t>
      </w:r>
      <w:r>
        <w:rPr>
          <w:rFonts w:ascii="Malgun Gothic" w:hAnsi="Malgun Gothic" w:eastAsia="Malgun Gothic" w:cs="Malgun Gothic"/>
        </w:rPr>
        <w:t>은</w:t>
      </w:r>
      <w:r>
        <w:rPr>
          <w:rFonts w:ascii="Times New Roman" w:hAnsi="Times New Roman" w:eastAsia="Times New Roman" w:cs="Times New Roman"/>
        </w:rPr>
        <w:t xml:space="preserve"> </w:t>
      </w:r>
      <w:r>
        <w:rPr>
          <w:rFonts w:ascii="Malgun Gothic" w:hAnsi="Malgun Gothic" w:eastAsia="Malgun Gothic" w:cs="Malgun Gothic"/>
        </w:rPr>
        <w:t>제삼</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역사를</w:t>
      </w:r>
      <w:r>
        <w:rPr>
          <w:rFonts w:ascii="Times New Roman" w:hAnsi="Times New Roman" w:eastAsia="Times New Roman" w:cs="Times New Roman"/>
        </w:rPr>
        <w:t xml:space="preserve"> </w:t>
      </w:r>
      <w:r>
        <w:rPr>
          <w:rFonts w:ascii="Malgun Gothic" w:hAnsi="Malgun Gothic" w:eastAsia="Malgun Gothic" w:cs="Malgun Gothic"/>
        </w:rPr>
        <w:t>방해하지</w:t>
      </w:r>
      <w:r>
        <w:rPr>
          <w:rFonts w:ascii="Times New Roman" w:hAnsi="Times New Roman" w:eastAsia="Times New Roman" w:cs="Times New Roman"/>
        </w:rPr>
        <w:t xml:space="preserve"> </w:t>
      </w:r>
      <w:r>
        <w:rPr>
          <w:rFonts w:ascii="Malgun Gothic" w:hAnsi="Malgun Gothic" w:eastAsia="Malgun Gothic" w:cs="Malgun Gothic"/>
        </w:rPr>
        <w:t>못하도록</w:t>
      </w:r>
      <w:r>
        <w:rPr>
          <w:rFonts w:ascii="Times New Roman" w:hAnsi="Times New Roman" w:eastAsia="Times New Roman" w:cs="Times New Roman"/>
        </w:rPr>
        <w:t xml:space="preserve"> </w:t>
      </w:r>
      <w:r>
        <w:rPr>
          <w:rFonts w:ascii="Malgun Gothic" w:hAnsi="Malgun Gothic" w:eastAsia="Malgun Gothic" w:cs="Malgun Gothic"/>
        </w:rPr>
        <w:t>억제되고</w:t>
      </w:r>
      <w:r>
        <w:rPr>
          <w:rFonts w:ascii="Times New Roman" w:hAnsi="Times New Roman" w:eastAsia="Times New Roman" w:cs="Times New Roman"/>
        </w:rPr>
        <w:t xml:space="preserve"> </w:t>
      </w:r>
      <w:r>
        <w:rPr>
          <w:rFonts w:ascii="Malgun Gothic" w:hAnsi="Malgun Gothic" w:eastAsia="Malgun Gothic" w:cs="Malgun Gothic"/>
        </w:rPr>
        <w:t>있으며</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역사는</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비의</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이루어진다</w:t>
      </w:r>
      <w:r>
        <w:rPr>
          <w:rFonts w:ascii="Times New Roman" w:hAnsi="Times New Roman" w:eastAsia="Times New Roman" w:cs="Times New Roman"/>
        </w:rPr>
        <w:t xml:space="preserve">. </w:t>
      </w:r>
      <w:r>
        <w:rPr>
          <w:rFonts w:ascii="Malgun Gothic" w:hAnsi="Malgun Gothic" w:eastAsia="Malgun Gothic" w:cs="Malgun Gothic"/>
        </w:rPr>
        <w:t>이</w:t>
      </w:r>
      <w:r>
        <w:rPr>
          <w:rFonts w:ascii="Times New Roman" w:hAnsi="Times New Roman" w:eastAsia="Times New Roman" w:cs="Times New Roman"/>
        </w:rPr>
        <w:t xml:space="preserve"> </w:t>
      </w:r>
      <w:r>
        <w:rPr>
          <w:rFonts w:ascii="Malgun Gothic" w:hAnsi="Malgun Gothic" w:eastAsia="Malgun Gothic" w:cs="Malgun Gothic"/>
        </w:rPr>
        <w:t>본문에서</w:t>
      </w:r>
      <w:r>
        <w:rPr>
          <w:rFonts w:ascii="Times New Roman" w:hAnsi="Times New Roman" w:eastAsia="Times New Roman" w:cs="Times New Roman"/>
        </w:rPr>
        <w:t xml:space="preserve"> </w:t>
      </w:r>
      <w:r>
        <w:rPr>
          <w:rFonts w:ascii="Malgun Gothic" w:hAnsi="Malgun Gothic" w:eastAsia="Malgun Gothic" w:cs="Malgun Gothic"/>
        </w:rPr>
        <w:t>억제되고</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동풍</w:t>
      </w:r>
      <w:r>
        <w:rPr>
          <w:rFonts w:ascii="Times New Roman" w:hAnsi="Times New Roman" w:eastAsia="Times New Roman" w:cs="Times New Roman"/>
        </w:rPr>
        <w:t>”</w:t>
      </w:r>
      <w:r>
        <w:rPr>
          <w:rFonts w:ascii="Malgun Gothic" w:hAnsi="Malgun Gothic" w:eastAsia="Malgun Gothic" w:cs="Malgun Gothic"/>
        </w:rPr>
        <w:t>의</w:t>
      </w:r>
      <w:r>
        <w:rPr>
          <w:rFonts w:ascii="Times New Roman" w:hAnsi="Times New Roman" w:eastAsia="Times New Roman" w:cs="Times New Roman"/>
        </w:rPr>
        <w:t xml:space="preserve"> </w:t>
      </w:r>
      <w:r>
        <w:rPr>
          <w:rFonts w:ascii="Malgun Gothic" w:hAnsi="Malgun Gothic" w:eastAsia="Malgun Gothic" w:cs="Malgun Gothic"/>
        </w:rPr>
        <w:t>주제는</w:t>
      </w:r>
      <w:r>
        <w:rPr>
          <w:rFonts w:ascii="Times New Roman" w:hAnsi="Times New Roman" w:eastAsia="Times New Roman" w:cs="Times New Roman"/>
        </w:rPr>
        <w:t xml:space="preserve"> </w:t>
      </w:r>
      <w:r>
        <w:rPr>
          <w:rFonts w:ascii="Malgun Gothic" w:hAnsi="Malgun Gothic" w:eastAsia="Malgun Gothic" w:cs="Malgun Gothic"/>
        </w:rPr>
        <w:t>늦은</w:t>
      </w:r>
      <w:r>
        <w:rPr>
          <w:rFonts w:ascii="Times New Roman" w:hAnsi="Times New Roman" w:eastAsia="Times New Roman" w:cs="Times New Roman"/>
        </w:rPr>
        <w:t xml:space="preserve"> </w:t>
      </w:r>
      <w:r>
        <w:rPr>
          <w:rFonts w:ascii="Malgun Gothic" w:hAnsi="Malgun Gothic" w:eastAsia="Malgun Gothic" w:cs="Malgun Gothic"/>
        </w:rPr>
        <w:t>비와</w:t>
      </w:r>
      <w:r>
        <w:rPr>
          <w:rFonts w:ascii="Times New Roman" w:hAnsi="Times New Roman" w:eastAsia="Times New Roman" w:cs="Times New Roman"/>
        </w:rPr>
        <w:t xml:space="preserve">, </w:t>
      </w:r>
      <w:r>
        <w:rPr>
          <w:rFonts w:ascii="Malgun Gothic" w:hAnsi="Malgun Gothic" w:eastAsia="Malgun Gothic" w:cs="Malgun Gothic"/>
        </w:rPr>
        <w:t>제삼</w:t>
      </w:r>
      <w:r>
        <w:rPr>
          <w:rFonts w:ascii="Times New Roman" w:hAnsi="Times New Roman" w:eastAsia="Times New Roman" w:cs="Times New Roman"/>
        </w:rPr>
        <w:t xml:space="preserve"> </w:t>
      </w:r>
      <w:r>
        <w:rPr>
          <w:rFonts w:ascii="Malgun Gothic" w:hAnsi="Malgun Gothic" w:eastAsia="Malgun Gothic" w:cs="Malgun Gothic"/>
        </w:rPr>
        <w:t>천사의</w:t>
      </w:r>
      <w:r>
        <w:rPr>
          <w:rFonts w:ascii="Times New Roman" w:hAnsi="Times New Roman" w:eastAsia="Times New Roman" w:cs="Times New Roman"/>
        </w:rPr>
        <w:t xml:space="preserve"> </w:t>
      </w:r>
      <w:r>
        <w:rPr>
          <w:rFonts w:ascii="Malgun Gothic" w:hAnsi="Malgun Gothic" w:eastAsia="Malgun Gothic" w:cs="Malgun Gothic"/>
        </w:rPr>
        <w:t>역사와</w:t>
      </w:r>
      <w:r>
        <w:rPr>
          <w:rFonts w:ascii="Times New Roman" w:hAnsi="Times New Roman" w:eastAsia="Times New Roman" w:cs="Times New Roman"/>
        </w:rPr>
        <w:t xml:space="preserve">, </w:t>
      </w:r>
      <w:r>
        <w:rPr>
          <w:rFonts w:ascii="Malgun Gothic" w:hAnsi="Malgun Gothic" w:eastAsia="Malgun Gothic" w:cs="Malgun Gothic"/>
        </w:rPr>
        <w:t>바벨론</w:t>
      </w:r>
      <w:r>
        <w:rPr>
          <w:rFonts w:ascii="Times New Roman" w:hAnsi="Times New Roman" w:eastAsia="Times New Roman" w:cs="Times New Roman"/>
        </w:rPr>
        <w:t xml:space="preserve"> </w:t>
      </w:r>
      <w:r>
        <w:rPr>
          <w:rFonts w:ascii="Malgun Gothic" w:hAnsi="Malgun Gothic" w:eastAsia="Malgun Gothic" w:cs="Malgun Gothic"/>
        </w:rPr>
        <w:t>가운데</w:t>
      </w:r>
      <w:r>
        <w:rPr>
          <w:rFonts w:ascii="Times New Roman" w:hAnsi="Times New Roman" w:eastAsia="Times New Roman" w:cs="Times New Roman"/>
        </w:rPr>
        <w:t xml:space="preserve"> </w:t>
      </w:r>
      <w:r>
        <w:rPr>
          <w:rFonts w:ascii="Malgun Gothic" w:hAnsi="Malgun Gothic" w:eastAsia="Malgun Gothic" w:cs="Malgun Gothic"/>
        </w:rPr>
        <w:t>있는</w:t>
      </w:r>
      <w:r>
        <w:rPr>
          <w:rFonts w:ascii="Times New Roman" w:hAnsi="Times New Roman" w:eastAsia="Times New Roman" w:cs="Times New Roman"/>
        </w:rPr>
        <w:t xml:space="preserve"> </w:t>
      </w:r>
      <w:r>
        <w:rPr>
          <w:rFonts w:ascii="Malgun Gothic" w:hAnsi="Malgun Gothic" w:eastAsia="Malgun Gothic" w:cs="Malgun Gothic"/>
        </w:rPr>
        <w:t>하나님의</w:t>
      </w:r>
      <w:r>
        <w:rPr>
          <w:rFonts w:ascii="Times New Roman" w:hAnsi="Times New Roman" w:eastAsia="Times New Roman" w:cs="Times New Roman"/>
        </w:rPr>
        <w:t xml:space="preserve"> </w:t>
      </w:r>
      <w:r>
        <w:rPr>
          <w:rFonts w:ascii="Malgun Gothic" w:hAnsi="Malgun Gothic" w:eastAsia="Malgun Gothic" w:cs="Malgun Gothic"/>
        </w:rPr>
        <w:t>다른</w:t>
      </w:r>
      <w:r>
        <w:rPr>
          <w:rFonts w:ascii="Times New Roman" w:hAnsi="Times New Roman" w:eastAsia="Times New Roman" w:cs="Times New Roman"/>
        </w:rPr>
        <w:t xml:space="preserve"> </w:t>
      </w:r>
      <w:r>
        <w:rPr>
          <w:rFonts w:ascii="Malgun Gothic" w:hAnsi="Malgun Gothic" w:eastAsia="Malgun Gothic" w:cs="Malgun Gothic"/>
        </w:rPr>
        <w:t>자녀들을</w:t>
      </w:r>
      <w:r>
        <w:rPr>
          <w:rFonts w:ascii="Times New Roman" w:hAnsi="Times New Roman" w:eastAsia="Times New Roman" w:cs="Times New Roman"/>
        </w:rPr>
        <w:t xml:space="preserve"> </w:t>
      </w:r>
      <w:r>
        <w:rPr>
          <w:rFonts w:ascii="Malgun Gothic" w:hAnsi="Malgun Gothic" w:eastAsia="Malgun Gothic" w:cs="Malgun Gothic"/>
        </w:rPr>
        <w:t>불러내어</w:t>
      </w:r>
      <w:r>
        <w:rPr>
          <w:rFonts w:ascii="Times New Roman" w:hAnsi="Times New Roman" w:eastAsia="Times New Roman" w:cs="Times New Roman"/>
        </w:rPr>
        <w:t xml:space="preserve"> </w:t>
      </w:r>
      <w:r>
        <w:rPr>
          <w:rFonts w:ascii="Malgun Gothic" w:hAnsi="Malgun Gothic" w:eastAsia="Malgun Gothic" w:cs="Malgun Gothic"/>
        </w:rPr>
        <w:t>모으는</w:t>
      </w:r>
      <w:r>
        <w:rPr>
          <w:rFonts w:ascii="Times New Roman" w:hAnsi="Times New Roman" w:eastAsia="Times New Roman" w:cs="Times New Roman"/>
        </w:rPr>
        <w:t xml:space="preserve"> </w:t>
      </w:r>
      <w:r>
        <w:rPr>
          <w:rFonts w:ascii="Malgun Gothic" w:hAnsi="Malgun Gothic" w:eastAsia="Malgun Gothic" w:cs="Malgun Gothic"/>
        </w:rPr>
        <w:t>일을</w:t>
      </w:r>
      <w:r>
        <w:rPr>
          <w:rFonts w:ascii="Times New Roman" w:hAnsi="Times New Roman" w:eastAsia="Times New Roman" w:cs="Times New Roman"/>
        </w:rPr>
        <w:t xml:space="preserve"> </w:t>
      </w:r>
      <w:r>
        <w:rPr>
          <w:rFonts w:ascii="Malgun Gothic" w:hAnsi="Malgun Gothic" w:eastAsia="Malgun Gothic" w:cs="Malgun Gothic"/>
        </w:rPr>
        <w:t>가리키고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기간에</w:t>
      </w:r>
      <w:r>
        <w:rPr>
          <w:rFonts w:ascii="Times New Roman" w:hAnsi="Times New Roman" w:eastAsia="Times New Roman" w:cs="Times New Roman"/>
        </w:rPr>
        <w:t xml:space="preserve"> </w:t>
      </w:r>
      <w:r>
        <w:rPr>
          <w:rFonts w:ascii="Malgun Gothic" w:hAnsi="Malgun Gothic" w:eastAsia="Malgun Gothic" w:cs="Malgun Gothic"/>
        </w:rPr>
        <w:t>사천사들은</w:t>
      </w:r>
      <w:r>
        <w:rPr>
          <w:rFonts w:ascii="Times New Roman" w:hAnsi="Times New Roman" w:eastAsia="Times New Roman" w:cs="Times New Roman"/>
        </w:rPr>
        <w:t xml:space="preserve"> </w:t>
      </w:r>
      <w:r>
        <w:rPr>
          <w:rFonts w:ascii="Malgun Gothic" w:hAnsi="Malgun Gothic" w:eastAsia="Malgun Gothic" w:cs="Malgun Gothic"/>
        </w:rPr>
        <w:t>십사만</w:t>
      </w:r>
      <w:r>
        <w:rPr>
          <w:rFonts w:ascii="Times New Roman" w:hAnsi="Times New Roman" w:eastAsia="Times New Roman" w:cs="Times New Roman"/>
        </w:rPr>
        <w:t xml:space="preserve"> </w:t>
      </w:r>
      <w:r>
        <w:rPr>
          <w:rFonts w:ascii="Malgun Gothic" w:hAnsi="Malgun Gothic" w:eastAsia="Malgun Gothic" w:cs="Malgun Gothic"/>
        </w:rPr>
        <w:t>사천의</w:t>
      </w:r>
      <w:r>
        <w:rPr>
          <w:rFonts w:ascii="Times New Roman" w:hAnsi="Times New Roman" w:eastAsia="Times New Roman" w:cs="Times New Roman"/>
        </w:rPr>
        <w:t xml:space="preserve"> </w:t>
      </w:r>
      <w:r>
        <w:rPr>
          <w:rFonts w:ascii="Malgun Gothic" w:hAnsi="Malgun Gothic" w:eastAsia="Malgun Gothic" w:cs="Malgun Gothic"/>
        </w:rPr>
        <w:t>인치는</w:t>
      </w:r>
      <w:r>
        <w:rPr>
          <w:rFonts w:ascii="Times New Roman" w:hAnsi="Times New Roman" w:eastAsia="Times New Roman" w:cs="Times New Roman"/>
        </w:rPr>
        <w:t xml:space="preserve"> </w:t>
      </w:r>
      <w:r>
        <w:rPr>
          <w:rFonts w:ascii="Malgun Gothic" w:hAnsi="Malgun Gothic" w:eastAsia="Malgun Gothic" w:cs="Malgun Gothic"/>
        </w:rPr>
        <w:t>때에</w:t>
      </w:r>
      <w:r>
        <w:rPr>
          <w:rFonts w:ascii="Times New Roman" w:hAnsi="Times New Roman" w:eastAsia="Times New Roman" w:cs="Times New Roman"/>
        </w:rPr>
        <w:t xml:space="preserve"> </w:t>
      </w:r>
      <w:r>
        <w:rPr>
          <w:rFonts w:ascii="Malgun Gothic" w:hAnsi="Malgun Gothic" w:eastAsia="Malgun Gothic" w:cs="Malgun Gothic"/>
        </w:rPr>
        <w:t>네</w:t>
      </w:r>
      <w:r>
        <w:rPr>
          <w:rFonts w:ascii="Times New Roman" w:hAnsi="Times New Roman" w:eastAsia="Times New Roman" w:cs="Times New Roman"/>
        </w:rPr>
        <w:t xml:space="preserve"> </w:t>
      </w:r>
      <w:r>
        <w:rPr>
          <w:rFonts w:ascii="Malgun Gothic" w:hAnsi="Malgun Gothic" w:eastAsia="Malgun Gothic" w:cs="Malgun Gothic"/>
        </w:rPr>
        <w:t>바람을</w:t>
      </w:r>
      <w:r>
        <w:rPr>
          <w:rFonts w:ascii="Times New Roman" w:hAnsi="Times New Roman" w:eastAsia="Times New Roman" w:cs="Times New Roman"/>
        </w:rPr>
        <w:t xml:space="preserve"> </w:t>
      </w:r>
      <w:r>
        <w:rPr>
          <w:rFonts w:ascii="Malgun Gothic" w:hAnsi="Malgun Gothic" w:eastAsia="Malgun Gothic" w:cs="Malgun Gothic"/>
        </w:rPr>
        <w:t>붙들고</w:t>
      </w:r>
      <w:r>
        <w:rPr>
          <w:rFonts w:ascii="Times New Roman" w:hAnsi="Times New Roman" w:eastAsia="Times New Roman" w:cs="Times New Roman"/>
        </w:rPr>
        <w:t xml:space="preserve"> </w:t>
      </w:r>
      <w:r>
        <w:rPr>
          <w:rFonts w:ascii="Malgun Gothic" w:hAnsi="Malgun Gothic" w:eastAsia="Malgun Gothic" w:cs="Malgun Gothic"/>
        </w:rPr>
        <w:t>있다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Na baada ya hayo nikaona malaika wanne wamesimama katika pembe nne za dunia, wakiizuia pepo nne za dunia, ili upepo usivume juu ya dunia, wala juu ya bahari, wala juu ya mti wo wote. Kisha nikaona malaika mwingine akipanda kutoka mashariki, mwenye muhuri wa Mungu aliye hai; naye akalia kwa sauti kuu kuwaambia wale malaika wanne waliopewa kuidhuru dunia na bahari, akisema, Msiidhuru dunia, wala bahari, wala miti, hata tutakapowatia muhuri watumishi wa Mungu wetu katika vipaji vya nyuso zao. Ufunuo 7:1–3.</w:t>
      </w:r>
    </w:p>
    <w:p>
      <w:pPr>
        <w:pStyle w:val="ArticleBody"/>
        <w:jc w:val="left"/>
      </w:pPr>
      <w:r>
        <w:rPr>
          <w:rFonts w:ascii="Times New Roman" w:hAnsi="Times New Roman" w:eastAsia="Times New Roman" w:cs="Times New Roman"/>
        </w:rPr>
        <w:t>Kubana kwa “umpepo wa mashariki,” kuzuiwa kwa “mataifa yenye hasira,” na kuzuiwa kwa “pepovuka nne” vyote hutukia wakati wa mvua ya masika ya mwisho, kwa kuwa ni katika kipindi cha mvua hiyo ya mwisho ndipo muhuri wa Mungu huwekwa juu ya watu Wake. Pepovuka nne zinazozuiwa na malaika wanne ni ishara ya Uislamu.</w:t>
      </w:r>
    </w:p>
    <w:p>
      <w:pPr>
        <w:pStyle w:val="ArticleScripture"/>
        <w:jc w:val="left"/>
      </w:pPr>
      <w:r>
        <w:rPr>
          <w:rFonts w:ascii="Times New Roman" w:hAnsi="Times New Roman" w:eastAsia="Times New Roman" w:cs="Times New Roman"/>
        </w:rPr>
        <w:t>“Ebaamalayika bali bamukwete emimpewo ena, egyokiikirirwa embalaasi esunguwavu ng’enoonya okwekomola n’eddusa ku maaso g’ensi yonna, ng’etwala okuzikiriza n’okufa mu kkubo lyayo.</w:t>
      </w:r>
    </w:p>
    <w:p>
      <w:pPr>
        <w:pStyle w:val="ArticleScripture"/>
        <w:jc w:val="left"/>
      </w:pPr>
      <w:r>
        <w:rPr>
          <w:rFonts w:ascii="Times New Roman" w:hAnsi="Times New Roman" w:eastAsia="Times New Roman" w:cs="Times New Roman"/>
        </w:rPr>
        <w:t>“Tuzingire mu bitotsi turi ku nkengero z’isi y’iteka ryose? Tuzaba ibipfamatwi kandi bikonje kandi bipfuye? Yoo, iyaba twagira mu matorero yacu Umwuka n’umwuka w’ubugingo by’Imana bihumekerwa mu bwoko bwayo, kugira ngo bahagarare ku birenge byabo kandi babeho. Dukeneye kubona ko inzira ari ntoya, kandi ko irembo rifunganye. Ariko uko tunyura mu irembo rifunganye, ubugari bwaryo ntibugira iherezo.” Manuscript Releases, volume 20, 217.</w:t>
      </w:r>
    </w:p>
    <w:p>
      <w:pPr>
        <w:pStyle w:val="ArticleBody"/>
        <w:jc w:val="left"/>
      </w:pPr>
      <w:r>
        <w:rPr>
          <w:rFonts w:ascii="Times New Roman" w:hAnsi="Times New Roman" w:eastAsia="Times New Roman" w:cs="Times New Roman"/>
        </w:rPr>
        <w:t>A mambu aa kutadisila bingi na disolo dia dilonda, bwalu n’“mu matuku a bakalenge aba,” badi balombodibue kudi bukalenge bua mwandamukwabu bwa buprofete bua mu Bible, bobo “budi bwa ku nkama ya sambombo” ya makalenge, ke pashi anu panudi Nzambi uteka bukalenge bua tshiendelele.</w:t>
      </w:r>
    </w:p>
    <w:p>
      <w:pPr>
        <w:pStyle w:val="ArticleScripture"/>
        <w:jc w:val="left"/>
      </w:pPr>
      <w:r>
        <w:rPr>
          <w:rFonts w:ascii="Times New Roman" w:hAnsi="Times New Roman" w:eastAsia="Times New Roman" w:cs="Times New Roman"/>
        </w:rPr>
        <w:t>Na i dina dagana ovih careva Bog nebeski podignuće carstvo koje se nikada neće razoriti; i to carstvo neće biti ostavljeno drugome narodu, nego će ono satrti i uništiti sva ova carstva, a samo će stajati dovijeka. Pošto si vidio da se kamen od gore odvali bez ruku, i da satrje gvožđe, mjed, glinu, srebro i zlato, veliki Bog objavio je caru šta će se dogoditi poslije ovoga; i san je istinit, i njegovo tumačenje pouzdano. Danilo 2:44, 45.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Namba Sitini na Sita</dc:title>
  <dc:subject>Kusinziibula Ekyererezi kya Bunnabbi: Obudde bw’Okussaako Akabonero, Enkuba ey’Enkomerero, n’Okuyitibwa okuva mu Babulooni</dc:subject>
  <dc:creator>Jeff Pippenger</dc:creator>
  <cp:keywords/>
  <dc:description>Generated by ArticleDigger from daniel\66_daniel.json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