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Daniyêlê - Hejmar Şêst û Heft</w:t>
      </w:r>
    </w:p>
    <w:p>
      <w:pPr>
        <w:pStyle w:val="ArticleSubtitle"/>
        <w:jc w:val="left"/>
      </w:pPr>
      <w:r>
        <w:rPr>
          <w:rFonts w:ascii="Arial" w:hAnsi="Arial" w:eastAsia="Arial" w:cs="Arial"/>
        </w:rPr>
        <w:t>Maono ya Kinabii: Uislamu, Septemba 11, 2001, na Siku ya Upepo wa Mashariki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Leelawadee UI" w:hAnsi="Leelawadee UI" w:eastAsia="Leelawadee UI" w:cs="Leelawadee UI"/>
        </w:rPr>
        <w:t>តាមទំនាយក្នុងប្រវត្តិសាស្ត្រ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អ៊ីស្លាមនៃវេទនាទីបីបានមកដល់នៅថ្ងៃទី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ហើយភ្លាមៗនោះវាត្រូវបានទប់ស្កាត់។</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ភ្លៀងក្រោយបានចាប់ផ្តើមធ្លាក់ចុះ</w:t>
      </w:r>
      <w:r>
        <w:rPr>
          <w:rFonts w:ascii="Times New Roman" w:hAnsi="Times New Roman" w:eastAsia="Times New Roman" w:cs="Times New Roman"/>
        </w:rPr>
        <w:t xml:space="preserve"> </w:t>
      </w:r>
      <w:r>
        <w:rPr>
          <w:rFonts w:ascii="Leelawadee UI" w:hAnsi="Leelawadee UI" w:eastAsia="Leelawadee UI" w:cs="Leelawadee UI"/>
        </w:rPr>
        <w:t>ប៉ុន្តែវាត្រូវបាន</w:t>
      </w:r>
      <w:r>
        <w:rPr>
          <w:rFonts w:ascii="Times New Roman" w:hAnsi="Times New Roman" w:eastAsia="Times New Roman" w:cs="Times New Roman"/>
        </w:rPr>
        <w:t xml:space="preserve"> «</w:t>
      </w:r>
      <w:r>
        <w:rPr>
          <w:rFonts w:ascii="Leelawadee UI" w:hAnsi="Leelawadee UI" w:eastAsia="Leelawadee UI" w:cs="Leelawadee UI"/>
        </w:rPr>
        <w:t>វាស់</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Han kanendean, neren garaian, hik harekin auzitan ariko haiz; ekialdeko haizearen egunean, haren haize zakarra eutsiko dio. Beraz, honen bidez garbituko da Jakoben gaiztakeria; eta hau izango da haren bekatua kentzearen fruitu osoa: aldareko harri guztiak xehaturiko klarion-harriak bezala bihurtzen dituenean, baso sakratuak eta idolo-irudiak ez dira zutik geldituko. Hala ere, hiri gotortua hondaturik geratuko da, bizilekua utzirik, eta basamortu baten antzera abandonaturik: han txahalak bazkatuko du, han etzango da, eta haren adarrak irentsiko ditu. Haren adarrak ihartu direnean, hautsiak izango dira; emakumeak etorriko dira, eta sutan ezarriko dituzte; zeren adimenik gabeko herria baita: horregatik, egin zituenak ez die errukirik izango, eta eratu zituenak ez die mesederik erakutsiko. Eta gertatuko da egun hartan, Jaunak jotzen eta bereizten ariko dela ibaiaren ubidetik Egiptoko errekaraino, eta zuek banan-banan bilduak izango zarete, oi Israelgo seme-alabak. Eta gertatuko da egun hartan, turuta handia joko dela, eta etorriko direla Asiriako lurrean galtzeko zorian zeudenak, eta Egiptoko lurrean erbesteratuak, eta Jerusalemen, mendi santuan, Jauna gurtuko dutela. Isaias 27:6–13.</w:t>
      </w:r>
    </w:p>
    <w:p>
      <w:pPr>
        <w:pStyle w:val="ArticleBody"/>
        <w:jc w:val="left"/>
      </w:pPr>
      <w:r>
        <w:rPr>
          <w:rFonts w:ascii="Times New Roman" w:hAnsi="Times New Roman" w:eastAsia="Times New Roman" w:cs="Times New Roman"/>
        </w:rPr>
        <w:t>«</w:t>
      </w:r>
      <w:r>
        <w:rPr>
          <w:rFonts w:ascii="Nirmala UI" w:hAnsi="Nirmala UI" w:eastAsia="Nirmala UI" w:cs="Nirmala UI"/>
        </w:rPr>
        <w:t>ଖଣ୍ଡ</w:t>
      </w:r>
      <w:r>
        <w:rPr>
          <w:rFonts w:ascii="Times New Roman" w:hAnsi="Times New Roman" w:eastAsia="Times New Roman" w:cs="Times New Roman"/>
        </w:rPr>
        <w:t xml:space="preserve"> </w:t>
      </w:r>
      <w:r>
        <w:rPr>
          <w:rFonts w:ascii="Nirmala UI" w:hAnsi="Nirmala UI" w:eastAsia="Nirmala UI" w:cs="Nirmala UI"/>
        </w:rPr>
        <w:t>ପବନର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ଆଗମନକୁ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ହାୟର</w:t>
      </w:r>
      <w:r>
        <w:rPr>
          <w:rFonts w:ascii="Times New Roman" w:hAnsi="Times New Roman" w:eastAsia="Times New Roman" w:cs="Times New Roman"/>
        </w:rPr>
        <w:t xml:space="preserve"> </w:t>
      </w:r>
      <w:r>
        <w:rPr>
          <w:rFonts w:ascii="Nirmala UI" w:hAnsi="Nirmala UI" w:eastAsia="Nirmala UI" w:cs="Nirmala UI"/>
        </w:rPr>
        <w:t>ଇସ୍ଲାମକୁ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ୟାକୁବଙ୍କର</w:t>
      </w:r>
      <w:r>
        <w:rPr>
          <w:rFonts w:ascii="Times New Roman" w:hAnsi="Times New Roman" w:eastAsia="Times New Roman" w:cs="Times New Roman"/>
        </w:rPr>
        <w:t xml:space="preserve"> </w:t>
      </w:r>
      <w:r>
        <w:rPr>
          <w:rFonts w:ascii="Nirmala UI" w:hAnsi="Nirmala UI" w:eastAsia="Nirmala UI" w:cs="Nirmala UI"/>
        </w:rPr>
        <w:t>ଅନର୍ଥ</w:t>
      </w:r>
      <w:r>
        <w:rPr>
          <w:rFonts w:ascii="Times New Roman" w:hAnsi="Times New Roman" w:eastAsia="Times New Roman" w:cs="Times New Roman"/>
        </w:rPr>
        <w:t xml:space="preserve"> </w:t>
      </w:r>
      <w:r>
        <w:rPr>
          <w:rFonts w:ascii="Nirmala UI" w:hAnsi="Nirmala UI" w:eastAsia="Nirmala UI" w:cs="Nirmala UI"/>
        </w:rPr>
        <w:t>ପରିଶୋଧିତ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ଖଣ୍ଡ</w:t>
      </w:r>
      <w:r>
        <w:rPr>
          <w:rFonts w:ascii="Times New Roman" w:hAnsi="Times New Roman" w:eastAsia="Times New Roman" w:cs="Times New Roman"/>
        </w:rPr>
        <w:t xml:space="preserve"> </w:t>
      </w:r>
      <w:r>
        <w:rPr>
          <w:rFonts w:ascii="Nirmala UI" w:hAnsi="Nirmala UI" w:eastAsia="Nirmala UI" w:cs="Nirmala UI"/>
        </w:rPr>
        <w:t>ପବନର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11 </w:t>
      </w:r>
      <w:r>
        <w:rPr>
          <w:rFonts w:ascii="Nirmala UI" w:hAnsi="Nirmala UI" w:eastAsia="Nirmala UI" w:cs="Nirmala UI"/>
        </w:rPr>
        <w:t>ସେପ୍ଟେମ୍ବର</w:t>
      </w:r>
      <w:r>
        <w:rPr>
          <w:rFonts w:ascii="Times New Roman" w:hAnsi="Times New Roman" w:eastAsia="Times New Roman" w:cs="Times New Roman"/>
        </w:rPr>
        <w:t xml:space="preserve"> 2001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ଆସିଥିଲା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ଜୀବିତମାନଙ୍କର</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ଜୀବିତମାନଙ୍କର</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ସମାପନ</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ହଜାରଙ୍କର</w:t>
      </w:r>
      <w:r>
        <w:rPr>
          <w:rFonts w:ascii="Times New Roman" w:hAnsi="Times New Roman" w:eastAsia="Times New Roman" w:cs="Times New Roman"/>
        </w:rPr>
        <w:t xml:space="preserve"> </w:t>
      </w:r>
      <w:r>
        <w:rPr>
          <w:rFonts w:ascii="Nirmala UI" w:hAnsi="Nirmala UI" w:eastAsia="Nirmala UI" w:cs="Nirmala UI"/>
        </w:rPr>
        <w:t>ପାପଗୁଡ଼ିକର</w:t>
      </w:r>
      <w:r>
        <w:rPr>
          <w:rFonts w:ascii="Times New Roman" w:hAnsi="Times New Roman" w:eastAsia="Times New Roman" w:cs="Times New Roman"/>
        </w:rPr>
        <w:t xml:space="preserve"> </w:t>
      </w:r>
      <w:r>
        <w:rPr>
          <w:rFonts w:ascii="Nirmala UI" w:hAnsi="Nirmala UI" w:eastAsia="Nirmala UI" w:cs="Nirmala UI"/>
        </w:rPr>
        <w:t>ଅପସାରଣ</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ଇଶାୟା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ଲେଖିଥିବାବେଳେ</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ଏହାହିଁ।</w:t>
      </w:r>
    </w:p>
    <w:p>
      <w:pPr>
        <w:pStyle w:val="ArticleBody"/>
        <w:jc w:val="left"/>
      </w:pPr>
      <w:r>
        <w:rPr>
          <w:rFonts w:ascii="Times New Roman" w:hAnsi="Times New Roman" w:eastAsia="Times New Roman" w:cs="Times New Roman"/>
        </w:rPr>
        <w:t>Aŋaŋne o kɛ ɛkɔma, “Na emi meyɔ,” e kɔni be, “Na o kpɔrɔŋ ni kɛ, a ŋmɔrɔ lɛ o: a ta lɔkɔrɔ ni kaŋa ɔtɔŋ na kalamɔyɔ na ɛsɛt a kɛ.” “Na emi meyɔ,” e nɛ aɲɔrɔ kɛ tɔŋtɔŋ ni ayɛsɛn a ŋɛrɛrɔ a lɔrɛ tɔrɔŋ pinyi paŋaŋ ni aŋɛrɛrɔ Jacob. Aŋaŋ ayɛsɛn kɛtɛ include a kɔrɔŋ (9/11), ni a tɔrɔŋ kɛ arɔt a latter rain. Aŋaŋ ayɛsɛn kɛtɛ include a nɛt a latter rain na “a message,” ka “a message” e Islam. E include a tɔrɔŋ be “the east wind” e Islam na Woe auni, ka e include aŋɛrɛrɔ prophetic a Islam na ɔtɔrɔŋ ni o dɔŋ lɛl (stayeth).</w:t>
      </w:r>
    </w:p>
    <w:p>
      <w:pPr>
        <w:pStyle w:val="ArticleBody"/>
        <w:jc w:val="left"/>
      </w:pPr>
      <w:r>
        <w:rPr>
          <w:rFonts w:ascii="Times New Roman" w:hAnsi="Times New Roman" w:eastAsia="Times New Roman" w:cs="Times New Roman"/>
        </w:rPr>
        <w:t>ئه‌زموونه‌که‌ خۆی له‌ «مناظره‌» ـه‌که‌دا نمایان ده‌کرێت، که‌ له‌ 11ی سپتامبری 2001 ده‌ستی پێکرد. ئیرمیا، کاتێک نوێنه‌رایه‌تی ناڕه‌زایی یه‌که‌م ده‌کرد، ئامۆژگاری پێدرا بۆ ئه‌وه‌ی «بگه‌ڕێته‌وه‌» بۆ لای خودا و به‌نرخه‌که‌ له‌ بێ‌به‌هاکه‌ جیا بکاته‌وه‌. «به‌ره‌می» په‌یامی تاقیکردنه‌وه‌که‌ دوو پۆلی په‌رستار ده‌هێنێته‌کایه‌وه‌.</w:t>
      </w:r>
    </w:p>
    <w:p>
      <w:pPr>
        <w:pStyle w:val="ArticleBody"/>
        <w:jc w:val="left"/>
      </w:pPr>
      <w:r>
        <w:rPr>
          <w:rFonts w:ascii="Times New Roman" w:hAnsi="Times New Roman" w:eastAsia="Times New Roman" w:cs="Times New Roman"/>
        </w:rPr>
        <w:t>Upumbufu wa wajinga wamewakilishwa kuwa, “wakati afanyapo mawe yote ya madhabahu kuwa kama mawe ya chokaa yaliyopondwa vipande-vipande, maashera na sanamu havitasimama.” Isaya anarejelea tangazo dhidi ya wale wanaopindua mambo katika sura ya ishirini na nane na ya ishirini na tisa. Hao ndio wasioweza kuelewa kile kitabu kilichotiwa muhuri. Kazi (tunda) ya waovu yapaswa kuhesabiwa kuwa kama udongo wa mfinyanzi.</w:t>
      </w:r>
    </w:p>
    <w:p>
      <w:pPr>
        <w:pStyle w:val="ArticleScripture"/>
        <w:jc w:val="left"/>
      </w:pPr>
      <w:r>
        <w:rPr>
          <w:rFonts w:ascii="Times New Roman" w:hAnsi="Times New Roman" w:eastAsia="Times New Roman" w:cs="Times New Roman"/>
        </w:rPr>
        <w:t>Nuko, mbona, nzogenda gukora umurimo utangaje hagati y’ubu bwoko, koko umurimo utangaje n’igitangaza; kuko ubwenge bw’abanyabwenge babo buzashira, kandi ugusobanukirwa kw’abanyabushishozi babo kuzahishwa. Bazabona ishyano abashaka guhisha inama zabo Uwiteka byimbitse, kandi imirimo yabo iri mu mwijima, bakavuga bati: Ni nde utubona? kandi ni nde utuzi? Ni ukuri guhindura ibyintu byanyu mukabicurika bizafatwa nk’ibumba ry’umubumbyi; kuko se igihangano cyabwira uwagikoze kiti: Ntiyandemye? cyangwa se icyabumbwe cyabwira uwakibumbye kiti: Nta bwenge yari afite? Yesaya 29:14–16.</w:t>
      </w:r>
    </w:p>
    <w:p>
      <w:pPr>
        <w:pStyle w:val="ArticleBody"/>
        <w:jc w:val="left"/>
      </w:pPr>
      <w:r>
        <w:rPr>
          <w:rFonts w:ascii="Times New Roman" w:hAnsi="Times New Roman" w:eastAsia="Times New Roman" w:cs="Times New Roman"/>
        </w:rPr>
        <w:t>Umurimo w’ababi uzamera nk’ibumba ry’umubumbyi, kandi mu gice cya makumyabiri na karindwi umurimo wabo ugaragazwa mu buryo busa n’ubwo, nk’amabuye ya choka amenagurwa. Choka cyangwa ibumba ry’umubumbyi bimenagurika byoroshye bikavamo ifu, kandi ikimenyetso cy’umurimo wo guhindura “amabuye yose y’igicaniro kuba nk’amabuye ya choka amenaguwe,” no gushyiramo n’umurimo wo gusenya “ibishanga byera n’ibishushanyo,” kugira ngo “bitazongera guhagarara,” ni cyo gikorwa kigereranywa n’ivugurura ry’umwami Yosiya. Mu mperuka y’ububyutse n’ivugurura, bigereranywa n’ivugurura rya Yosiya, imiterere y’ishyirahamwe ry’Abadiventisiti izasigara ari umusaka, kuko “umugi ukomeye uzaba umusaka, kandi ubuturo buzatereranwa, busigare nk’ubutayu.” Imirimo yabo yose, ni ukuvuga ibihumbi by’amatorero, amashuri, za kaminuza, za universite, ibitaro n’inyubako z’ibiro ziri hirya no hino ku isi, izamenagurwa mu buryo bw’ubuhanuzi ihinduke ifu itagira umumaro.</w:t>
      </w:r>
    </w:p>
    <w:p>
      <w:pPr>
        <w:pStyle w:val="ArticleBody"/>
        <w:jc w:val="left"/>
      </w:pPr>
      <w:r>
        <w:rPr>
          <w:rFonts w:ascii="Times New Roman" w:hAnsi="Times New Roman" w:eastAsia="Times New Roman" w:cs="Times New Roman"/>
        </w:rPr>
        <w:t>Buihluemnaak ahte pawh a ruak ral ang; ziak a ni angin, “hriatthiamna nei lo mite” chu “tluang” “bah” anga niin, “tan bo” leh “mei-ah thlak” an ni ang; a chhan chu, “an siamtu chuan an chungah khawngaihna a nei dawn lo va, an siam chhuaktu chuan an chungah duhsakna a lantir dawn lo” tih hi a ni.</w:t>
      </w:r>
    </w:p>
    <w:p>
      <w:pPr>
        <w:pStyle w:val="ArticleBody"/>
        <w:jc w:val="left"/>
      </w:pPr>
      <w:r>
        <w:rPr>
          <w:rFonts w:ascii="Times New Roman" w:hAnsi="Times New Roman" w:eastAsia="Times New Roman" w:cs="Times New Roman"/>
        </w:rPr>
        <w:t>Rwa omwatano ogukorwa n’obutumwa obw’okugezesebwa gumalirizibwa rwonna, iraka rya kabiri ryo mu Okusuurwa esuura ya ikumi n’omunaana rihamagara obushyo bwa Ruhanga obusigire kuruga i Babulooni; ahakuba kuri olwo lunaku “kiriba,” “engoma enkuru eriteerwa, kandi abo abaali bari haihi okufa omu nsi ya Ashuri, n’abagobirwe omu nsi ya Misri, baliija, kandi baramya Mukama aha lusozi orurikwera e Yerusaalemu.”</w:t>
      </w:r>
    </w:p>
    <w:p>
      <w:pPr>
        <w:pStyle w:val="ArticleBody"/>
        <w:jc w:val="left"/>
      </w:pPr>
      <w:r>
        <w:rPr>
          <w:rFonts w:ascii="Times New Roman" w:hAnsi="Times New Roman" w:eastAsia="Times New Roman" w:cs="Times New Roman"/>
        </w:rPr>
        <w:t>Re kikarakani re shi (Isaiah mirongo ibili na irinda, nshororokya ya munani kugera ku ya ikumi na isatu) kihamya amateka ya ubuhanuzi yatangiriye ku wa 11 Nzeri 2001, kandi kikerekana igeragezwa n’ukwezwa kw’abazahamagara amaherezo izindi ntama z’Imana ngo zive i Babuloni. Imirongo ibanza y’icyo gice nyine na yo igaragaza indirimbo igomba kuririmbwa muri ayo mateka nyene.</w:t>
      </w:r>
    </w:p>
    <w:p>
      <w:pPr>
        <w:pStyle w:val="ArticleScripture"/>
        <w:jc w:val="left"/>
      </w:pPr>
      <w:r>
        <w:rPr>
          <w:rFonts w:ascii="Times New Roman" w:hAnsi="Times New Roman" w:eastAsia="Times New Roman" w:cs="Times New Roman"/>
        </w:rPr>
        <w:t>Omu suku, mumwimbile nti, Omusiri gwa divai emmyufu. Nze Mukama ngukuuma; ndigifukirira buli kaseera: waleme okubaawo agikosa, ndigikuuma emisana n’ekiro. Obusungu tebuli mu nze: ani anditeekedde amaggwa n’amaggwa amato mu lutalo okunwanyisa? Nandibiyiseemu, nandibyokesezza wamu. Oba aleme kukwata ku maanyi gange, alyoke akole emirembe nange; era alikola emirembe nange. Alireetera abo abava mu Yakobo okusimba emmizi: Isiraeri alimulisa ebimuli n’amera, era alijjuza ensi yonna ebibala. Yakamukuba nga bwe yakuba abo abaamukuba? Oba attiddwa ng’okuttibwa kw’abo abattiddwa gy’ali? Isaaya 27:2–7.</w:t>
      </w:r>
    </w:p>
    <w:p>
      <w:pPr>
        <w:pStyle w:val="ArticleBody"/>
        <w:jc w:val="left"/>
      </w:pPr>
      <w:r>
        <w:rPr>
          <w:rFonts w:ascii="Times New Roman" w:hAnsi="Times New Roman" w:eastAsia="Times New Roman" w:cs="Times New Roman"/>
        </w:rPr>
        <w:t>Lubirimbo rw’umuzabibu ni yo ndirimbo ibanza kumenya abantu b’Imana nk’umuzabibu yari yarakunzwe kandi yitaweho na We. Hanyuma itanga isezerano ryo kwemerwa ku muntu wese wifuza gufata ku gukiranuka kwa Kristo. Maze ikagaragaza isezerano ryo gusukwa kwa Mwuka Wera, ugereranywa n’ibice bibiri by’imvura. Icyiciro cya mbere cy’imvura gitera indabyo n’udusabo kubaho, naho icyiciro cya kabiri kikuzuza isi imbuto.</w:t>
      </w:r>
    </w:p>
    <w:p>
      <w:pPr>
        <w:pStyle w:val="ArticleBody"/>
        <w:jc w:val="left"/>
      </w:pPr>
      <w:r>
        <w:rPr>
          <w:rFonts w:ascii="Times New Roman" w:hAnsi="Times New Roman" w:eastAsia="Times New Roman" w:cs="Times New Roman"/>
        </w:rPr>
        <w:t>Rwa mizaabibu ni rwaa rw’igihe kimenyesha igihe Imana iri kurenga ku bwoko bwahoze bwatoranijwe, mu gihe iri kwinjirana isezerano n’ubwoko bushya bwatoranijwe. Imirongo ya munani n’iyikurikiyeho, ni ugusubiramo gusa no kwagura ibyavuzwe mu mirongo ibanza y’uwo mutwe. Umurongo wa mbere w’uwo mutwe werekana icyo gikorwa kimwe n’icyo mu murongo wa munani cyiswe “umunsi w’umuyaga w’iburasirazuba.”</w:t>
      </w:r>
    </w:p>
    <w:p>
      <w:pPr>
        <w:pStyle w:val="ArticleScripture"/>
        <w:jc w:val="left"/>
      </w:pPr>
      <w:r>
        <w:rPr>
          <w:rFonts w:ascii="Times New Roman" w:hAnsi="Times New Roman" w:eastAsia="Times New Roman" w:cs="Times New Roman"/>
        </w:rPr>
        <w:t>Пĕр кунра Хуҫа хӑйӗн хытă, аслă тата вăйлă хĕçĕпе Левиафана — шăтăкланса иртекен çĕлене, çав Левиафана — кĕрелсе пӗкӗрленекен çĕлене — тӳрлет; вăл тинĕсри аждахана вӗлерĕ. Исаия 27:1.</w:t>
      </w:r>
    </w:p>
    <w:p>
      <w:pPr>
        <w:pStyle w:val="ArticleBody"/>
        <w:jc w:val="left"/>
      </w:pPr>
      <w:r>
        <w:rPr>
          <w:rFonts w:ascii="Times New Roman" w:hAnsi="Times New Roman" w:eastAsia="Times New Roman" w:cs="Times New Roman"/>
        </w:rPr>
        <w:t>Ikiyoka ni Satani, ariko mu buryo bwa kabiri yari Roma y’abapagani.</w:t>
      </w:r>
    </w:p>
    <w:p>
      <w:pPr>
        <w:pStyle w:val="ArticleScripture"/>
        <w:jc w:val="left"/>
      </w:pPr>
      <w:r>
        <w:rPr>
          <w:rFonts w:ascii="Times New Roman" w:hAnsi="Times New Roman" w:eastAsia="Times New Roman" w:cs="Times New Roman"/>
        </w:rPr>
        <w:t>“Ni yo, wa murelyango, igikoko kinini kigereranya Satani, ariko kandi, mu yindi nsobanuro, ni ikimenyetso cya Roma ya gipagani.” The Great Controversy, 439.</w:t>
      </w:r>
    </w:p>
    <w:p>
      <w:pPr>
        <w:pStyle w:val="ArticleBody"/>
        <w:jc w:val="left"/>
      </w:pPr>
      <w:r>
        <w:rPr>
          <w:rFonts w:ascii="Times New Roman" w:hAnsi="Times New Roman" w:eastAsia="Times New Roman" w:cs="Times New Roman"/>
        </w:rPr>
        <w:t>Muafalme kumi wa Rumi ya kipagani, katika sura ya saba ya Danieli, na katika sura ya kumi na mbili ya Ufunuo, wanawawakilisha wafalme kumi wa Ufunuo kumi na saba—katika siku za mwisho.</w:t>
      </w:r>
    </w:p>
    <w:p>
      <w:pPr>
        <w:pStyle w:val="ArticleScripture"/>
        <w:jc w:val="left"/>
      </w:pPr>
      <w:r>
        <w:rPr>
          <w:rFonts w:ascii="Times New Roman" w:hAnsi="Times New Roman" w:eastAsia="Times New Roman" w:cs="Times New Roman"/>
        </w:rPr>
        <w:t>“Bafumu ne batungashi ne bafwalisi badiibikile pa bo bene cimanyikilo ca antiklisto, kabidi badi balombolola nga ni dragon udi uya ku kufanya nkondo ne basantu—ne abo badi babatila mikenji ya Nzambi ne badi ne diitabuuja dia Yezu.” Testimonies to Ministers, 38.</w:t>
      </w:r>
    </w:p>
    <w:p>
      <w:pPr>
        <w:pStyle w:val="ArticleBody"/>
        <w:jc w:val="left"/>
      </w:pPr>
      <w:r>
        <w:rPr>
          <w:rFonts w:ascii="Times New Roman" w:hAnsi="Times New Roman" w:eastAsia="Times New Roman" w:cs="Times New Roman"/>
        </w:rPr>
        <w:t>Isaya 27:1 uri kugaragaza intangiriro y’urubanza rw’ikiyoka, rwatangiriye ku munsi w’umuyaga w’iburasirazuba, ku wa 11 Nzeri 2001. Urubanza rw’abami b’isi n’abafatanyabikorwa babo b’abacuruzi b’abanyaglobalizasi ruruzura igihe imiterere y’imari y’isi irimbuwe n’“umuyaga w’iburasirazuba”, hagati y’“inyanja”.</w:t>
      </w:r>
    </w:p>
    <w:p>
      <w:pPr>
        <w:pStyle w:val="ArticleScripture"/>
        <w:jc w:val="left"/>
      </w:pPr>
      <w:r>
        <w:rPr>
          <w:rFonts w:ascii="Times New Roman" w:hAnsi="Times New Roman" w:eastAsia="Times New Roman" w:cs="Times New Roman"/>
        </w:rPr>
        <w:t>Kusababga, tan-awa, ang mga hari nanagkatigum; nanag-agi sila sa tingub. Ilang nakita kini, ug busa nanghibulong sila; nangalisang sila, ug midali sa pagpalayo. Didto gidakop sila sa kahadlok, ug sa kasakit, sama sa babaye nga nagbati. Imong ginalumpag ang mga sakayan sa Tarshish pinaagi sa hangin sa sidlakan. Mga Salmo 48:4–7.</w:t>
      </w:r>
    </w:p>
    <w:p>
      <w:pPr>
        <w:pStyle w:val="ArticleBody"/>
        <w:jc w:val="left"/>
      </w:pPr>
      <w:r>
        <w:rPr>
          <w:rFonts w:ascii="Times New Roman" w:hAnsi="Times New Roman" w:eastAsia="Times New Roman" w:cs="Times New Roman"/>
        </w:rPr>
        <w:t>Yesaya sura ya ishirini na saba, mistari ya kwanza hadi ya saba, inarudiwa na kufafanuliwa zaidi katika mistari ya nane hadi ya kumi na tatu. Inaonyesha kwamba katika “siku ya upepo wa mashariki” wafalme na wafanyabiashara wa dunia watakabiliwa na hofu, na hofu yao huongezeka katika historia tangu wakati huo na kuendelea. Hofu hiyo hutambulisha mienendo isiyo ya kimantiki na ya haraka ya waulimwengu wanaoendeleza utandawazi wa dunia hii tangu Septemba 11, 2001, wanaposukuma ajenda yao mbele zaidi na kwa ukali mkubwa kuliko ambavyo ingetazamiwa kwa mantiki. Shetani, na wawakilishi wake, yaani wafanyabiashara na wafalme wa dunia (waulimwengu wa utandawazi), kama alama za joka, wanajua kwamba wakati wao ni mfupi.</w:t>
      </w:r>
    </w:p>
    <w:p>
      <w:pPr>
        <w:pStyle w:val="ArticleScripture"/>
        <w:jc w:val="left"/>
      </w:pPr>
      <w:r>
        <w:rPr>
          <w:rFonts w:ascii="Times New Roman" w:hAnsi="Times New Roman" w:eastAsia="Times New Roman" w:cs="Times New Roman"/>
        </w:rPr>
        <w:t>Nĩ ũndũ ũcio, ũrĩaiguanĩre, inyuĩ matu, na inyuĩ mũikaraga thĩinĩ wayo. Wee-rĩ, aikari a thĩ na a iria! nĩgũkorwo mbaara ĩcio nĩikũrũkĩte kũrĩ inyuĩ ĩrĩ na thayũ mũnene, tondũ nĩĩmenyete atĩ arĩ na ihinda inini rĩa gũikara. ũguo 12:12.</w:t>
      </w:r>
    </w:p>
    <w:p>
      <w:pPr>
        <w:pStyle w:val="ArticleBody"/>
        <w:jc w:val="left"/>
      </w:pPr>
      <w:r>
        <w:rPr>
          <w:rFonts w:ascii="Times New Roman" w:hAnsi="Times New Roman" w:eastAsia="Times New Roman" w:cs="Times New Roman"/>
        </w:rPr>
        <w:t>Ọjọọgụ nke ifufe ọwụwa-anyanwụ, nke butere ọgba aghara akụ na ụba n’afọ 2001, nke na-aga n’ihu ịka njọ naanị ya, n’agbanyeghị ihe mgbasa ozi ndị ụwa ọnụ na-achọ ikwu, bụ okwu ahụ na-eche ụwa ihu n’oge dragọn ahụ matara na oge ya dị mkpirikpi. Mgbe ahụ ọ na-eme ka mmegharị ya maka ijide ụwa nile n’okpuru ọchịchị ya sie ike karị, ọ na-emekwa nke a mgbe a na-ewetara “Ahụhụ” (“Ahụhụ” nke atọ) n’elu “ndị bi n’ụwa na n’oke osimiri.”</w:t>
      </w:r>
    </w:p>
    <w:p>
      <w:pPr>
        <w:pStyle w:val="ArticleBody"/>
        <w:jc w:val="left"/>
      </w:pPr>
      <w:r>
        <w:rPr>
          <w:rFonts w:ascii="Times New Roman" w:hAnsi="Times New Roman" w:eastAsia="Times New Roman" w:cs="Times New Roman"/>
        </w:rPr>
        <w:t>Suku ya kusikila ya Islam ya Ole wa tatu (upepo wa mashariki), tarehe 11 Septemba 2001, yalitokeza janga la kiuchumi ambalo limewalazimisha walimwengu kuharakisha juhudi zao za kuilazimisha dunia yote serikali moja ya ulimwengu. Hata hivyo, Islam inaendelea kutimiza wajibu wake. Labda ufunuo ulio mzito zaidi wa Islam kama ishara ya unabii wa Biblia unapatikana katika rejea ya kwanza kwa Islam.</w:t>
      </w:r>
    </w:p>
    <w:p>
      <w:pPr>
        <w:pStyle w:val="ArticleScripture"/>
        <w:jc w:val="left"/>
      </w:pPr>
      <w:r>
        <w:rPr>
          <w:rFonts w:ascii="Times New Roman" w:hAnsi="Times New Roman" w:eastAsia="Times New Roman" w:cs="Times New Roman"/>
        </w:rPr>
        <w:t>ئەوەی فریشتەی یەزدان پێی وت: ئەوەتا، تۆ سکپڕیت و کوڕێکت دەبێت، ناویشی دەنێیت ئیسماعیل؛ چونکە یەزدان گوێی لە ناڵەی تۆ بووە. ئەویش پیاوێکی کێوی دەبێت؛ دەستی ئەو دژ بە هەموو کەس دەبێت، و دەستی هەموو کەس دژ بە ئەو؛ و لە بەردەم هەموو براکانی خۆی نیشتەجێ دەبێت. پەیدابوون 16:11، 12.</w:t>
      </w:r>
    </w:p>
    <w:p>
      <w:pPr>
        <w:pStyle w:val="ArticleBody"/>
        <w:jc w:val="left"/>
      </w:pPr>
      <w:r>
        <w:rPr>
          <w:rFonts w:ascii="Times New Roman" w:hAnsi="Times New Roman" w:eastAsia="Times New Roman" w:cs="Times New Roman"/>
        </w:rPr>
        <w:t>Kalamu ya Mungu haishindwi kamwe. Wakati Uislamu unapoendelea kuzaa maumivu kama mwanamke aliye katika utungu wa kuzaa, baadhi ya watu ambao huenda hata wakakubali kwamba Uislamu umetambuliwa katika unabii wa Biblia, bado hawajafahamu kikamilifu ukweli ulio wazi katika mistari hiyo miwili. Wengine wanaweza kuelewa kwamba ni Uislamu unaowaleta pamoja watu wote wa dunia ili wampinge adui wa pamoja, na bila shaka hilo ni kweli. Hata hivyo, kishazi cha mwisho katika mstari huo ndicho kilicho kweli iliyo nzito zaidi. Dunia ilitikiswa na Septemba 11, 2001, na hivi karibuni imetikiswa tena na shambulio la Oktoba 7 la mwaka huu la Hamas dhidi ya Israeli. Lakini hakuna aliye tayari kuona kwamba roho ya vita na uangamivu wa ghafula iko “mbele ya” ndugu wote wa Ishmaeli.</w:t>
      </w:r>
    </w:p>
    <w:p>
      <w:pPr>
        <w:pStyle w:val="ArticleBody"/>
        <w:jc w:val="left"/>
      </w:pPr>
      <w:r>
        <w:rPr>
          <w:rFonts w:ascii="Times New Roman" w:hAnsi="Times New Roman" w:eastAsia="Times New Roman" w:cs="Times New Roman"/>
        </w:rPr>
        <w:t>Nang ania a kitaen ti pannakadadael ti maipatungpal inton adda maysa a kellaat nga oppat a maipatungpal babaen kadagitoy a pagilian a Islamico a kas iti Saudi Arabia, United Arab Emirates, Qatar, Kuwait, Brunei, ken Bahrain? Ti espiritu ni Ismael adda iti “amin a kakabsatna,” ket ti gubat a nagtaud agingga ita iti maikatlo a Ay-ayab manipud kadagiti pagilian a kas iti Afghanistan wenno Iraq ket mailasin unay inton ti padto maipapan ken Ismael ket naan-anay a matungpal. Mano a nuklear a bomba ti adda iti Pakistan?</w:t>
      </w:r>
    </w:p>
    <w:p>
      <w:pPr>
        <w:pStyle w:val="ArticleBody"/>
        <w:jc w:val="left"/>
      </w:pPr>
      <w:r>
        <w:rPr>
          <w:rFonts w:ascii="Times New Roman" w:hAnsi="Times New Roman" w:eastAsia="Times New Roman" w:cs="Times New Roman"/>
        </w:rPr>
        <w:t>Ũrĩa wa kĩunabii wa njĩra cia mbaara ya Kiislamu, o ta ũrĩa wonekithĩtio nĩ mĩthĩĩrĩ ya mbere na ya kerĩ ya Kiislamu, nĩ kũhĩtũkĩra kwa gũkĩra na mahinda ma gũthĩkĩra mũno. Ngwĩkĩrĩire indo cia mbeca nyingĩ nginya kũrĩ ndũrĩri cia Kiislamu irĩa itonga, nĩguo ciikare ciagĩrĩire na ũhitho kwĩheana kana kũhanda mbaara cia kĩgĩrĩrĩro iria irĩ na ũmenyi mũingĩ, na iria ciũragia mũno gũkĩra ndege iria ikũrũrĩte mafuta, mabomu ma motoka, matai ma gũcinwo, kũnyitwo na mĩriũ? Rĩrĩa rĩu, Icokererio rĩa Ngai nĩ rĩa gwĩtĩkĩrwo?</w:t>
      </w:r>
    </w:p>
    <w:p>
      <w:pPr>
        <w:pStyle w:val="ArticleBody"/>
        <w:jc w:val="left"/>
      </w:pPr>
      <w:r>
        <w:rPr>
          <w:rFonts w:ascii="Times New Roman" w:hAnsi="Times New Roman" w:eastAsia="Times New Roman" w:cs="Times New Roman"/>
        </w:rPr>
        <w:t>Miller rüyasındaki bütün mücevherler, son günlerde sınayıcı gerçekler hâline gelir; en azından şu bakımdan ki, bu gerçekler reddedilmiştir ve peygamberlik onların yeniden ihya edileceğini bildirmektedir. Ancak bu mücevherlerden bazıları—örneğin, Mesih’in göksel tapınaktaki işi ve üçüncü Vay’ın İslâm’ı—yalnızca en son günlerde gerçekleşen öngörüleri belirtir. Bunlardan biri, Mesih’in En Kutsal Yer’deki hizmetini temsil eder; bu kuşkusuz şimdiki zamana ait sınayıcı bir gerçektir; diğeri ise Gece Yarısı Çığlığı’nın mesajını belirtir ki, bu da yine şimdiki zamana ait sınayıcı bir gerçektir.</w:t>
      </w:r>
    </w:p>
    <w:p>
      <w:pPr>
        <w:pStyle w:val="ArticleBody"/>
        <w:jc w:val="left"/>
      </w:pPr>
      <w:r>
        <w:rPr>
          <w:rFonts w:ascii="Times New Roman" w:hAnsi="Times New Roman" w:eastAsia="Times New Roman" w:cs="Times New Roman"/>
        </w:rPr>
        <w:t>Uzi unaounganisha harakati ya Wamilleri na wakati wa mwisho katika mwaka 1989, ambao nao huanzisha harakati ya wale mia moja arobaini na nne elfu, ni “nyakati saba,” ambayo ilikuwa lulu ya kwanza ya Miller na ya kwanza kuwekwa kando wakati Uadventista ulipoziacha njia za kale. Miaka mia moja ishirini na sita tangu uasi wa 1863 hadi wakati wa mwisho katika 1989, inawakilisha “nyakati saba.” Elfu mbili mia tano na ishirini iligawanywa katika vipindi viwili vya elfu moja mia mbili sitini, na sehemu ya kumi au zaka ya elfu moja mia mbili sitini ni mia moja ishirini na sita. Jiwe walilolikataa wajenzi ni refu sana kiasi kwamba linaunganisha harakati za kwanza na za mwisho za malaika watatu. Kwa kufanya hivyo linatambulisha kwamba kweli ya “nyakati saba” pia ni kweli ya sasa ya kujaribu, na kwamba ndiyo kweli ambayo haibaki tena kuwa jiwe la msingi tu, bali jiwe kuu la pembeni.</w:t>
      </w:r>
    </w:p>
    <w:p>
      <w:pPr>
        <w:pStyle w:val="ArticleBody"/>
        <w:jc w:val="left"/>
      </w:pPr>
      <w:r>
        <w:rPr>
          <w:rFonts w:ascii="Times New Roman" w:hAnsi="Times New Roman" w:eastAsia="Times New Roman" w:cs="Times New Roman"/>
        </w:rPr>
        <w:t>ئێمە ئێستا لە بیرکردنەوەی خۆمان سەبارەت بە زیادبوونی زانیاری لە جووڵەی میلەری، کە لە بینینی ڕووباری ئۆولای لە پەرتووکی دانیالدا نیشان دراوە، دەست هەڵدەگرین و سەرنجی خۆمان ئاراستەی بینینی ڕووباری حیددەکەل دەکەین، کە زیادبوونی زانیاری لە جووڵەی سەد و چل و چوار هەزارەکەدا نیشان دەدات.</w:t>
      </w:r>
    </w:p>
    <w:p>
      <w:pPr>
        <w:pStyle w:val="ArticleBody"/>
        <w:jc w:val="left"/>
      </w:pPr>
      <w:r>
        <w:rPr>
          <w:rFonts w:ascii="Times New Roman" w:hAnsi="Times New Roman" w:eastAsia="Times New Roman" w:cs="Times New Roman"/>
        </w:rPr>
        <w:t>Emzota tórika kuvé tserola i nâri ifyá Adventizmu, ta i spaná i semadé i zharéet i hundo i vinti-sheks yáren de 1863 a 1989.</w:t>
      </w:r>
    </w:p>
    <w:p>
      <w:pPr>
        <w:pStyle w:val="ArticleBody"/>
        <w:jc w:val="left"/>
      </w:pPr>
      <w:r>
        <w:rPr>
          <w:rFonts w:ascii="Times New Roman" w:hAnsi="Times New Roman" w:eastAsia="Times New Roman" w:cs="Times New Roman"/>
        </w:rPr>
        <w:t>Tukabanda kuutandika kwiga okwo mu kiwandiiko ekikurataho.</w:t>
      </w:r>
    </w:p>
    <w:p>
      <w:pPr>
        <w:pStyle w:val="ArticleScripture"/>
        <w:jc w:val="left"/>
      </w:pPr>
      <w:r>
        <w:rPr>
          <w:rFonts w:ascii="Times New Roman" w:hAnsi="Times New Roman" w:eastAsia="Times New Roman" w:cs="Times New Roman"/>
        </w:rPr>
        <w:t>Na ikawa katika mwaka wa sita, katika mwezi wa sita, siku ya tano ya mwezi, nilipokuwa nimeketi nyumbani mwangu, na wazee wa Yuda walikuwa wameketi mbele yangu, ndipo mkono wa Bwana MUNGU ukaniangukia hapo. Ndipo nikatazama, na tazama, mfano mmoja wenye sura kama ya moto: tangu sura ya viuno vyake na kushuka chini, moto; na tangu viuno vyake na kupanda juu, kama sura ya mng’ao, kama rangi ya kaharabu. Naye akanyosha mfano wa mkono, akanishika kwa pindo la nywele za kichwa changu; na Roho akaniinua kati ya nchi na mbingu, akanipeleka katika maono ya Mungu mpaka Yerusalemu, penye mlango wa lango la ndani litazamalolo kaskazini; hapo palikuwa mahali pa sanamu ya wivu, itiazo wivu. Na tazama, utukufu wa Mungu wa Israeli ulikuwa huko, sawasawa na maono niliyoyaona bondeni. Kisha akaniambia, Mwanadamu, inua sasa macho yako upande wa kaskazini. Basi nikainua macho yangu upande wa kaskazini, na tazama, upande wa kaskazini wa lango la madhabahu, palikuwa na sanamu hii ya wivu katika njia ya kuingilia. Akaniambia tena, Mwanadamu, waona wayafanyayo? naam, machukizo makuu ambayo nyumba ya Israeli huyatenda hapa, hata nijitenge mbali na patakatifu pangu? lakini ugeuke tena, nawe utaona machukizo makuu zaidi. Naye akanipeleka mpaka mlangoni pa ua; nami nilipotazama, tazama, palikuwa na tundu ukutani.</w:t>
      </w:r>
    </w:p>
    <w:p>
      <w:pPr>
        <w:pStyle w:val="ArticleScripture"/>
        <w:jc w:val="left"/>
      </w:pPr>
      <w:r>
        <w:rPr>
          <w:rFonts w:ascii="Times New Roman" w:hAnsi="Times New Roman" w:eastAsia="Times New Roman" w:cs="Times New Roman"/>
        </w:rPr>
        <w:t>ئینجا پێی فەرموو: ئەی کوڕی مرۆڤ، ئێستا دیوارەکە هەڵکۆڵە؛ کاتێک دیوارەکەم هەڵکۆڵی، ئەوەتا دەرگایەک. ئینجا پێی فەرموو: بچۆ ژوورەوە و تەماشا بکە ئەو قێزەونە پیسیانەی کە لێرە دەیکەن. جا چوومە ژوورەوە و بینیم؛ و ئەوەتا هەموو شێوەی خزندەوەکان، ئاژەڵە قێزەونەکان، و هەموو بتەکانی ماڵی ئیسرائیل، لەسەر دیوارەکە بە دەوری خۆیدا وێنەکراو بوون. هەروەها حەفتا پیاو لە پیران و گەورەکانی ماڵی ئیسرائیل لەبەردەمیان وەستابوون، و لە ناوەڕاستیاندا یەعەزەنیا کوڕی شافان وەستابوو، هەر پیاوێکەش مەجمەرەکەی لە دەستدا بوو؛ و هەورێکی ئەستووری بخور بەرز دەبووەوە. ئینجا پێی فەرموو: ئەی کوڕی مرۆڤ، ئایا بینیوتە کە پیران و گەورەکانی ماڵی ئیسرائیل لە تاریکی‌دا چی دەکەن، هەر پیاوێک لە ژوورەکانی وێنە و خەیاڵی خۆیدا؟ چونکە دەڵێن: یەزدان ئێمە نابینێت؛ یەزدان زەویی بەجێهێشتووە. هەروەها پێی فەرموو: جارێکی تر وەرگەڕێ، ئەوەتا قێزەونتر لەمانە دەبینی کە دەیکەن. ئینجا منی هێنایە لای دەرگای دەروازەی ماڵی یەزدان، ئەوەی بەرەو باکوور بوو؛ و ئەوەتا ژنانێک لەوێ دانیشتبوون بۆ تەمموز دەگریان. ئینجا پێی فەرموو: ئەی کوڕی مرۆڤ، ئایا ئەمەشت بینی؟ جارێکی تر وەرگەڕێ، ئەوەتا قێزەونتر لەمەش دەبینی. ئینجا منی هێنایە ناو حەوشەی ناوەوەی ماڵی یەزدان، و ئەوەتا لە بەردەم دەرگای پەرستگای یەزدان، لەنێوان ئەیوان و قوربانگادا، نزیکەی بیست و پێنج پیاو هەبوون، بە پشتەوە بۆ پەرستگای یەزدان و بە ڕووەوە بۆ ڕۆژهەڵات؛ و بەرەو ڕۆژهەڵات خۆریان بۆ خۆر دەبرد. ئینجا پێی فەرموو: ئەی کوڕی مرۆڤ، ئایا ئەمەشت بینی؟ ئایا بۆ ماڵی یەهودا شتێکی سووکە کە ئەم قێزەونانە بکەن کە لێرە دەیکەن؟ چونکە خاکەکەیان پڕ کردووە لە زۆرداری، و گەڕاونەتەوە بۆ ئەوەی تووڕەم بکەن؛ و ئەوەتا لقەکە دەخەنە لووتیان. بۆیە منیش بە تووڕەیی مامەڵەیان لەگەڵ دەکەم؛ چاوم بەزەیی ناهێنێت، نەش دڵسۆزیان پێدەکەم؛ هەرچەندە بە دەنگێکی بەرز هاوار لە گوێم بکەن، گوێیان لێ ناگرم. حەزقیال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Daniyêlê - Hejmar Şêst û Heft</dc:title>
  <dc:subject>Maono ya Kinabii: Uislamu, Septemba 11, 2001, na Siku ya Upepo wa Mashariki</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