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Pirtûka Danîêl — Hejmar Haftêyan</w:t>
      </w:r>
    </w:p>
    <w:p>
      <w:pPr>
        <w:pStyle w:val="ArticleSubtitle"/>
        <w:jc w:val="left"/>
      </w:pPr>
      <w:r>
        <w:rPr>
          <w:rFonts w:ascii="Arial" w:hAnsi="Arial" w:eastAsia="Arial" w:cs="Arial"/>
        </w:rPr>
        <w:t>Okuva ku Mepango ya Kale ku ya Vakwetu Vavalelo: Kudalula Ulendo wa Lupunguluano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2024-02-03</w:t>
      </w:r>
    </w:p>
    <w:p>
      <w:pPr>
        <w:pStyle w:val="ArticleBody"/>
        <w:jc w:val="left"/>
      </w:pPr>
      <w:r>
        <w:rPr>
          <w:rFonts w:ascii="Times New Roman" w:hAnsi="Times New Roman" w:eastAsia="Times New Roman" w:cs="Times New Roman"/>
        </w:rPr>
        <w:t>Mungu alipoingia katika agano na Israeli ya kale, alitoa mbao mbili za mawe kuwa msingi na ishara ya uhusiano wa agano. Mbao hizo mbili pia zilibainisha wajibu wa Israeli ya kale kuuwasilisha kwa ulimwengu ushuhuda ulio hai wa hizo mbao mbili. Mungu alipoingia katika agano na Israeli ya kisasa, alitoa mbao mbili za mawe kuwa msingi na ishara ya uhusiano wa agano. Mbao hizo mbili pia zilibainisha wajibu wao wa kuuwasilisha kwa ulimwengu ushuhuda ulio hai wa mbao zote nne.</w:t>
      </w:r>
    </w:p>
    <w:p>
      <w:pPr>
        <w:pStyle w:val="ArticleBody"/>
        <w:jc w:val="left"/>
      </w:pPr>
      <w:r>
        <w:rPr>
          <w:rFonts w:ascii="Times New Roman" w:hAnsi="Times New Roman" w:eastAsia="Times New Roman" w:cs="Times New Roman"/>
        </w:rPr>
        <w:t>Hizo meza gili gahewa Isiraeli ya kale ya halisi mara tu baada ya Mungu kuwaokoa kutoka katika utumwa halisi wa utumwa wa Misri, na kuwaleta kupitia katika kukatishwa tamaa kwa kuvuka Bahari ya Shamu. Kipindi cha muda ambacho Isiraeli ya kale ya halisi ilikuwa katika utumwa kilikuwa kimetambuliwa mahsusi katika unabii kuwa miaka mia nne na thelathini, na walipokuwa katika utumwa Isiraeli ya kale ya halisi ilisahau, na ikaacha kuishika, Sabato ya siku ya saba.</w:t>
      </w:r>
    </w:p>
    <w:p>
      <w:pPr>
        <w:pStyle w:val="ArticleBody"/>
        <w:jc w:val="left"/>
      </w:pPr>
      <w:r>
        <w:rPr>
          <w:rFonts w:ascii="Times New Roman" w:hAnsi="Times New Roman" w:eastAsia="Times New Roman" w:cs="Times New Roman"/>
        </w:rPr>
        <w:t>Jedwali mbili zilitolewa kwa Israeli ya kiroho ya kisasa mara tu baada ya Mungu kuwaokoa kutoka katika utumwa wa kiroho wa kifungo cha Kikatoliki, na kuwaongoza kupita katika masikitiko makuu ya mwaka 1844. Kipindi cha wakati ambacho Israeli ya kiroho ya kisasa ilikuwa katika utumwa kilikuwa kimetambuliwa mahsusi katika unabii kuwa ni miaka elfu moja mia mbili na sitini, na walipokuwa katika utumwa, Israeli ya kiroho ya kisasa ilisahau, na ikaacha kushika, Sabato ya siku ya saba.</w:t>
      </w:r>
    </w:p>
    <w:p>
      <w:pPr>
        <w:pStyle w:val="ArticleBody"/>
        <w:jc w:val="left"/>
      </w:pPr>
      <w:r>
        <w:rPr>
          <w:rFonts w:ascii="Times New Roman" w:hAnsi="Times New Roman" w:eastAsia="Times New Roman" w:cs="Times New Roman"/>
        </w:rPr>
        <w:t>Katika historia yenyewe ambapo Mungu alimpa Mose zile mbao mbili ili azipeleke kwa Israeli ya kale, ndugu yake Haruni alikuwa akitengeneza sanamu ya ndama wa dhahabu. Zile mbao mbili za Amri Kumi zinathibitisha kwamba Mungu ni Mungu mwenye wivu, na wivu wake hudhihirishwa hasa dhidi ya ibada ya sanamu; naye Mose alipokuwa akishuka mlimani, Israeli ya kale ilikuwa ikicheza uchi kuizunguka ile sanamu ya dhahabu iliyokuwa imetengenezwa na yule aliyekuwa amechaguliwa kuwa msemaji wa Mungu.</w:t>
      </w:r>
    </w:p>
    <w:p>
      <w:pPr>
        <w:pStyle w:val="ArticleScripture"/>
        <w:jc w:val="left"/>
      </w:pPr>
      <w:r>
        <w:rPr>
          <w:rFonts w:ascii="Times New Roman" w:hAnsi="Times New Roman" w:eastAsia="Times New Roman" w:cs="Times New Roman"/>
        </w:rPr>
        <w:t>Musa akamwambia Haruni maneno yote ya Bwana aliyekuwa amemtuma, na ishara zote alizokuwa amemwamuru. Naye Musa na Haruni wakaenda, wakawakusanya pamoja wazee wote wa wana wa Israeli; naye Haruni akanena maneno yote ambayo Bwana alikuwa amemwambia Musa, akafanya ishara mbele ya watu. Kutoka 4:28–30.</w:t>
      </w:r>
    </w:p>
    <w:p>
      <w:pPr>
        <w:pStyle w:val="ArticleBody"/>
        <w:jc w:val="left"/>
      </w:pPr>
      <w:r>
        <w:rPr>
          <w:rFonts w:ascii="Times New Roman" w:hAnsi="Times New Roman" w:eastAsia="Times New Roman" w:cs="Times New Roman"/>
        </w:rPr>
        <w:t>Mukwavo wa mprofeti oyo akambaki Yisraele ya kala na kati ya lisolo ya kondimana, tango bapesaki bitando mibale ya kondimana, azalaki mokonzi na botomboki ya ekeko ya zuwa. Mobali ya moprofetesi oyo akambaki Yisraele ya mikolo ya sika na kati ya lisolo ya kondimana, tango bapesaki bitando mibale ya kondimana, azalaki mokonzi na botomboki ya 1863, mpe 1863 ezali kotya elembo ya libota ya liboso ya Adventisme lokola elakisami lokola ekeko ya zuwa oyo etiamaki na ekotelo ya ekuke ya etumbelo.</w:t>
      </w:r>
    </w:p>
    <w:p>
      <w:pPr>
        <w:pStyle w:val="ArticleScripture"/>
        <w:jc w:val="left"/>
      </w:pPr>
      <w:r>
        <w:rPr>
          <w:rFonts w:ascii="Times New Roman" w:hAnsi="Times New Roman" w:eastAsia="Times New Roman" w:cs="Times New Roman"/>
        </w:rPr>
        <w:t>ئینجا پێی فەرمووم: «ئەی کوڕی مرۆڤ، ئێستا چاوەکانت بەرەو باکوور بەرز بکەوە.» جا من چاوەکانم بەرەو باکوور بەرز کردەوە، و ئەوەتا لە لای باکووری دەروازەی قوربانگا، لە چوونەژوورەوەکەدا، ئەم وێنەی غیرەتییە بوو. حەزقیال 8:5.</w:t>
      </w:r>
    </w:p>
    <w:p>
      <w:pPr>
        <w:pStyle w:val="ArticleBody"/>
        <w:jc w:val="left"/>
      </w:pPr>
      <w:r>
        <w:rPr>
          <w:rFonts w:ascii="Times New Roman" w:hAnsi="Times New Roman" w:eastAsia="Times New Roman" w:cs="Times New Roman"/>
        </w:rPr>
        <w:t>“altāri” ni ishara ya Kristo.</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သန့်ရှင်းသောအရာနှင့်</w:t>
      </w:r>
      <w:r>
        <w:rPr>
          <w:rFonts w:ascii="Times New Roman" w:hAnsi="Times New Roman" w:eastAsia="Times New Roman" w:cs="Times New Roman"/>
        </w:rPr>
        <w:t xml:space="preserve"> </w:t>
      </w:r>
      <w:r>
        <w:rPr>
          <w:rFonts w:ascii="Myanmar Text" w:hAnsi="Myanmar Text" w:eastAsia="Myanmar Text" w:cs="Myanmar Text"/>
        </w:rPr>
        <w:t>သာမန်သောအရာကို</w:t>
      </w:r>
      <w:r>
        <w:rPr>
          <w:rFonts w:ascii="Times New Roman" w:hAnsi="Times New Roman" w:eastAsia="Times New Roman" w:cs="Times New Roman"/>
        </w:rPr>
        <w:t xml:space="preserve"> </w:t>
      </w:r>
      <w:r>
        <w:rPr>
          <w:rFonts w:ascii="Myanmar Text" w:hAnsi="Myanmar Text" w:eastAsia="Myanmar Text" w:cs="Myanmar Text"/>
        </w:rPr>
        <w:t>ရောနှောမိသွားမည့်</w:t>
      </w:r>
      <w:r>
        <w:rPr>
          <w:rFonts w:ascii="Times New Roman" w:hAnsi="Times New Roman" w:eastAsia="Times New Roman" w:cs="Times New Roman"/>
        </w:rPr>
        <w:t xml:space="preserve"> </w:t>
      </w:r>
      <w:r>
        <w:rPr>
          <w:rFonts w:ascii="Myanmar Text" w:hAnsi="Myanmar Text" w:eastAsia="Myanmar Text" w:cs="Myanmar Text"/>
        </w:rPr>
        <w:t>အန္တရာယ်၌</w:t>
      </w:r>
      <w:r>
        <w:rPr>
          <w:rFonts w:ascii="Times New Roman" w:hAnsi="Times New Roman" w:eastAsia="Times New Roman" w:cs="Times New Roman"/>
        </w:rPr>
        <w:t xml:space="preserve"> </w:t>
      </w:r>
      <w:r>
        <w:rPr>
          <w:rFonts w:ascii="Myanmar Text" w:hAnsi="Myanmar Text" w:eastAsia="Myanmar Text" w:cs="Myanmar Text"/>
        </w:rPr>
        <w:t>ရှိနေကြသည်။</w:t>
      </w:r>
      <w:r>
        <w:rPr>
          <w:rFonts w:ascii="Times New Roman" w:hAnsi="Times New Roman" w:eastAsia="Times New Roman" w:cs="Times New Roman"/>
        </w:rPr>
        <w:t xml:space="preserve"> </w:t>
      </w:r>
      <w:r>
        <w:rPr>
          <w:rFonts w:ascii="Myanmar Text" w:hAnsi="Myanmar Text" w:eastAsia="Myanmar Text" w:cs="Myanmar Text"/>
        </w:rPr>
        <w:t>ဘုရားသခင်ထံမှလာသော</w:t>
      </w:r>
      <w:r>
        <w:rPr>
          <w:rFonts w:ascii="Times New Roman" w:hAnsi="Times New Roman" w:eastAsia="Times New Roman" w:cs="Times New Roman"/>
        </w:rPr>
        <w:t xml:space="preserve"> </w:t>
      </w:r>
      <w:r>
        <w:rPr>
          <w:rFonts w:ascii="Myanmar Text" w:hAnsi="Myanmar Text" w:eastAsia="Myanmar Text" w:cs="Myanmar Text"/>
        </w:rPr>
        <w:t>သန့်ရှင်းသောမီးကို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ကြိုးပမ်းအားထုတ်မှုများတွင်</w:t>
      </w:r>
      <w:r>
        <w:rPr>
          <w:rFonts w:ascii="Times New Roman" w:hAnsi="Times New Roman" w:eastAsia="Times New Roman" w:cs="Times New Roman"/>
        </w:rPr>
        <w:t xml:space="preserve"> </w:t>
      </w:r>
      <w:r>
        <w:rPr>
          <w:rFonts w:ascii="Myanmar Text" w:hAnsi="Myanmar Text" w:eastAsia="Myanmar Text" w:cs="Myanmar Text"/>
        </w:rPr>
        <w:t>အသုံးပြုရမည်။</w:t>
      </w:r>
      <w:r>
        <w:rPr>
          <w:rFonts w:ascii="Times New Roman" w:hAnsi="Times New Roman" w:eastAsia="Times New Roman" w:cs="Times New Roman"/>
        </w:rPr>
        <w:t xml:space="preserve"> </w:t>
      </w:r>
      <w:r>
        <w:rPr>
          <w:rFonts w:ascii="Myanmar Text" w:hAnsi="Myanmar Text" w:eastAsia="Myanmar Text" w:cs="Myanmar Text"/>
        </w:rPr>
        <w:t>စစ်မှန်သော</w:t>
      </w:r>
      <w:r>
        <w:rPr>
          <w:rFonts w:ascii="Times New Roman" w:hAnsi="Times New Roman" w:eastAsia="Times New Roman" w:cs="Times New Roman"/>
        </w:rPr>
        <w:t xml:space="preserve"> </w:t>
      </w:r>
      <w:r>
        <w:rPr>
          <w:rFonts w:ascii="Myanmar Text" w:hAnsi="Myanmar Text" w:eastAsia="Myanmar Text" w:cs="Myanmar Text"/>
        </w:rPr>
        <w:t>ယဇ်ပလ္လင်သည်</w:t>
      </w:r>
      <w:r>
        <w:rPr>
          <w:rFonts w:ascii="Times New Roman" w:hAnsi="Times New Roman" w:eastAsia="Times New Roman" w:cs="Times New Roman"/>
        </w:rPr>
        <w:t xml:space="preserve"> </w:t>
      </w:r>
      <w:r>
        <w:rPr>
          <w:rFonts w:ascii="Myanmar Text" w:hAnsi="Myanmar Text" w:eastAsia="Myanmar Text" w:cs="Myanmar Text"/>
        </w:rPr>
        <w:t>ခရစ်တော်ဖြစ်တော်မူ၏။</w:t>
      </w:r>
      <w:r>
        <w:rPr>
          <w:rFonts w:ascii="Times New Roman" w:hAnsi="Times New Roman" w:eastAsia="Times New Roman" w:cs="Times New Roman"/>
        </w:rPr>
        <w:t xml:space="preserve"> </w:t>
      </w:r>
      <w:r>
        <w:rPr>
          <w:rFonts w:ascii="Myanmar Text" w:hAnsi="Myanmar Text" w:eastAsia="Myanmar Text" w:cs="Myanmar Text"/>
        </w:rPr>
        <w:t>စစ်မှန်သောမီးသည်</w:t>
      </w:r>
      <w:r>
        <w:rPr>
          <w:rFonts w:ascii="Times New Roman" w:hAnsi="Times New Roman" w:eastAsia="Times New Roman" w:cs="Times New Roman"/>
        </w:rPr>
        <w:t xml:space="preserve"> </w:t>
      </w:r>
      <w:r>
        <w:rPr>
          <w:rFonts w:ascii="Myanmar Text" w:hAnsi="Myanmar Text" w:eastAsia="Myanmar Text" w:cs="Myanmar Text"/>
        </w:rPr>
        <w:t>သန့်ရှင်းသောဝိညာဉ်တော်ဖြစ်တော်မူ၏။</w:t>
      </w:r>
      <w:r>
        <w:rPr>
          <w:rFonts w:ascii="Times New Roman" w:hAnsi="Times New Roman" w:eastAsia="Times New Roman" w:cs="Times New Roman"/>
        </w:rPr>
        <w:t xml:space="preserve"> </w:t>
      </w:r>
      <w:r>
        <w:rPr>
          <w:rFonts w:ascii="Myanmar Text" w:hAnsi="Myanmar Text" w:eastAsia="Myanmar Text" w:cs="Myanmar Text"/>
        </w:rPr>
        <w:t>ဤသည်ပင်</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လှုံ့ဆော်မှုဖြစ်သည်။</w:t>
      </w:r>
      <w:r>
        <w:rPr>
          <w:rFonts w:ascii="Times New Roman" w:hAnsi="Times New Roman" w:eastAsia="Times New Roman" w:cs="Times New Roman"/>
        </w:rPr>
        <w:t xml:space="preserve"> </w:t>
      </w:r>
      <w:r>
        <w:rPr>
          <w:rFonts w:ascii="Myanmar Text" w:hAnsi="Myanmar Text" w:eastAsia="Myanmar Text" w:cs="Myanmar Text"/>
        </w:rPr>
        <w:t>လူတစ်ဦးကို</w:t>
      </w:r>
      <w:r>
        <w:rPr>
          <w:rFonts w:ascii="Times New Roman" w:hAnsi="Times New Roman" w:eastAsia="Times New Roman" w:cs="Times New Roman"/>
        </w:rPr>
        <w:t xml:space="preserve"> </w:t>
      </w:r>
      <w:r>
        <w:rPr>
          <w:rFonts w:ascii="Myanmar Text" w:hAnsi="Myanmar Text" w:eastAsia="Myanmar Text" w:cs="Myanmar Text"/>
        </w:rPr>
        <w:t>သန့်ရှင်းသောဝိညာဉ်တော်က</w:t>
      </w:r>
      <w:r>
        <w:rPr>
          <w:rFonts w:ascii="Times New Roman" w:hAnsi="Times New Roman" w:eastAsia="Times New Roman" w:cs="Times New Roman"/>
        </w:rPr>
        <w:t xml:space="preserve"> </w:t>
      </w:r>
      <w:r>
        <w:rPr>
          <w:rFonts w:ascii="Myanmar Text" w:hAnsi="Myanmar Text" w:eastAsia="Myanmar Text" w:cs="Myanmar Text"/>
        </w:rPr>
        <w:t>ဦးဆောင်ညွှန်ကြားတော်မူသည့်</w:t>
      </w:r>
      <w:r>
        <w:rPr>
          <w:rFonts w:ascii="Times New Roman" w:hAnsi="Times New Roman" w:eastAsia="Times New Roman" w:cs="Times New Roman"/>
        </w:rPr>
        <w:t xml:space="preserve"> </w:t>
      </w:r>
      <w:r>
        <w:rPr>
          <w:rFonts w:ascii="Myanmar Text" w:hAnsi="Myanmar Text" w:eastAsia="Myanmar Text" w:cs="Myanmar Text"/>
        </w:rPr>
        <w:t>အတိုင်းအတာအထိသာ</w:t>
      </w:r>
      <w:r>
        <w:rPr>
          <w:rFonts w:ascii="Times New Roman" w:hAnsi="Times New Roman" w:eastAsia="Times New Roman" w:cs="Times New Roman"/>
        </w:rPr>
        <w:t xml:space="preserve"> </w:t>
      </w:r>
      <w:r>
        <w:rPr>
          <w:rFonts w:ascii="Myanmar Text" w:hAnsi="Myanmar Text" w:eastAsia="Myanmar Text" w:cs="Myanmar Text"/>
        </w:rPr>
        <w:t>ထိုသူသည်</w:t>
      </w:r>
      <w:r>
        <w:rPr>
          <w:rFonts w:ascii="Times New Roman" w:hAnsi="Times New Roman" w:eastAsia="Times New Roman" w:cs="Times New Roman"/>
        </w:rPr>
        <w:t xml:space="preserve"> </w:t>
      </w:r>
      <w:r>
        <w:rPr>
          <w:rFonts w:ascii="Myanmar Text" w:hAnsi="Myanmar Text" w:eastAsia="Myanmar Text" w:cs="Myanmar Text"/>
        </w:rPr>
        <w:t>လုံခြုံစိတ်ချရသော</w:t>
      </w:r>
      <w:r>
        <w:rPr>
          <w:rFonts w:ascii="Times New Roman" w:hAnsi="Times New Roman" w:eastAsia="Times New Roman" w:cs="Times New Roman"/>
        </w:rPr>
        <w:t xml:space="preserve"> </w:t>
      </w:r>
      <w:r>
        <w:rPr>
          <w:rFonts w:ascii="Myanmar Text" w:hAnsi="Myanmar Text" w:eastAsia="Myanmar Text" w:cs="Myanmar Text"/>
        </w:rPr>
        <w:t>အကြံပေးဖြစ်နိုင်သည်။</w:t>
      </w:r>
      <w:r>
        <w:rPr>
          <w:rFonts w:ascii="Times New Roman" w:hAnsi="Times New Roman" w:eastAsia="Times New Roman" w:cs="Times New Roman"/>
        </w:rPr>
        <w:t xml:space="preserve"> </w:t>
      </w:r>
      <w:r>
        <w:rPr>
          <w:rFonts w:ascii="Myanmar Text" w:hAnsi="Myanmar Text" w:eastAsia="Myanmar Text" w:cs="Myanmar Text"/>
        </w:rPr>
        <w:t>အကယ်၍</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ဘုရားသခင်နှင့်</w:t>
      </w:r>
      <w:r>
        <w:rPr>
          <w:rFonts w:ascii="Times New Roman" w:hAnsi="Times New Roman" w:eastAsia="Times New Roman" w:cs="Times New Roman"/>
        </w:rPr>
        <w:t xml:space="preserve"> </w:t>
      </w:r>
      <w:r>
        <w:rPr>
          <w:rFonts w:ascii="Myanmar Text" w:hAnsi="Myanmar Text" w:eastAsia="Myanmar Text" w:cs="Myanmar Text"/>
        </w:rPr>
        <w:t>ကိုယ်တော်ရွေးချယ်ထားသောသူများထံမှ</w:t>
      </w:r>
      <w:r>
        <w:rPr>
          <w:rFonts w:ascii="Times New Roman" w:hAnsi="Times New Roman" w:eastAsia="Times New Roman" w:cs="Times New Roman"/>
        </w:rPr>
        <w:t xml:space="preserve"> </w:t>
      </w:r>
      <w:r>
        <w:rPr>
          <w:rFonts w:ascii="Myanmar Text" w:hAnsi="Myanmar Text" w:eastAsia="Myanmar Text" w:cs="Myanmar Text"/>
        </w:rPr>
        <w:t>လွဲဖယ်သွား၍</w:t>
      </w:r>
      <w:r>
        <w:rPr>
          <w:rFonts w:ascii="Times New Roman" w:hAnsi="Times New Roman" w:eastAsia="Times New Roman" w:cs="Times New Roman"/>
        </w:rPr>
        <w:t xml:space="preserve"> </w:t>
      </w:r>
      <w:r>
        <w:rPr>
          <w:rFonts w:ascii="Myanmar Text" w:hAnsi="Myanmar Text" w:eastAsia="Myanmar Text" w:cs="Myanmar Text"/>
        </w:rPr>
        <w:t>တစ်ပါးသော</w:t>
      </w:r>
      <w:r>
        <w:rPr>
          <w:rFonts w:ascii="Times New Roman" w:hAnsi="Times New Roman" w:eastAsia="Times New Roman" w:cs="Times New Roman"/>
        </w:rPr>
        <w:t xml:space="preserve"> </w:t>
      </w:r>
      <w:r>
        <w:rPr>
          <w:rFonts w:ascii="Myanmar Text" w:hAnsi="Myanmar Text" w:eastAsia="Myanmar Text" w:cs="Myanmar Text"/>
        </w:rPr>
        <w:t>ယဇ်ပလ္လင်များ၌</w:t>
      </w:r>
      <w:r>
        <w:rPr>
          <w:rFonts w:ascii="Times New Roman" w:hAnsi="Times New Roman" w:eastAsia="Times New Roman" w:cs="Times New Roman"/>
        </w:rPr>
        <w:t xml:space="preserve"> </w:t>
      </w:r>
      <w:r>
        <w:rPr>
          <w:rFonts w:ascii="Myanmar Text" w:hAnsi="Myanmar Text" w:eastAsia="Myanmar Text" w:cs="Myanmar Text"/>
        </w:rPr>
        <w:t>မေးမြန်းစုံစမ်းကြလျှင်</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အကျင့်အတိုင်း</w:t>
      </w:r>
      <w:r>
        <w:rPr>
          <w:rFonts w:ascii="Times New Roman" w:hAnsi="Times New Roman" w:eastAsia="Times New Roman" w:cs="Times New Roman"/>
        </w:rPr>
        <w:t xml:space="preserve"> </w:t>
      </w:r>
      <w:r>
        <w:rPr>
          <w:rFonts w:ascii="Myanmar Text" w:hAnsi="Myanmar Text" w:eastAsia="Myanmar Text" w:cs="Myanmar Text"/>
        </w:rPr>
        <w:t>အဖြေကိုခံရကြလိမ့်မည်။</w:t>
      </w:r>
      <w:r>
        <w:rPr>
          <w:rFonts w:ascii="Times New Roman" w:hAnsi="Times New Roman" w:eastAsia="Times New Roman" w:cs="Times New Roman"/>
        </w:rPr>
        <w:t>” Selected Messages, book 3, 300.</w:t>
      </w:r>
    </w:p>
    <w:p>
      <w:pPr>
        <w:pStyle w:val="ArticleBody"/>
        <w:jc w:val="left"/>
      </w:pPr>
      <w:r>
        <w:rPr>
          <w:rFonts w:ascii="Times New Roman" w:hAnsi="Times New Roman" w:eastAsia="Times New Roman" w:cs="Times New Roman"/>
        </w:rPr>
        <w:t>“lango” ni kanisa.</w:t>
      </w:r>
    </w:p>
    <w:p>
      <w:pPr>
        <w:pStyle w:val="ArticleScripture"/>
        <w:jc w:val="left"/>
      </w:pPr>
      <w:r>
        <w:rPr>
          <w:rFonts w:ascii="Times New Roman" w:hAnsi="Times New Roman" w:eastAsia="Times New Roman" w:cs="Times New Roman"/>
        </w:rPr>
        <w:t>“Kwa roho iliyo mnyenyekevu na yenye kuamini, nyumba ya Mungu duniani ni lango la mbinguni. Wimbo wa sifa, sala, maneno yanayonenwa na wawakilishi wa Kristo, ni vyombo vilivyowekwa na Mungu ili kuwaandaa watu kwa ajili ya kanisa la juu, kwa ajili ya ibada ile tukufu zaidi ambayo ndani yake hakiwezi kuingia chochote kichafua.” Testimonies, juzuu ya 5, 491.</w:t>
      </w:r>
    </w:p>
    <w:p>
      <w:pPr>
        <w:pStyle w:val="ArticleBody"/>
        <w:jc w:val="left"/>
      </w:pPr>
      <w:r>
        <w:rPr>
          <w:rFonts w:ascii="Times New Roman" w:hAnsi="Times New Roman" w:eastAsia="Times New Roman" w:cs="Times New Roman"/>
        </w:rPr>
        <w:t>Mu 1863, Ubwadiventisti bw’i Lawodikiya bwabaye itorero ryanditswe mu buryo bwemewe n’amategeko, bityo bureka kuba umuryango w’ugusunikira ibintu imbere. Icyo gihe ni bwo “bwinjiye” mu mateka y’amatorero. Mu 1863, itorero rya Kristo ryinjiye mu ishyirahamwe ryemewe n’amategeko n’ubutegetsi bwa Leta Zunze Ubumwe za Amerika. Muri uwo mwaka kandi bashyizeho imbonerahamwe mpimbano kugira ngo isimbure ya mbonerahamwe ebyiri zera za Habakuki. Akimara gutegurwa kwa ya mbonerahamwe ya kabiri, mu buryo bw’amateka y’ubuhanuzi, abagereranywa na Aroni bari bari gutegura ishusho mpimbano.</w:t>
      </w:r>
    </w:p>
    <w:p>
      <w:pPr>
        <w:pStyle w:val="ArticleBody"/>
        <w:jc w:val="left"/>
      </w:pPr>
      <w:r>
        <w:rPr>
          <w:rFonts w:ascii="Times New Roman" w:hAnsi="Times New Roman" w:eastAsia="Times New Roman" w:cs="Times New Roman"/>
        </w:rPr>
        <w:t>Itumikya ya kabiri ni yo miburo isobanutse kuruta iyindi yose irwanya gusenga ibigirwamana no kuramya amashusho. Ni na ho Imana yihishurira imico yayo ko ari Imana ifuha. Ni na ho kandi ishyiraho ihame ry’uko ibikira urubanza abanyabyaha kugeza ku buzukuruza bwa gatatu n’ubwa kane. Amategeko Cumi ni ishusho y’imico ya Kristo.</w:t>
      </w:r>
    </w:p>
    <w:p>
      <w:pPr>
        <w:pStyle w:val="ArticleScripture"/>
        <w:jc w:val="left"/>
      </w:pPr>
      <w:r>
        <w:rPr>
          <w:rFonts w:ascii="Times New Roman" w:hAnsi="Times New Roman" w:eastAsia="Times New Roman" w:cs="Times New Roman"/>
        </w:rPr>
        <w:t>“Kristo kwikana, hamwe n’ivyavuyemwo vyakurikiyeho, ni bo bari babibazwa. Icumuro c’ihanga n’ukuranduka kw’ihanga vyatewe n’abakuru b’idini.</w:t>
      </w:r>
    </w:p>
    <w:p>
      <w:pPr>
        <w:pStyle w:val="ArticleScripture"/>
        <w:jc w:val="left"/>
      </w:pPr>
      <w:r>
        <w:rPr>
          <w:rFonts w:ascii="Times New Roman" w:hAnsi="Times New Roman" w:eastAsia="Times New Roman" w:cs="Times New Roman"/>
        </w:rPr>
        <w:t>“Bisanza byaitu ebyo byokulowoozebwako tebikyakola? Ku balimi b’omusiri gw’emizabbibu gwa Mukama, bangi tebali kugoberera mu bigere by’abakulembeze b’Abayudaaya? Abayigiriza b’eddiini tebali kukyusiza abantu okuva ku byetaagisa ebitegeerekeka obulungi eby’Ekigambo kya Katonda? Mu kifo ky’okubayigiriza okugondera amateeka ga Katonda, tebali kubayigiriza okusobya? Okuva ku bituuti bingi eby’amakanisa abantu bayigirizibwa nti amateeka ga Katonda tegabeesibako. Ennono z’abantu, ebiragiro byabwe, n’empisa byaguzibwa. Amalala n’okwemalirira olw’ebirabo bya Katonda bikuzibwa, ate ebyo Katonda by’ayagala birekebwawo.”</w:t>
      </w:r>
    </w:p>
    <w:p>
      <w:pPr>
        <w:pStyle w:val="ArticleScripture"/>
        <w:jc w:val="left"/>
      </w:pPr>
      <w:r>
        <w:rPr>
          <w:rFonts w:ascii="Times New Roman" w:hAnsi="Times New Roman" w:eastAsia="Times New Roman" w:cs="Times New Roman"/>
        </w:rPr>
        <w:t>“Mu kuleka pambali ampepo ga Chiuta, ŵanthu ŵakumanya chara icho ŵakuchita. Dango la Chiuta ndilo chithuzithuzi cha nkharo Yake. Likupharazga fundo za ufumu Wake. Uyo wakukana kuzomera fundo izi wakujiika yekha kuwaro kwa nthowa umo vitumbiko vya Chiuta vikuyendera.” Christ’s Object Lessons, 305.</w:t>
      </w:r>
    </w:p>
    <w:p>
      <w:pPr>
        <w:pStyle w:val="ArticleBody"/>
        <w:jc w:val="left"/>
      </w:pPr>
      <w:r>
        <w:rPr>
          <w:rFonts w:ascii="Times New Roman" w:hAnsi="Times New Roman" w:eastAsia="Times New Roman" w:cs="Times New Roman"/>
        </w:rPr>
        <w:t>Kristoʼs imutima ni chajeko Chake, ndipo chimaphatikizamo kuti Iye ndi Mulungu wa nsanje. Nsanje ya Mulungu inaonekera mwa Kristo pamene Iye kawiri anayeretsa kachisi. Pa kuyeretsa koyamba kwa kachisi, ophunzira amene anaona ntchitoyi pambuyo pake anakumbukira kuti Malemba anatchula za nsanje ya Mulungu.</w:t>
      </w:r>
    </w:p>
    <w:p>
      <w:pPr>
        <w:pStyle w:val="ArticleScripture"/>
        <w:jc w:val="left"/>
      </w:pPr>
      <w:r>
        <w:rPr>
          <w:rFonts w:ascii="Times New Roman" w:hAnsi="Times New Roman" w:eastAsia="Times New Roman" w:cs="Times New Roman"/>
        </w:rPr>
        <w:t>Na Pasaka ya Wayahudi ilikuwa imekaribia, naye Yesu akakwea kwenda Yerusalemu; akawakuta hekaluni wale waliokuwa wakiuza ng’ombe na kondoo na hua, na wabadili fedha wameketi; naye alipokwisha kufanya mjeledi wa kamba ndogo, akawafukuza wote kutoka hekaluni, na kondoo na ng’ombe pia; akazimwaga fedha za wabadili, na kuzipindua meza zao; akawaambia wale waliokuwa wakiuza hua, Ondoeni vitu hivi hapa; msiifanye nyumba ya Baba yangu kuwa nyumba ya biashara. Wanafunzi wake wakakumbuka ya kuwa imeandikwa, Wivu wa nyumba yako umenila. Yohana 2:13–17.</w:t>
      </w:r>
    </w:p>
    <w:p>
      <w:pPr>
        <w:pStyle w:val="ArticleBody"/>
        <w:jc w:val="left"/>
      </w:pPr>
      <w:r>
        <w:rPr>
          <w:rFonts w:ascii="Times New Roman" w:hAnsi="Times New Roman" w:eastAsia="Times New Roman" w:cs="Times New Roman"/>
        </w:rPr>
        <w:t>Mu Maandiko, katika Kiebrania na Kiyunani pia, neno “mwenye wivu” vilevile ni neno “mwenye husuda ya kimungu.” Ni neno lilelile. Kristo alipoisafisha hekalu, alikuwa akidhihirisha wivu wa Mungu, ambao ni sifa ya tabia ya Mungu inayotambulishwa katika amri ya pili, nayo hudhihirishwa hasa dhidi ya ibada ya sanamu. Musa aliposhuka mlimani akiwa na yale mbao mawili na kufahamu kile alichokuwa amefanya Haruni na kile watu walichokuwa wakifanya, alivivunja vile mbao viwili. Vile mbao viwili vilikuwa mfano wa kweli wa wivu huo, kwa maana vilikuwa vielelezo vya kimwili vilivyomtambulisha Mungu kuwa ni Mungu mwenye wivu. Musa alipovivunja vile mbao viwili, alikuwa akidhihirisha wivu wenyewe unaotambulishwa katika amri ya pili.</w:t>
      </w:r>
    </w:p>
    <w:p>
      <w:pPr>
        <w:pStyle w:val="ArticleScripture"/>
        <w:jc w:val="left"/>
      </w:pPr>
      <w:r>
        <w:rPr>
          <w:rFonts w:ascii="Times New Roman" w:hAnsi="Times New Roman" w:eastAsia="Times New Roman" w:cs="Times New Roman"/>
        </w:rPr>
        <w:t>ئینجا موسا ڤەگەڕا و لە شاخەکە هاتە خوارەوە، و دوو تەختەی شایەتی لە دەستیدا بوون؛ تەختەکان لە هەردوو لاکانیان نووسرابوون؛ لەم لاوە و لەو لاوەش نووسرابوون. و ئەو تەختانە کارەکەی خودا بوون، و ئەو نووسینەش نووسینی خودا بوو، کە لەسەر تەختەکان تۆمارکرابوو. کاتێک یەشوع دەنگی خەڵکەکەی بیست، لە کاتی هاوارکردنیاندا، بە موسای گوت: لە ئوردوگاکە دەنگی جەنگ هەیە. ئەویش گوتی: ئەوە نە دەنگی ئەوانەیە کە بۆ سەرکەوتن هاوار دەکەن، نەش دەنگی ئەوانەیە کە بۆ تێکشکان هاوار دەکەن؛ بەڵکو دەنگی ئەوانەی کە گۆرانی دەڵێن دەبیستم. و ڕوویدا کاتێک نزیک بووەوە بۆ ئوردوگاکە، کە گوێرەکە و سەماکردنەکەی بینی؛ و تووڕەیی موسا گەرم بوو، و تەختەکان لە دەستەکانی خۆی فڕێدا، و لە ژێر شاخەکە شکاندنی. خرووج 32:15–19.</w:t>
      </w:r>
    </w:p>
    <w:p>
      <w:pPr>
        <w:pStyle w:val="ArticleBody"/>
        <w:jc w:val="left"/>
      </w:pPr>
      <w:r>
        <w:rPr>
          <w:rFonts w:ascii="Times New Roman" w:hAnsi="Times New Roman" w:eastAsia="Times New Roman" w:cs="Times New Roman"/>
        </w:rPr>
        <w:t>Вавилон хъуртти — Дала характеристикан сведетельствош ду. Дала характер — Христосан хьакъанца адамашкахь кхолла еза сурт ду. Шина хъурттан — цхьаьна хила яла ревностийн бакъйола сурт ду, амма Ааронас, бакъйолу ревностийн сурт къамелаш долу къадина Исраила дӀайалойла хенахь, ревностийн хийцама сурт кхоллина. Христос чохь кхоллина болуш болчара Цуьнан сурт а, Цуьнан хьакъан дехкар а ю, амма Аарона цхьанакхетарийн гӀиллакхаша мичахь юьзна белха йохка доьхьал хьекъна дара, цундела уьш Лаодикийчоьнга бара. Лаодикийчоь “къина, къизала, гӀийла, бӀарзойла, хьашкагӀа” бу.</w:t>
      </w:r>
    </w:p>
    <w:p>
      <w:pPr>
        <w:pStyle w:val="ArticleScripture"/>
        <w:jc w:val="left"/>
      </w:pPr>
      <w:r>
        <w:rPr>
          <w:rFonts w:ascii="Times New Roman" w:hAnsi="Times New Roman" w:eastAsia="Times New Roman" w:cs="Times New Roman"/>
        </w:rPr>
        <w:t>Na ndïri Musa atĩ andũ aciariire busa; (nĩgũkorwo Haruni nĩamaciariirie busa nginya kuonwo thoni mbere ya thũ ciacio). Exodus 32:25.</w:t>
      </w:r>
    </w:p>
    <w:p>
      <w:pPr>
        <w:pStyle w:val="ArticleBody"/>
        <w:jc w:val="left"/>
      </w:pPr>
      <w:r>
        <w:rPr>
          <w:rFonts w:ascii="Times New Roman" w:hAnsi="Times New Roman" w:eastAsia="Times New Roman" w:cs="Times New Roman"/>
        </w:rPr>
        <w:t>Mu 1856, imyaka irindwi mbere y’uko iyo mbonerahamwe y’impimbano ikorwa, James na Ellen White bombi bagaragaje ko uwo mutwe wari warinjiye mu mimerere y’i Lawodikiya. Mu 1863, Uwadiventisime yari “yambaye ubusa” mu buryo bw’umwuka nk’uko Isirayeli ya kera yari “yambaye ubusa” mu buryo bugaragara, ubwo babyinaga bakikije iyo shusho y’ishyari y’impimbano. Iyo mpimbano Aroni yari yakoze yari ikigirwamana gikozwe mu izahabu, ariko yari ishusho y’inyana, ari yo nyamaswa. Yari ishusho ya ya nyamaswa, kandi kandi yari n’ishusho igenewe ya nyamaswa. Ya nyana y’izahabu yari ishusho ya ya nyamaswa, ariko kandi yari yaratujwe ku mana Aroni yatangaje mu buryo butari ubwo gukiranuka ko ari zo zakijije Isirayeli mu bubata bwa Egiputa.</w:t>
      </w:r>
    </w:p>
    <w:p>
      <w:pPr>
        <w:pStyle w:val="ArticleScripture"/>
        <w:jc w:val="left"/>
      </w:pPr>
      <w:r>
        <w:rPr>
          <w:rFonts w:ascii="Times New Roman" w:hAnsi="Times New Roman" w:eastAsia="Times New Roman" w:cs="Times New Roman"/>
        </w:rPr>
        <w:t>Kandi akazipokea mikononi mwao, akakitengeneza kwa chombo cha kuchongea, baada ya kufanya ndama wa kusubu; nao wakasema, Hii ndiyo miungu yako, Ee Israeli, iliyokupandisha kutoka nchi ya Misri. Naye Haruni alipoona hayo, akajenga madhabahu mbele yake; Haruni akatangaza, akisema, Kesho kutakuwa na sikukuu kwa Bwana. Wakaamka asubuhi na mapema siku iliyofuata, wakatoa sadaka za kuteketezwa, na kuleta sadaka za amani; nao watu wakaketi kula na kunywa, kisha waliinuka kufanya anasa. Kutoka 32:4–6.</w:t>
      </w:r>
    </w:p>
    <w:p>
      <w:pPr>
        <w:pStyle w:val="ArticleBody"/>
        <w:jc w:val="left"/>
      </w:pPr>
      <w:r>
        <w:rPr>
          <w:rFonts w:ascii="Times New Roman" w:hAnsi="Times New Roman" w:eastAsia="Times New Roman" w:cs="Times New Roman"/>
        </w:rPr>
        <w:t>Vyanzo va zahabu vilikuwa mfano wa mnyama, lakini vilitolewa wakfu kwa miungu ya uongo, na kwa hiyo vilikuwa pia sanamu (sadaka) kwa yule mnyama. Sanamu hiyo ilitengenezwa kwa zahabu, ambayo ni ishara ya Babeli, nayo ilikuwa ndama, ambayo ndiyo namna ya juu kabisa ya sadaka katika huduma ya patakatifu. Iliwekwa wakfu kwa miungu ya Misri. Babeli wa Siri (kwa kuwa ushuhuda wote wa kinabii hutambulisha mwisho wa ulimwengu) hujumuisha mwanamke ampandaye mnyama. Mnyama ampandwaye na huyo mwanamke ni Umoja wa Mataifa (wafalme kumi), naye ni ishara ya yule joka, ukana-Mungu na Misri. Mwanamke mwenyewe ni bandia ya kanisa la kweli la Mungu. Ndama wa zahabu ambaye Haruni aliweka wakfu kwa miungu ya Misri alikuwa mfano wa yule kahaba mkuu wa Ufunuo kumi na saba, ambaye ni Babeli (zahabu), ampandaye mnyama (Misri) na kanisa la bandia (ndama).</w:t>
      </w:r>
    </w:p>
    <w:p>
      <w:pPr>
        <w:pStyle w:val="ArticleBody"/>
        <w:jc w:val="left"/>
      </w:pPr>
      <w:r>
        <w:rPr>
          <w:rFonts w:ascii="Times New Roman" w:hAnsi="Times New Roman" w:eastAsia="Times New Roman" w:cs="Times New Roman"/>
        </w:rPr>
        <w:t>Di heman demê de Harûn gorî pênaseya ku nûha hat diyarkirin gorîbanek ava kir, ya ku Mesîh, gorîbanê rastîn, temsîl dike. Piştre ew pergaleke perestina sexte saz kir, çimkî ji bo roja paşîn cejnek ji Xudan re ragihand. Golikê zêrîn ê Harûn wêneyek “ji” û “bo” wê heywanê bû, û ew “li pêş” Mesîhek sexte hate danîn, û rojek hate tayînkirin da ku pergala wî ya perestina derewîn were pîrozkirin.</w:t>
      </w:r>
    </w:p>
    <w:p>
      <w:pPr>
        <w:pStyle w:val="ArticleBody"/>
        <w:jc w:val="left"/>
      </w:pPr>
      <w:r>
        <w:rPr>
          <w:rFonts w:ascii="Times New Roman" w:hAnsi="Times New Roman" w:eastAsia="Times New Roman" w:cs="Times New Roman"/>
        </w:rPr>
        <w:t>Yunaɨti Tepuɨti eyo itepya mfanano wa nyamapori, kisha huilazimisha dunia kuufuata mfano wake. Yunaɨti Tepuɨti ina uwezo wa kuilazimisha dunia mfumo huo wa ibada, nayo hufanya hivyo mbele ya yule nyamapori, “mbele” yake.</w:t>
      </w:r>
    </w:p>
    <w:p>
      <w:pPr>
        <w:pStyle w:val="ArticleScripture"/>
        <w:jc w:val="left"/>
      </w:pPr>
      <w:r>
        <w:rPr>
          <w:rFonts w:ascii="Times New Roman" w:hAnsi="Times New Roman" w:eastAsia="Times New Roman" w:cs="Times New Roman"/>
        </w:rPr>
        <w:t>Me nakikatza munyama wa shili uya wa kulovela mu nsi; naye avanga ni zimpulanga zivali nga mwana wa ng’ombe, naye avovanga nga ng’andu. Naye avombanga uweza woso wa munyama wa shili wa kutanga pa meso gake, naye avatitikizanga nsi na vose vatamanga mumo kuyuvila munyama wa shili wa kutanga, uja chilonda chake cha lufu chaponesiigwe. Kusokolola 13:11, 12.</w:t>
      </w:r>
    </w:p>
    <w:p>
      <w:pPr>
        <w:pStyle w:val="ArticleBody"/>
        <w:jc w:val="left"/>
      </w:pPr>
      <w:r>
        <w:rPr>
          <w:rFonts w:ascii="Times New Roman" w:hAnsi="Times New Roman" w:eastAsia="Times New Roman" w:cs="Times New Roman"/>
        </w:rPr>
        <w:t>mirovê gunehê, ku papatî ye, heywanê deryayê yê Dîtina Yohanna sezdehan e. Gava Dewletên Yekbûyî wek ejdeha biaxive, di yasa Yekşemê ya nêzîk de, wê demê dest pê dike ku cîhanê bi zor bixe ku wêneyek ji bo heywanê “li pêş” wê saz bike. Heywanê ku li pêş Dewletên Yekbûyî ye (heywanê axê), papatî ye (heywanê deryayê). Papatî Mesîhek derewîn e, û Harûn wêneyê xwe yê zêrîn li pêş Mesîhek derewîn saz kir, çimkî Mesîh gorîgeha rastîn e. Harûn dû re sîstemek derewîn a perestîşê damezrand, wekî ku di ragihandina roja cejnê de tê nîşandan ku diviya roja din pêk were. Dewletên Yekbûyî jî bi zor sîstemek derewîn a perestîşê tîne ser kar, û ew jî bi rojek derewîn a perestîşê ve girêdayî ye.</w:t>
      </w:r>
    </w:p>
    <w:p>
      <w:pPr>
        <w:pStyle w:val="ArticleBody"/>
        <w:jc w:val="left"/>
      </w:pPr>
      <w:r>
        <w:rPr>
          <w:rFonts w:ascii="Times New Roman" w:hAnsi="Times New Roman" w:eastAsia="Times New Roman" w:cs="Times New Roman"/>
        </w:rPr>
        <w:t>Mûsa gava ku ji çiyê daxist, nakokî di navbera wêneyê rast û wêneyê derewîn ê qeyretê de bû—wêneyê Mesîh an wêneyê Şeytan. Wê derewînkirinê ji Mesîhekî derewîn (gorîgeh), ezmûnekî derewîn (Laodîkeyayî), û rojeke derewîn a perestinê pêk tê (“sibe cejneke Xudan e”). Serhildana golika zêrîn serhildana yasaya Yekşemê ya zû tê temsîl dike, lê di heman demê de serhildana Adventîzma Laodîkeyayî di sala 1863-an de jî temsîl dike.</w:t>
      </w:r>
    </w:p>
    <w:p>
      <w:pPr>
        <w:pStyle w:val="ArticleBody"/>
        <w:jc w:val="left"/>
      </w:pPr>
      <w:r>
        <w:rPr>
          <w:rFonts w:ascii="Times New Roman" w:hAnsi="Times New Roman" w:eastAsia="Times New Roman" w:cs="Times New Roman"/>
        </w:rPr>
        <w:t>Mu 1863, patebur y’amatatti yinjijwiirwe kugira ngo ihishwe amabuye y’agaciro y’inzozi za Miller nk’uko yari yaragaragajwe ku mpapuro ebyiri za Habakuki. Izo mpapuro ebyiri zari zarashushanyijwe mbere n’izo mpapuro ebyiri Mose yahawe ku musozi. Mu 1863, habayeho isano ryemewe n’amategeko n’ubutegetsi bwa Leta Zunze Ubumwe za Amerika, bityo iherezo ry’umutwe w’Abamillerite riragerwaho, kandi umutwe w’i Lawodikiya wiyandikishwa mu buryo bwemewe n’amategeko nk’itorero ry’Abadiventisti b’Umunsi wa Karindwi. Uwo mubano washushanyijwe n’igishushanyo cya Aroni cy’inyamaswa, ari cyo mu buryo bw’ubuhanuzi gisobanurwa nk’ihuriro ry’Itorero na Leta, bityo bikaranga mu ishusho Abamillerite bashyiraho umubano w’Itorero na Leta mu 1863, kandi nanone bikaranga mu ishusho Leta Zunze Ubumwe za Amerika ku cyumweru gitegetswe n’amategeko kiri hafi kuza.</w:t>
      </w:r>
    </w:p>
    <w:p>
      <w:pPr>
        <w:pStyle w:val="ArticleBody"/>
        <w:jc w:val="left"/>
      </w:pPr>
      <w:r>
        <w:rPr>
          <w:rFonts w:ascii="Times New Roman" w:hAnsi="Times New Roman" w:eastAsia="Times New Roman" w:cs="Times New Roman"/>
        </w:rPr>
        <w:t>Aarona rā guḍi-ḍānsiṅa mūḍhāḥ, ye Laodikeāyāḥ kṛtrima-anubhavasyāḥ pratinidhayaḥ santi, te yathā 1856 varṣe Millerite āndolanaṃ jātaṃ tathā eva āsan. Yā ātmika-anubhūtiḥ Aarona rā ḍānsiṅa mūḍhaiḥ pratinidhīkṛtā, sā Mūsāyā anubhavena virodhena darśitā, yaḥ mūrti-pūjāyāṃ prati Īśvarasya svabhāvasya īrṣyāṃ prakāśayan āsīt. Bhaviṣyavāṇyāṃ “nṛtya” iti vañcanāyāḥ pratikam asti, tathā ca Aarona rā ḍānsiṅa mūḍhāḥ tasya vañcanāyā api pratinidhayaḥ āsan, yā United States dvārā ānīyate yadā sā Nebuchadnezzarasyā vādyavṛndasya tāle nṛtyituṃ jagat balāt kārayati, yāvat Tyre rā veśyā svāni gītāni gāyati.</w:t>
      </w:r>
    </w:p>
    <w:p>
      <w:pPr>
        <w:pStyle w:val="ArticleBody"/>
        <w:jc w:val="left"/>
      </w:pPr>
      <w:r>
        <w:rPr>
          <w:rFonts w:ascii="Times New Roman" w:hAnsi="Times New Roman" w:eastAsia="Times New Roman" w:cs="Times New Roman"/>
        </w:rPr>
        <w:t>Mu mwaka wa 1863, urugendo rw’Abamileriti b’i Lawodikiya rwahindutse Itorero ry’Abadivantisiti b’Umunsi wa Karindwi b’i Lawodikiya ryanditswe mu buryo bwemewe n’amategeko. Nk’uko byagaragajwe mu nyandiko zabanje, mu 1863 Yeriko yongeye kubakwa, kuko Yeriko ari ikimenyetso cy’ubutunzi bwa Lawodikiya kandi ikaba ikora nk’igihimbano cy’umujyi wa Yerusalemu. Mu 1863, kwinjizwa kw’ikarita y’ubuhanuzi y’igihimbano kwagereranyaga isubirwamo ry’amateka ya Aroni, inyana y’izahabu, n’abapfapfa babyinaga. Amateka yo gukizwa ku Nyanja Itukura yakoreshejwe kenshi na Mushiki wa White mu kugaragaza amateka y’Abadivantisiti bo hambere, kandi iri shyirwa mu bikorwa rihura neza rwose n’amateka ya Mose na Aroni mu mpaka zerekeye ishusho y’ishyari.</w:t>
      </w:r>
    </w:p>
    <w:p>
      <w:pPr>
        <w:pStyle w:val="ArticleBody"/>
        <w:jc w:val="left"/>
      </w:pPr>
      <w:r>
        <w:rPr>
          <w:rFonts w:ascii="Times New Roman" w:hAnsi="Times New Roman" w:eastAsia="Times New Roman" w:cs="Times New Roman"/>
        </w:rPr>
        <w:t>Mu 1863, obuloko obwasooka obw’Obwadiventi obw’e Laodikiya bwatandika ng’ekifaananyi eky’obuggya bwe kyateekebwa mu mulyango (ekkanisa), ogwali mu maaso g’ekyoto (Kristo). Obuloko obwo obwasooka ne “buyingira” mu byafaayo ebyeyongera eby’emizizo.</w:t>
      </w:r>
    </w:p>
    <w:p>
      <w:pPr>
        <w:pStyle w:val="ArticleScripture"/>
        <w:jc w:val="left"/>
      </w:pPr>
      <w:r>
        <w:rPr>
          <w:rFonts w:ascii="Times New Roman" w:hAnsi="Times New Roman" w:eastAsia="Times New Roman" w:cs="Times New Roman"/>
        </w:rPr>
        <w:t>ئینجا پێی فەرموو: «کوڕی مرۆڤ، ئێستا چاوەکانت بەرز بکە بۆ ڕێگای باکوور.» ئینجا من چاوەکانم بەرز کرد بۆ ڕێگای باکوور، و ئەوەتا لە باکوورەوە لە دەروازەی قوربانگاکە، لە چوونەژوورەوە، ئەو وێنەی ئیرەییە بوو. حەزقیال 8:5.</w:t>
      </w:r>
    </w:p>
    <w:p>
      <w:pPr>
        <w:pStyle w:val="ArticleBody"/>
        <w:jc w:val="left"/>
      </w:pPr>
      <w:r>
        <w:rPr>
          <w:rFonts w:ascii="Times New Roman" w:hAnsi="Times New Roman" w:eastAsia="Times New Roman" w:cs="Times New Roman"/>
        </w:rPr>
        <w:t>Tukwendelea na mawona ga mu nathîni ino îrîa îkûrû.</w:t>
      </w:r>
    </w:p>
    <w:p>
      <w:pPr>
        <w:pStyle w:val="ArticleScripture"/>
        <w:jc w:val="left"/>
      </w:pPr>
      <w:r>
        <w:rPr>
          <w:rFonts w:ascii="Times New Roman" w:hAnsi="Times New Roman" w:eastAsia="Times New Roman" w:cs="Times New Roman"/>
        </w:rPr>
        <w:t>“Mbota yetu ikole ngani mu ntangu eyi ya bwoba ne ya bulemu bukole? Ee mawe, lolendo luikalanga lu nyonso mu dibundu, bukumbudi, luvunu, luzolo lwa bilulu, bwa pamba ne bisankilu, luzolo lwa bukulu! Masumu aa onso adi afinika mudi wa meeji, muomwo bintu bya myaka ne myaka kabiyi bimanyikila. Katuena ne bua kusakana Mifundu ya Santu anyi, bua tumanye tuidi penyi mu ditabu dia dibikidilu dia buloba ebu? Katuena ne bua kukoma ne dijinga mu malu a mudimu udi wenjiibwa bua betu mu ntangu eyi, ne mu tshifulu tshitudi betu badi bena masumu ne bua kushala mu tshikondo tshidi mudimu ewu wa dipungila dia masumu usomba? Bu tuidi ne dikuatshisha nansha dikesè bua lupandu lua mioyo yetu, bikalenga bua twenzulule tshibadilu tshia ditalala. Bikalenga bua tulonde Mukalenge ne kulapulula kwa bushuwa; bikalenga bua, ne kudinyingalala kwa munda mule, tulumbulule masumu etu, bua afutudiibwe.”</w:t>
      </w:r>
    </w:p>
    <w:p>
      <w:pPr>
        <w:pStyle w:val="ArticleScripture"/>
        <w:jc w:val="left"/>
      </w:pPr>
      <w:r>
        <w:rPr>
          <w:rFonts w:ascii="Times New Roman" w:hAnsi="Times New Roman" w:eastAsia="Times New Roman" w:cs="Times New Roman"/>
        </w:rPr>
        <w:t>“Twamale okulekera awo ku ttaka eririko obulogo obusendasenda. Tusemberera mangu enkomerero y’ekiseera kyaffe eky’okugezesebwa. Buli mmeeme yeebuuze nti, Nnyimiridde ntya mu maaso ga Katonda? Tetumanyi amangu amannya gaffe lwe gayinza okutwalibwa ku mimwa gya Kristo, n’emisango gyaffe ne gisalibwawo mu nkomerero. Kale, zino nsala zino zinaaba zitya! Tulisibwa mu batuukirivu, oba tulibalirwa wamu n’ababi?</w:t>
      </w:r>
    </w:p>
    <w:p>
      <w:pPr>
        <w:pStyle w:val="ArticleScripture"/>
        <w:jc w:val="left"/>
      </w:pPr>
      <w:r>
        <w:rPr>
          <w:rFonts w:ascii="Times New Roman" w:hAnsi="Times New Roman" w:eastAsia="Times New Roman" w:cs="Times New Roman"/>
        </w:rPr>
        <w:t>“Kanisa na lisimame, na kutubu kurudi nyuma kwake mbele za Mungu. Walinzi na waamke, na waitoe tarumbeta sauti iliyo dhahiri. Hili ni onyo la hakika ambalo imetupasa kulitangaza. Mungu awaamuru watumishi Wake, ‘Paza sauti kwa nguvu, usijizuie, inua sauti yako kama tarumbeta, ukawaonyeshe watu wangu kosa lao, na nyumba ya Yakobo dhambi zao’ (Isaya 58:1). Ni lazima umakini wa watu upatikane; isipokuwa jambo hili liweze kutendeka, juhudi yote haina faida; hata kama malaika kutoka mbinguni angeshuka na kusema nao, maneno yake yasingefanya mema zaidi kuliko kama angalikuwa ananena katika sikio baridi la mauti.”</w:t>
      </w:r>
    </w:p>
    <w:p>
      <w:pPr>
        <w:pStyle w:val="ArticleScripture"/>
        <w:jc w:val="left"/>
      </w:pPr>
      <w:r>
        <w:rPr>
          <w:rFonts w:ascii="Times New Roman" w:hAnsi="Times New Roman" w:eastAsia="Times New Roman" w:cs="Times New Roman"/>
        </w:rPr>
        <w:t>“Kanisa lazima liamke litende kazi. Roho wa Mungu hawezi kamwe kuja mpaka liandae njia. Inapaswa kuwepo uchunguzi wa moyo wa dhati. Inapaswa kuwepo maombi ya umoja, ya kudumu kwa ustahimilivu, na kwa njia ya imani kuyadai ahadi za Mungu. Inapaswa kuwepo, si kuuvika mwili gunia kama katika nyakati za kale, bali unyenyekevu wa ndani wa nafsi ulio wa kina. Hatuna hata sababu ya kwanza ya kujipongeza wala ya kujiinua. Yapasa tujinyenyekeshe chini ya mkono wenye nguvu wa Mungu. Yeye atatokea kuwafariji na kuwabariki wale watafutao kwa kweli.” Selected Messages, kitabu cha 1, 125,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Pirtûka Danîêl — Hejmar Haftêyan</dc:title>
  <dc:subject>Okuva ku Mepango ya Kale ku ya Vakwetu Vavalelo: Kudalula Ulendo wa Lupunguluano</dc:subject>
  <dc:creator>Jeff Pippenger</dc:creator>
  <cp:keywords/>
  <dc:description>Generated by ArticleDigger from daniel\70_daniel.json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