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Sabini na Sita</w:t>
      </w:r>
    </w:p>
    <w:p>
      <w:pPr>
        <w:pStyle w:val="ArticleSubtitle"/>
        <w:jc w:val="left"/>
      </w:pPr>
      <w:r>
        <w:rPr>
          <w:rFonts w:ascii="Arial" w:hAnsi="Arial" w:eastAsia="Arial" w:cs="Arial"/>
        </w:rPr>
        <w:t>Ufunuo wa Unabii: Kukataliwa kwa Nuru mwaka 1856 na Matokeo Yake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Mu mwaka wa 1856 umuco w’“ibihe indwi” warafunguwe, kandi gushika mu 1863 uwo muco waranzwe. Umuhanuzi wo mu Buyuda yazaniye uwo muco umwami mubi Yerobowamu, kandi Yerobowamu arawanka. Yesaya yazaniye uwo mwami mubi Ahazi uwo muco nyene, kandi na we arawanka. Kubera kwanka uwo muco ufitaniye isano n’ikidengeri ca Shiloha, ubwami bwa Yerobowamu bwompi (ubwo mu buraruko) n’ubwa Ahazi (ubwo mu bumanuko) bwajanywe mu bunyagano n’umwami avuye mu buraruko mu mwaka wa 723 BC, no mu wa 677 BC, uko bikurikirana.</w:t>
      </w:r>
    </w:p>
    <w:p>
      <w:pPr>
        <w:pStyle w:val="ArticleBody"/>
        <w:jc w:val="left"/>
      </w:pPr>
      <w:r>
        <w:rPr>
          <w:rFonts w:ascii="Times New Roman" w:hAnsi="Times New Roman" w:eastAsia="Times New Roman" w:cs="Times New Roman"/>
        </w:rPr>
        <w:t>Musa, katika uasi wa Haruni; Isaya pamoja na Ahazi na Yeremia pamoja na wafalme wengine, waliwakilisha waaminifu wa historia ya Wamilleri waliokuwa wote wakiwawakilisha wajumbe wa nuru katika uasi wa siku za mwisho. Mgogoro wa “kwanza” wa siku za mwisho wa mwaka 1863, na mgogoro wa “mwisho” wa siku za mwisho wa “tetemeko kuu la nchi” la Ufunuo sura ya kumi na moja (sheria ya Jumapili iliyo karibu kuja), vinawakilishwa na mistari hii yote ya kinabii. Nabii kutoka Yuda anamwakilisha nabii aliyerudi nyuma kutoka katika wajibu wake, na akaishia kuzikwa katika kaburi lilelile pamoja na Uprotestanti ulioasi. Kifo chake na kuzikwa kwake vilikuwa ni mwitikio wa kuchagua kwake kula na kunywa lishe ya nabii wa uongo wa Betheli.</w:t>
      </w:r>
    </w:p>
    <w:p>
      <w:pPr>
        <w:pStyle w:val="ArticleBody"/>
        <w:jc w:val="left"/>
      </w:pPr>
      <w:r>
        <w:rPr>
          <w:rFonts w:ascii="Times New Roman" w:hAnsi="Times New Roman" w:eastAsia="Times New Roman" w:cs="Times New Roman"/>
        </w:rPr>
        <w:t>Kyapolo kya kuneshwa na upapa (mfalme wa Ashuru) katika sheria ya Jumapili, ambako kulitolewa mfano wake kwa kutawanywa kwa falme za kaskazini na kusini za Yeroboamu na Ahazi, kunapatana na hatima ya nabii wa Uyahudi, kwa maana alikufa kati ya “simba” na “punda.” “Simba” ni ishara ya Babeli, ambayo katika siku za mwisho ni upapa.</w:t>
      </w:r>
    </w:p>
    <w:p>
      <w:pPr>
        <w:pStyle w:val="ArticleScripture"/>
        <w:jc w:val="left"/>
      </w:pPr>
      <w:r>
        <w:rPr>
          <w:rFonts w:ascii="Times New Roman" w:hAnsi="Times New Roman" w:eastAsia="Times New Roman" w:cs="Times New Roman"/>
        </w:rPr>
        <w:t>Na ikawa, baada ya yeye kula mkate na baada ya kunywa, akamtandikia punda yule nabii ambaye alikuwa amemrudisha. Naye alipokuwa ameondoka, simba akakutana naye njiani, akamwua; na mzoga wake ukatupwa njiani, na yule punda akasimama karibu nao, simba naye akasimama karibu na huo mzoga. Na tazama, watu walipita, wakaona mzoga umetupwa njiani, na simba amesimama karibu na mzoga; nao wakaenda na kulisema hilo katika mji alimokaa yule nabii mzee. Basi yule nabii aliyemrudisha kutoka njiani aliposikia habari hiyo, alisema, Huyo ndiye mtu wa Mungu, aliyeiasi neno la BWANA; kwa hiyo BWANA amemtoa kwa simba, naye amemrarua na kumwua, sawasawa na neno la BWANA alilomwambia. Kisha akasema na wanawe, akinena, Nitandikieni punda. Nao wakamtandikia. Akaenda akaukuta mzoga wake umetupwa njiani, na punda na simba wamesimama karibu na mzoga; simba hakuwa ameula ule mzoga, wala kumrarua yule punda. Yule nabii akauinua mzoga wa mtu wa Mungu, akauweka juu ya punda, akaurudisha; naye yule nabii mzee akaja mjini ili kumlilia na kumzika. Akaulaza mzoga wake katika kaburi lake mwenyewe; nao wakamwombolezea, wakisema, Ole wangu, ndugu yangu! Ikawa, baada ya kumzika, akasema na wanawe, akinena, Nitakapokufa, ndipo mkanizike katika kaburi alimozikwa mtu wa Mungu; mkiweke mifupa yangu kando ya mifupa yake; kwa maana neno lile alilolipaza kwa neno la BWANA juu ya madhabahu iliyoko Betheli, na juu ya nyumba zote za mahali pa juu zilizo katika miji ya Samaria, hakika litatimia. 1 Wafalme 13:11–32.</w:t>
      </w:r>
    </w:p>
    <w:p>
      <w:pPr>
        <w:pStyle w:val="ArticleBody"/>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w:t>
      </w:r>
      <w:r>
        <w:rPr>
          <w:rFonts w:ascii="Nirmala UI" w:hAnsi="Nirmala UI" w:eastAsia="Nirmala UI" w:cs="Nirmala UI"/>
        </w:rPr>
        <w:t>अलौकिकवक्ता</w:t>
      </w:r>
      <w:r>
        <w:rPr>
          <w:rFonts w:ascii="Times New Roman" w:hAnsi="Times New Roman" w:eastAsia="Times New Roman" w:cs="Times New Roman"/>
        </w:rPr>
        <w:t xml:space="preserve"> </w:t>
      </w:r>
      <w:r>
        <w:rPr>
          <w:rFonts w:ascii="Nirmala UI" w:hAnsi="Nirmala UI" w:eastAsia="Nirmala UI" w:cs="Nirmala UI"/>
        </w:rPr>
        <w:t>दुईटा</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पैंतालीसमा</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नभई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पुग्दछ।</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अधिकारको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सूर्यतर्फ</w:t>
      </w:r>
      <w:r>
        <w:rPr>
          <w:rFonts w:ascii="Times New Roman" w:hAnsi="Times New Roman" w:eastAsia="Times New Roman" w:cs="Times New Roman"/>
        </w:rPr>
        <w:t xml:space="preserve"> </w:t>
      </w:r>
      <w:r>
        <w:rPr>
          <w:rFonts w:ascii="Nirmala UI" w:hAnsi="Nirmala UI" w:eastAsia="Nirmala UI" w:cs="Nirmala UI"/>
        </w:rPr>
        <w:t>निहुरिरहेको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सपनामा</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छोपिएनन्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गर्दथ्यो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च्यातेर</w:t>
      </w:r>
      <w:r>
        <w:rPr>
          <w:rFonts w:ascii="Times New Roman" w:hAnsi="Times New Roman" w:eastAsia="Times New Roman" w:cs="Times New Roman"/>
        </w:rPr>
        <w:t xml:space="preserve"> </w:t>
      </w:r>
      <w:r>
        <w:rPr>
          <w:rFonts w:ascii="Nirmala UI" w:hAnsi="Nirmala UI" w:eastAsia="Nirmala UI" w:cs="Nirmala UI"/>
        </w:rPr>
        <w:t>टुक्रा</w:t>
      </w:r>
      <w:r>
        <w:rPr>
          <w:rFonts w:ascii="Times New Roman" w:hAnsi="Times New Roman" w:eastAsia="Times New Roman" w:cs="Times New Roman"/>
        </w:rPr>
        <w:t>-</w:t>
      </w:r>
      <w:r>
        <w:rPr>
          <w:rFonts w:ascii="Nirmala UI" w:hAnsi="Nirmala UI" w:eastAsia="Nirmala UI" w:cs="Nirmala UI"/>
        </w:rPr>
        <w:t>टुक्रा</w:t>
      </w:r>
      <w:r>
        <w:rPr>
          <w:rFonts w:ascii="Times New Roman" w:hAnsi="Times New Roman" w:eastAsia="Times New Roman" w:cs="Times New Roman"/>
        </w:rPr>
        <w:t xml:space="preserve"> </w:t>
      </w:r>
      <w:r>
        <w:rPr>
          <w:rFonts w:ascii="Nirmala UI" w:hAnsi="Nirmala UI" w:eastAsia="Nirmala UI" w:cs="Nirmala UI"/>
        </w:rPr>
        <w:t>पारियो।</w:t>
      </w:r>
    </w:p>
    <w:p>
      <w:pPr>
        <w:pStyle w:val="ArticleBody"/>
        <w:jc w:val="left"/>
      </w:pPr>
      <w:r>
        <w:rPr>
          <w:rFonts w:ascii="Times New Roman" w:hAnsi="Times New Roman" w:eastAsia="Times New Roman" w:cs="Times New Roman"/>
        </w:rPr>
        <w:t>Mu ngerekano gwa gatatu gwa Uadventisti, omulimu gw’okuleeta enkozesa y’ebyo ebiyitibwa enkyusa ez’omulembe ez’Ekigambo kya Katonda gwakubirizibwa obukulembeze bwa Uadventisti. Ezo enkyusa eziyitibwa ez’omulembe zaggibwa mu kibinja ky’ebiwandiiko ebivunze, ebikuzibwa abatendekebwa mu by’eddiini ab’omuntu oyo ow’ekibi, era n’Obupolotesitanti obwava ku mazima. Essanduuko ya Miller yali King James Version, eyavvuunulwa okuva mu biwandiiko ebitavunzibwa.</w:t>
      </w:r>
    </w:p>
    <w:p>
      <w:pPr>
        <w:pStyle w:val="ArticleBody"/>
        <w:jc w:val="left"/>
      </w:pPr>
      <w:r>
        <w:rPr>
          <w:rFonts w:ascii="Times New Roman" w:hAnsi="Times New Roman" w:eastAsia="Times New Roman" w:cs="Times New Roman"/>
        </w:rPr>
        <w:t>Kišazi kya kane kya Uadiventi wa Laodikia, kanisa lilijiunga na Baraza la Makanisa Ulimwenguni, shirikisho la kanisa la Kirumi na binti zake. Uadiventi ulijitetea kwa miaka mingi, kwa manufaa ya kundi lao lililolala usingizi, kwamba wao walikuwa tu “waangalizi” katika Baraza la Makanisa Ulimwenguni, mpaka sheria ndogo za shirikisho hilo ovu zilipofunua kwamba hadhi ya “mwangalizi” inawakilisha mshiriki kamili mwenye haki ya kupiga kura!</w:t>
      </w:r>
    </w:p>
    <w:p>
      <w:pPr>
        <w:pStyle w:val="ArticleBody"/>
        <w:jc w:val="left"/>
      </w:pPr>
      <w:r>
        <w:rPr>
          <w:rFonts w:ascii="Times New Roman" w:hAnsi="Times New Roman" w:eastAsia="Times New Roman" w:cs="Times New Roman"/>
        </w:rPr>
        <w:t>Mwa kizazi chao cha nne walimtunuku mara mbili “mtu wa dhambi” medali ya dhahabu. Angalau moja ya medali hizo ilikuwa imechorwa juu yake uelewa wa Kikatoliki wa Kuja kwa Kristo Mara ya Pili, ikimwonyesha Yesu akiweka mguu Wake juu ya dunia katika kurudi Kwake, nayo ilijumuisha nyuma ya Kristo nimbasi ya jua ya Kikatoliki, na muhtasari wa Kikatoliki wa amri ya nne, ambao ulisema tu, “ikumbuke Sabato.” Katika shauri la mahakamani (ambalo ni tamko la kisheria), Rais wa General Conference alitoa ushuhuda ambapo alitambulisha ya kwamba kanisa la Waadventista Wasabato hapo zamani liliamini kwamba upapa ulikuwa mpinga-Kristo, lakini kwamba kanisa lake zamani sana lilikuwa limeitupa imani hiyo “kwenye jalala la kihistoria.”</w:t>
      </w:r>
    </w:p>
    <w:p>
      <w:pPr>
        <w:pStyle w:val="ArticleBody"/>
        <w:jc w:val="left"/>
      </w:pPr>
      <w:r>
        <w:rPr>
          <w:rFonts w:ascii="Times New Roman" w:hAnsi="Times New Roman" w:eastAsia="Times New Roman" w:cs="Times New Roman"/>
        </w:rPr>
        <w:t>Ekizililo lyamwina (isepelwa) ni lyapwa pene banenwe makumi yabili na basano ba butunguluzi bwa chalichi ya Yerusalemu bafukamina ku kasuba. Ebyangabya ebyakula mu mafulo byatandika ne kifwani kya lunkumbwa ekyimishiwe pa mwinjilo, nga chisoneka intandiko. Kasesema wa ku Yuda afwilila mukushikwa pamo ne Bupolotesitanti bwa buhayi, kabili nkalamo (Babiloni) ilamwipaya, pantu alabwekela ku misango ya Bupolotesitanti bwa buhayi, kabili eico tafikapo ukumona ukuti ni Roma ishimikila ichimonwa; kabili apo tapali ichimonwa icimishiwe ku cipasho ca muntu wa lubembu, pa kulekelesha uisanga ku rubali lwa muntu wa lubembu.</w:t>
      </w:r>
    </w:p>
    <w:p>
      <w:pPr>
        <w:pStyle w:val="ArticleScripture"/>
        <w:jc w:val="left"/>
      </w:pPr>
      <w:r>
        <w:rPr>
          <w:rFonts w:ascii="Times New Roman" w:hAnsi="Times New Roman" w:eastAsia="Times New Roman" w:cs="Times New Roman"/>
        </w:rPr>
        <w:t>“Abali abasoberwa mu kumanya kwabo okw’Ekigambo, abatategeera amakulu ga antichrist, mazima ddala beeteeka ku ludda lwa antichrist.” Kress Collection, 105.</w:t>
      </w:r>
    </w:p>
    <w:p>
      <w:pPr>
        <w:pStyle w:val="ArticleBody"/>
        <w:jc w:val="left"/>
      </w:pPr>
      <w:r>
        <w:rPr>
          <w:rFonts w:ascii="Times New Roman" w:hAnsi="Times New Roman" w:eastAsia="Times New Roman" w:cs="Times New Roman"/>
        </w:rPr>
        <w:t>Oyuda ya Yuda azikilwa pamoja na oyuda wa ubozi wa Betheli, mwenye kumutambua kuwa ni “ndugu” yake, naye akaonekana amekufa kati ya alama mbili. “Simba” aliwakilisha kushindwa kwake kumwelewa mpinga-Kristo, na “punda” ni alama ya Uislamu. Uadventista wa Laodikia tayari umeonyesha kupitia ukimya wake kuhusu Septemba 11, 2001, ya kwamba hautambui kuwa somo la Uislamu la Ole wa tatu ni ujumbe wa Kilio cha Usiku wa manane, mvua ya vuli. Kushindwa kutambua ujumbe wa mvua ya vuli ni mauti! Mvua ya vuli ilianza Septemba 11, 2001 wakati malaika mwenye nguvu wa Ufunuo kumi na nane aliposhuka, wakati majengo makubwa ya Jiji la New York yalipotupwa chini. “Mvua” ni ujumbe, na ujumbe huo lazima utambuliwe ili kuupokea.</w:t>
      </w:r>
    </w:p>
    <w:p>
      <w:pPr>
        <w:pStyle w:val="ArticleScripture"/>
        <w:jc w:val="left"/>
      </w:pPr>
      <w:r>
        <w:rPr>
          <w:rFonts w:ascii="Times New Roman" w:hAnsi="Times New Roman" w:eastAsia="Times New Roman" w:cs="Times New Roman"/>
        </w:rPr>
        <w:t>“Tusinange imvula y’okuvannyuma okugirindirira. Ejjja ku bonna abanaategeera era ne beetwalira omusulo n’enkuba ez’ekisa ezitugwako. Bwe tunaakuŋŋaanya obutundutundu bw’omusana, bwe tunaasiima okusaasira okw’ensibo kwa Katonda, ayagala tumwesige, olwo buli kisuubizo kinaatuukirizibwa. [Isaiah 61:11 quoted.] Ensi yonna erina okujjuzibwa ekitiibwa kya Katonda.” The Seventh-day Adventist Bible Commentary, volume 7, 984.</w:t>
      </w:r>
    </w:p>
    <w:p>
      <w:pPr>
        <w:pStyle w:val="ArticleBody"/>
        <w:jc w:val="left"/>
      </w:pPr>
      <w:r>
        <w:rPr>
          <w:rFonts w:ascii="Times New Roman" w:hAnsi="Times New Roman" w:eastAsia="Times New Roman" w:cs="Times New Roman"/>
        </w:rPr>
        <w:t>“</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ꯀꯥꯏꯅ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ꯃꯤꯑꯥꯝ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w:t>
      </w:r>
      <w:r>
        <w:rPr>
          <w:rFonts w:ascii="Nirmala UI" w:hAnsi="Nirmala UI" w:eastAsia="Nirmala UI" w:cs="Nirmala UI"/>
        </w:rPr>
        <w:t>ꯅ</w:t>
      </w:r>
      <w:r>
        <w:rPr>
          <w:rFonts w:ascii="Times New Roman" w:hAnsi="Times New Roman" w:eastAsia="Times New Roman" w:cs="Times New Roman"/>
        </w:rPr>
        <w:t xml:space="preserve"> September 11, 2001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ꯊꯣꯛꯈꯤꯕꯅꯣ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ꯀꯥꯏꯅ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ꯃꯤꯑꯥꯝ</w:t>
      </w:r>
      <w:r>
        <w:rPr>
          <w:rFonts w:ascii="Times New Roman" w:hAnsi="Times New Roman" w:eastAsia="Times New Roman" w:cs="Times New Roman"/>
        </w:rPr>
        <w:t xml:space="preserve"> </w:t>
      </w:r>
      <w:r>
        <w:rPr>
          <w:rFonts w:ascii="Nirmala UI" w:hAnsi="Nirmala UI" w:eastAsia="Nirmala UI" w:cs="Nirmala UI"/>
        </w:rPr>
        <w:t>ꯄꯨꯝꯅꯃꯛꯄꯨ</w:t>
      </w:r>
      <w:r>
        <w:rPr>
          <w:rFonts w:ascii="Times New Roman" w:hAnsi="Times New Roman" w:eastAsia="Times New Roman" w:cs="Times New Roman"/>
        </w:rPr>
        <w:t xml:space="preserve"> </w:t>
      </w:r>
      <w:r>
        <w:rPr>
          <w:rFonts w:ascii="Nirmala UI" w:hAnsi="Nirmala UI" w:eastAsia="Nirmala UI" w:cs="Nirmala UI"/>
        </w:rPr>
        <w:t>ꯑꯇꯩꯅ</w:t>
      </w:r>
      <w:r>
        <w:rPr>
          <w:rFonts w:ascii="Times New Roman" w:hAnsi="Times New Roman" w:eastAsia="Times New Roman" w:cs="Times New Roman"/>
        </w:rPr>
        <w:t xml:space="preserve"> </w:t>
      </w:r>
      <w:r>
        <w:rPr>
          <w:rFonts w:ascii="Nirmala UI" w:hAnsi="Nirmala UI" w:eastAsia="Nirmala UI" w:cs="Nirmala UI"/>
        </w:rPr>
        <w:t>ꯏꯁꯤꯡꯅ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ꯊꯪꯍꯜꯂꯤꯕ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ꯐꯪꯕꯥꯒꯤꯗꯃꯛ</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ꯈꯪꯉꯟꯕ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“recognize”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ꯅꯨꯡꯉꯥꯏꯗꯨꯅ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ꯈꯪꯉꯟꯂꯕ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ꯑꯃꯥꯕꯨ</w:t>
      </w:r>
      <w:r>
        <w:rPr>
          <w:rFonts w:ascii="Times New Roman" w:hAnsi="Times New Roman" w:eastAsia="Times New Roman" w:cs="Times New Roman"/>
        </w:rPr>
        <w:t xml:space="preserve"> </w:t>
      </w:r>
      <w:r>
        <w:rPr>
          <w:rFonts w:ascii="Nirmala UI" w:hAnsi="Nirmala UI" w:eastAsia="Nirmala UI" w:cs="Nirmala UI"/>
        </w:rPr>
        <w:t>ꯑꯁꯥꯡꯕꯗ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ꯎꯈꯤꯕ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ꯈꯪꯈꯤꯕ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ꯅꯨꯡꯉꯥꯏꯒꯠꯂꯕ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ꯈꯪꯉꯟꯂꯤ।</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ꯈꯣꯟꯖꯦꯜꯁꯨ</w:t>
      </w:r>
      <w:r>
        <w:rPr>
          <w:rFonts w:ascii="Times New Roman" w:hAnsi="Times New Roman" w:eastAsia="Times New Roman" w:cs="Times New Roman"/>
        </w:rPr>
        <w:t xml:space="preserve"> </w:t>
      </w:r>
      <w:r>
        <w:rPr>
          <w:rFonts w:ascii="Nirmala UI" w:hAnsi="Nirmala UI" w:eastAsia="Nirmala UI" w:cs="Nirmala UI"/>
        </w:rPr>
        <w:t>ꯈꯪꯉꯟꯂꯤ।</w:t>
      </w:r>
      <w:r>
        <w:rPr>
          <w:rFonts w:ascii="Times New Roman" w:hAnsi="Times New Roman" w:eastAsia="Times New Roman" w:cs="Times New Roman"/>
        </w:rPr>
        <w:t>” Webster’s 1828 Dictionary.</w:t>
      </w:r>
    </w:p>
    <w:p>
      <w:pPr>
        <w:pStyle w:val="ArticleBody"/>
        <w:jc w:val="left"/>
      </w:pPr>
      <w:r>
        <w:rPr>
          <w:rFonts w:ascii="Times New Roman" w:hAnsi="Times New Roman" w:eastAsia="Times New Roman" w:cs="Times New Roman"/>
        </w:rPr>
        <w:t>Laodikean Adventist omũthĩ ũcio angĩmenya ujumbe wa mvua ya nyuma ũrĩa wakinyire mũthenya wa Septemba 11, 2001, nĩ angĩmenya atĩ nĩonire kũiguithanio o ũcio wa hinya wa kĩũngu tene. Mũthenya wa Agosti 11, 1840, mũraika ũrĩa mũnene wa ũguo wa Kũguũrũrio ikũmi akĩikũrũka, rĩrĩa ũhoro wa ũrathi wa Ole wa kerĩ wa Uislamu wakinyĩrire. Rĩu ũcio wothe wakoragwo ũgĩtwaranĩrwo biũ ti ũrĩa mũthenya wa Septemba 11, 2001 mũraika ũrĩa mũnene wa Kũguũrũrio ikũmi na inana akĩikũrũka rĩrĩa ũhoro wa ũrathi wa Ole wa gatatũ wa Uislamu wakinyĩrire; na kũregana kumenya Uislamu wa Ole wa gatatũ nĩ gũtwarwo nĩ ndigiri ya mũthaka ya Arabia nginya kũu gĩkuũ-inĩ gĩtwaragwo nĩ mũthamaki wa Babeli ya kĩrĩra-inĩ.</w:t>
      </w:r>
    </w:p>
    <w:p>
      <w:pPr>
        <w:pStyle w:val="ArticleBody"/>
        <w:jc w:val="left"/>
      </w:pPr>
      <w:r>
        <w:rPr>
          <w:rFonts w:ascii="Times New Roman" w:hAnsi="Times New Roman" w:eastAsia="Times New Roman" w:cs="Times New Roman"/>
        </w:rPr>
        <w:t>مەستەکانی ئەفرایم، کە ناتوانن ئەو پەڕتوكەی مۆرکراوە بخوێننەوە، ناتوانن دووبارەبوونەوەی مێژووی میلەریتی ببینن، چونکە ئەو ناسینە لەسەر ڕێبازەکەی بارانی دوایینِ «هێڵ لەسەر هێڵ» دامەزراوە. ئەو بیرۆکەیەی کە دەرکەوتنی هێزی خودا لە مێژووی میلەریتی لە ڕۆژانی کۆتایی دووبارە دەبێتەوە، ناتوانرێت بە ڕێبازەکەی پڕۆتستانتیزمی مرتەد و کاتۆلیکایەتی پشتڕاست بکرێتەوە.</w:t>
      </w:r>
    </w:p>
    <w:p>
      <w:pPr>
        <w:pStyle w:val="ArticleScripture"/>
        <w:jc w:val="left"/>
      </w:pPr>
      <w:r>
        <w:rPr>
          <w:rFonts w:ascii="Times New Roman" w:hAnsi="Times New Roman" w:eastAsia="Times New Roman" w:cs="Times New Roman"/>
        </w:rPr>
        <w:t>“Malayika uyo yaugana mu kutangaza ubujumbe bwa malaika wa tatu akupaswa kuumulika dunia yose kwa utukufu wake. Hapa kunatabiriwa kazi ya upana wa ulimwengu mzima na ya nguvu isiyo ya kawaida. Harakati ya ujio ya 1840–44 ilikuwa udhihirisho wa utukufu wa nguvu za Mungu; ujumbe wa malaika wa kwanza ulipelekwa kwa kila kituo cha umisionari duniani, na katika nchi zingine kulikuwako msisimko mkuu zaidi wa dini uliowahi kushuhudiwa katika nchi yo yote tangu Matengenezo ya karne ya kumi na sita; lakini haya yatapitilizwa na harakati yenye nguvu chini ya onyo la mwisho la malaika wa tatu.” The Great Controversy, 611.</w:t>
      </w:r>
    </w:p>
    <w:p>
      <w:pPr>
        <w:pStyle w:val="ArticleBody"/>
        <w:jc w:val="left"/>
      </w:pPr>
      <w:r>
        <w:rPr>
          <w:rFonts w:ascii="Times New Roman" w:hAnsi="Times New Roman" w:eastAsia="Times New Roman" w:cs="Times New Roman"/>
        </w:rPr>
        <w:t>Abatangereza impumyi ba Isirayeli y’iki gihe bahatirwa n’uburyo bwabo bwo gukora kwanga ukuri ko mu minsi y’imperuka hazabaho kongera kugaragara k’ububasha bw’Imana, nk’uko byari bimeze mu myaka ya kera.</w:t>
      </w:r>
    </w:p>
    <w:p>
      <w:pPr>
        <w:pStyle w:val="ArticleScripture"/>
        <w:jc w:val="left"/>
      </w:pPr>
      <w:r>
        <w:rPr>
          <w:rFonts w:ascii="Times New Roman" w:hAnsi="Times New Roman" w:eastAsia="Times New Roman" w:cs="Times New Roman"/>
        </w:rPr>
        <w:t>“Pano twamona kwamba kanisa—patakatifu pa Bwana—ndilo lililokuwa la kwanza kuhisi pigo la ghadhabu ya Mungu. Wazee, yaani wale ambao Mungu alikuwa amewapa nuru kubwa na ambao walikuwa wamesimama kuwa walinzi wa masilahi ya kiroho ya watu, walikuwa wameisaliti amana yao. Walikuwa wamechukua msimamo kwamba hatupaswi kutazamia miujiza na udhihirisho wa wazi wa uweza wa Mungu kama ilivyokuwa katika siku za zamani. Nyakati zimebadilika. Maneno haya huiimarisha kutokuamini kwao, nao husema: Bwana hatatenda mema, wala hatatenda mabaya. Ana rehema mno hata asiwaadhibu watu Wake kwa hukumu. Hivyo “Amani na salama” ndiko kunakokuwa kilio cha watu ambao hawatainua tena sauti yao kama tarumbeta kuwaonyesha watu wa Mungu makosa yao na nyumba ya Yakobo dhambi zao. Mbwa hawa bubu wasioweza kubweka ndio wale wanaoupata kisasi cha haki cha Mungu aliyeghadhibika. Wanaume, wanawali, na watoto wadogo wanaangamia pamoja.” Testimonies, volume 5, 211.</w:t>
      </w:r>
    </w:p>
    <w:p>
      <w:pPr>
        <w:pStyle w:val="ArticleBody"/>
        <w:jc w:val="left"/>
      </w:pPr>
      <w:r>
        <w:rPr>
          <w:rFonts w:ascii="Times New Roman" w:hAnsi="Times New Roman" w:eastAsia="Times New Roman" w:cs="Times New Roman"/>
        </w:rPr>
        <w:t>Yerusalemu ba rŭsani ntegeka abatazi gusoma n’ukwandika bafite ubuhumyi bw’i Lawodikiya, ntibashobora kumenya imvura y’itumba rya nyuma; kuko atari uko gusa bakoresha uburyo bwo gusobanura Bibiliya bwangiritse, ahubwo n’imyanzuro iterwa n’imitekerereze yabo y’ibinyoma ibageza mu mwanya wo guhakana ko hazabaho ukugaragarira kose k’igihe kizaza kw’imbaraga z’Imana, nk’uko byari bimeze mu bihe bya kera. Nyamara Malaki 3 yerekana ko igihe Intumwa y’Isezerano yejeje abana ba Lewi, ni bwo ituro rizaba nk’uko ryari rimeze mu minsi ya kera.</w:t>
      </w:r>
    </w:p>
    <w:p>
      <w:pPr>
        <w:pStyle w:val="ArticleScripture"/>
        <w:jc w:val="left"/>
      </w:pPr>
      <w:r>
        <w:rPr>
          <w:rFonts w:ascii="Times New Roman" w:hAnsi="Times New Roman" w:eastAsia="Times New Roman" w:cs="Times New Roman"/>
        </w:rPr>
        <w:t>Mshuhuda wa Kweli anatamka, “Nayajua matendo yako.” “Tubuni, mkayatende matendo ya kwanza.” Huu ndio mtihani wa kweli, ushahidi kwamba Roho wa Mungu anatenda kazi moyoni ili kuwajaza upendo wake. “Nami nitakuja kwako upesi, nami nitakiondoa kinara chako mahali pake, usipotubu.” Kanisa ni kama mti usiozaa ambao, ukipokea umande na mvua na mwangaza wa jua, ulipaswa kuzaa matunda mengi, lakini ambao uchunguzi wa Mungu haukuti juu yake kitu ila majani. Wazo la kutisha kwa makanisa yetu! la kutisha, kweli, kwa kila mtu binafsi! Ni wa ajabu uvumilivu na ustahimilivu wa Mungu; lakini “usipotubu,” vitakwisha; makanisa, taasisi zetu, zitaendelea kutoka udhaifu hadi udhaifu, kutoka katika urasmi wa baridi hadi katika hali ya kufa, huku zikisema, “Mimi ni tajiri, nimejitajirisha, wala sina haja ya kitu chochote.” Mshuhuda wa Kweli asema, “Wala hujui ya kuwa wewe ni mnyonge, na mwenye mashaka, na maskini, na kipofu, na uchi.” Je, watakuja kuona hali yao kwa uwazi?</w:t>
      </w:r>
    </w:p>
    <w:p>
      <w:pPr>
        <w:pStyle w:val="ArticleScripture"/>
        <w:jc w:val="left"/>
      </w:pPr>
      <w:r>
        <w:rPr>
          <w:rFonts w:ascii="Times New Roman" w:hAnsi="Times New Roman" w:eastAsia="Times New Roman" w:cs="Times New Roman"/>
        </w:rPr>
        <w:t>“Yali na kati ya makanisa udhihirisho wa ajabu wa nguvu za Mungu, lakini hautawagusa wale ambao hawajajinyenyekeza mbele za Bwana, na kuufungua mlango wa moyo kwa kuungama na kutubu. Katika udhihirisho wa ile nguvu inayoitia nuru dunia kwa utukufu wa Mungu, wao wataona tu kitu ambacho katika upofu wao hudhani kuwa ni hatari, kitu kitakachoamsha hofu zao, nao watajikaza kukipinga. Kwa sababu Bwana hafanyi kazi kulingana na mawazo na matarajio yao, wataipinga kazi hiyo. ‘Kwa nini,’ wasema, ‘tusimjue Roho wa Mungu, ilhali tumekuwa katika kazi hii kwa miaka mingi?’—Kwa sababu hawakuitikia maonyo yale, na maombi ya dhati ya jumbe za Mungu, bali kwa ukaidi waliendelea kusema, ‘Mimi ni tajiri, nimejitajirisha kwa mali, wala sina haja ya kitu.’ Kipawa, na uzoefu wa muda mrefu, haviwafanyi wanadamu kuwa njia za nuru, isipokuwa wajiweke chini ya miale angavu ya Jua la Haki, na waitwe, na kuchaguliwa, na kutayarishwa kwa karama ya Roho Mtakatifu. Wakati watu wanaoshughulika na mambo matakatifu watajinyenyekeza chini ya mkono wenye nguvu wa Mungu, Bwana atawainua. Atawafanya kuwa watu wa utambuzi—watu walio matajiri katika neema ya Roho wake. Tabia zao zilizo kali na za ubinafsi, ukaidi wao, vitaonekana katika nuru iangazayo kutoka kwa Nuru ya ulimwengu. ‘Nami nitakuja kwako upesi, nami nitakiondoa kinara chako katika mahali pake, usipotubu.’ Ukiwa unamtafuta Bwana kwa moyo wako wote, ataonekana kwako.” Review and Herald, December 23, 1890.</w:t>
      </w:r>
    </w:p>
    <w:p>
      <w:pPr>
        <w:pStyle w:val="ArticleBody"/>
        <w:jc w:val="left"/>
      </w:pPr>
      <w:r>
        <w:rPr>
          <w:rFonts w:ascii="Times New Roman" w:hAnsi="Times New Roman" w:eastAsia="Times New Roman" w:cs="Times New Roman"/>
        </w:rPr>
        <w:t>مرنا پێغەمبەری یەهودا بە هەردووکیان نیشان دراوە: هەم بە «شێر»ی بابلی نوێ، کە ئەو هێمای پێشبینییەیە کە دیدگای مێژووی پێشبینی دامەزرێنێت، و هەمیش بە «گوێدرێژ». یەکەم باسکردنی ئیسلام لە نووسراوە پیرۆزەکاندا لەو کاتەدایە کە ئیسماعیل وەک «مرۆڤێکی کێویی» ناسێندرێت.</w:t>
      </w:r>
    </w:p>
    <w:p>
      <w:pPr>
        <w:pStyle w:val="ArticleScripture"/>
        <w:jc w:val="left"/>
      </w:pPr>
      <w:r>
        <w:rPr>
          <w:rFonts w:ascii="Times New Roman" w:hAnsi="Times New Roman" w:eastAsia="Times New Roman" w:cs="Times New Roman"/>
        </w:rPr>
        <w:t>Na atakuwa mtu wa porini; mkono wake utakuwa juu ya kila mtu, na mkono wa kila mtu juu yake; naye atakaa mbele ya nduguze wote. Mwanzo 16:12.</w:t>
      </w:r>
    </w:p>
    <w:p>
      <w:pPr>
        <w:pStyle w:val="ArticleBody"/>
        <w:jc w:val="left"/>
      </w:pPr>
      <w:r>
        <w:rPr>
          <w:rFonts w:ascii="Times New Roman" w:hAnsi="Times New Roman" w:eastAsia="Times New Roman" w:cs="Times New Roman"/>
        </w:rPr>
        <w:t>Muandiko wa kutajwa kwa kwanza katika Maandiko unaonyesha kwamba sifa zote za ishara hiyo zimejumuishwa humo, kwa maana Neno la Mungu ni mbegu, na mbegu ina urithi wote wa kiasili unaohitajika kuzaa mmea mzima hadi ukamilifu wake. Neno lililotafsiriwa kuwa “mtu wa mwituni,” ndilo neno la “punda-mwitu wa Kiarabu.” “Punda” katika Maandiko ya kweli ni mojawapo ya ishara za Uislamu.</w:t>
      </w:r>
    </w:p>
    <w:p>
      <w:pPr>
        <w:pStyle w:val="ArticleBody"/>
        <w:jc w:val="left"/>
      </w:pPr>
      <w:r>
        <w:rPr>
          <w:rFonts w:ascii="Times New Roman" w:hAnsi="Times New Roman" w:eastAsia="Times New Roman" w:cs="Times New Roman"/>
        </w:rPr>
        <w:t>پەیامی حەزقیال لە بەشی سی و حەوتدا، ئەوەی کە ئێسکە مردووەکان زیندوو دەکاتەوە تا وەک سوپایەکی گەورە هەستنەوە، هەمان پەیامی ئیسلامی وای سێیەمە، و ئەو پەیامەش پەیامی هاواری نیوەشەوی ڕۆژانی کۆتاییە. خوشک وایتی ڕاستەوخۆ فێر دەکات کە چوونەناوی سەرکەوتووانەی مەسیح بۆ ئۆرشەلیم نوێنەرایەتی پەیامی هاواری نیوەشەو دەکرد.</w:t>
      </w:r>
    </w:p>
    <w:p>
      <w:pPr>
        <w:pStyle w:val="ArticleScripture"/>
        <w:jc w:val="left"/>
      </w:pPr>
      <w:r>
        <w:rPr>
          <w:rFonts w:ascii="Times New Roman" w:hAnsi="Times New Roman" w:eastAsia="Times New Roman" w:cs="Times New Roman"/>
        </w:rPr>
        <w:t>“Pakati pa usiku cry yiya yikafulumizgika chomene yayi chifukwa cha nkhani zakukangana, nangauli ukaboni wa mu Malemba ukaŵa wakuwonekera makora ndiposo wakumalizga. Pakaŵa nayo nkhongono yakuŵakoserezga iyo yikakhwaska mtima. Pakaŵavya kukayika, pakaŵavya kufumba. Pa nyengo ya kunjira kwa chipulikano cha Khristu mu Yerusalemu, ŵanthu awo ŵakawungana kufuma ku vigaŵa vyose vya charu kuti ŵasunge phwandu, ŵakachimbilira ku Phiri la Maolivi, ndipo apo ŵakakolerana na mzinda wa ŵanthu awo ŵakamperekelezganga Yesu, ŵakakora mzimu wa nyengo yira, ndipo ŵakawovwira kukuzga mfuwu yakuti, ‘Wakutumbikika ndiyo wakwiza mu zina la Fumu!’ [Mateyu 21:9.] Mwakuyana waka, ŵambura kugomezga awo ŵakiza ku maungano gha Adventist—ŵanyake chifukwa cha chidwi, ŵanyake kuti ŵaseke waka—ŵakapulika nkhongono yakukhozgera iyo yikalondezganga uthenga wakuti, ‘Wonani, Mkwati wakwiza!’” Spirit of Prophecy, voliyumu 4, 250.</w:t>
      </w:r>
    </w:p>
    <w:p>
      <w:pPr>
        <w:pStyle w:val="ArticleBody"/>
        <w:jc w:val="left"/>
      </w:pPr>
      <w:r>
        <w:rPr>
          <w:rFonts w:ascii="Times New Roman" w:hAnsi="Times New Roman" w:eastAsia="Times New Roman" w:cs="Times New Roman"/>
        </w:rPr>
        <w:t>Ufunuo wa Yesu Kristo ni ujumbe wa mwisho unaofunuliwa katika siku za mwisho, nao unaihusu Uislamu wa Ole wa tatu. Kristo, ambaye ndiye huo ujumbe unaofunuliwa, alipoingia Yerusalemu, na kwa hivyo kuufananisha Mlilio wa Usiku wa manane wa siku za mwisho, alibebwa (ujumbe Wake ulibebwa) na “punda.” Ujumbe wa mwisho wa haki ya Kristo unachukuliwa na Uislamu.</w:t>
      </w:r>
    </w:p>
    <w:p>
      <w:pPr>
        <w:pStyle w:val="ArticleBody"/>
        <w:jc w:val="left"/>
      </w:pP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বন্য</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বন্য</w:t>
      </w:r>
      <w:r>
        <w:rPr>
          <w:rFonts w:ascii="Times New Roman" w:hAnsi="Times New Roman" w:eastAsia="Times New Roman" w:cs="Times New Roman"/>
        </w:rPr>
        <w:t xml:space="preserve"> </w:t>
      </w:r>
      <w:r>
        <w:rPr>
          <w:rFonts w:ascii="Nirmala UI" w:hAnsi="Nirmala UI" w:eastAsia="Nirmala UI" w:cs="Nirmala UI"/>
        </w:rPr>
        <w:t>আরবীয়</w:t>
      </w:r>
      <w:r>
        <w:rPr>
          <w:rFonts w:ascii="Times New Roman" w:hAnsi="Times New Roman" w:eastAsia="Times New Roman" w:cs="Times New Roman"/>
        </w:rPr>
        <w:t xml:space="preserve"> </w:t>
      </w:r>
      <w:r>
        <w:rPr>
          <w:rFonts w:ascii="Nirmala UI" w:hAnsi="Nirmala UI" w:eastAsia="Nirmala UI" w:cs="Nirmala UI"/>
        </w:rPr>
        <w:t>গাধার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প্রতীকীভাবে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ইচ্ছুক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এমনও</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ইচ্ছুক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সহজেই</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বন্য</w:t>
      </w:r>
      <w:r>
        <w:rPr>
          <w:rFonts w:ascii="Times New Roman" w:hAnsi="Times New Roman" w:eastAsia="Times New Roman" w:cs="Times New Roman"/>
        </w:rPr>
        <w:t xml:space="preserve"> </w:t>
      </w:r>
      <w:r>
        <w:rPr>
          <w:rFonts w:ascii="Nirmala UI" w:hAnsi="Nirmala UI" w:eastAsia="Nirmala UI" w:cs="Nirmala UI"/>
        </w:rPr>
        <w:t>উন্মত্ততা।</w:t>
      </w:r>
      <w:r>
        <w:rPr>
          <w:rFonts w:ascii="Times New Roman" w:hAnsi="Times New Roman" w:eastAsia="Times New Roman" w:cs="Times New Roman"/>
        </w:rPr>
        <w:t xml:space="preserve"> </w:t>
      </w:r>
      <w:r>
        <w:rPr>
          <w:rFonts w:ascii="Nirmala UI" w:hAnsi="Nirmala UI" w:eastAsia="Nirmala UI" w:cs="Nirmala UI"/>
        </w:rPr>
        <w:t>পরকালে</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পুরস্কার</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আত্মহত্যা</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উন্মত্ততা।</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উল্লেখই</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বন্য</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হবে।</w:t>
      </w:r>
    </w:p>
    <w:p>
      <w:pPr>
        <w:pStyle w:val="ArticleBody"/>
        <w:jc w:val="left"/>
      </w:pPr>
      <w:r>
        <w:rPr>
          <w:rFonts w:ascii="Times New Roman" w:hAnsi="Times New Roman" w:eastAsia="Times New Roman" w:cs="Times New Roman"/>
        </w:rPr>
        <w:t>شەڕی ئیسلام هەموو مرۆڤایەتی یەک دەخاتەوە بۆ ئەوەی لە شەڕی هەڵکشاوەی وای سێیەمدا بجەنگن. ئیسلام لۆجیکی پێشبینی‌کراوی جێبەجێکردنی حکومەتی یەک-جیهانییە، و جیهانگەرایان فێر دەکەن کە بە مەبەست جولەکەیان دوای جەنگی جیهانیی دووەم بۆ خاکی ئیسرائیل گەڕاندووەتەوە، تاکو سوود لە ڕقی کۆنی ئیسلام دژ بە جولەکەکان وەربگرن بۆ دەستپێکردنی جەنگێکی سێیەمی جیهانی. جیهانگەرایان باوەڕیان وایە، و بۆ دەیان ساڵە ئەوەیان فێر کردووە، کە بۆ هێنانەدی حکومەتی یەک-جیهانیی خۆیان پێویستیان بە جەنگێکی سێیەمی جیهانی دەبێت. پاڵنەرە گەندەڵبووەکانی جیهانگەرایان، وەک لە وشەکانی خۆیاندا دەربڕدراون، لەگەڵ ڕۆڵی ئینجیلیی ئیسلامدا دەگونجێن.</w:t>
      </w:r>
    </w:p>
    <w:p>
      <w:pPr>
        <w:pStyle w:val="ArticleBody"/>
        <w:jc w:val="left"/>
      </w:pPr>
      <w:r>
        <w:rPr>
          <w:rFonts w:ascii="Ebrima" w:hAnsi="Ebrima" w:eastAsia="Ebrima" w:cs="Ebrima"/>
        </w:rPr>
        <w:t>ኢሽማኤል</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በተጠቀሰበት</w:t>
      </w:r>
      <w:r>
        <w:rPr>
          <w:rFonts w:ascii="Times New Roman" w:hAnsi="Times New Roman" w:eastAsia="Times New Roman" w:cs="Times New Roman"/>
        </w:rPr>
        <w:t xml:space="preserve"> </w:t>
      </w:r>
      <w:r>
        <w:rPr>
          <w:rFonts w:ascii="Ebrima" w:hAnsi="Ebrima" w:eastAsia="Ebrima" w:cs="Ebrima"/>
        </w:rPr>
        <w:t>ጥቅስ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ምናልባት</w:t>
      </w:r>
      <w:r>
        <w:rPr>
          <w:rFonts w:ascii="Times New Roman" w:hAnsi="Times New Roman" w:eastAsia="Times New Roman" w:cs="Times New Roman"/>
        </w:rPr>
        <w:t xml:space="preserve"> </w:t>
      </w:r>
      <w:r>
        <w:rPr>
          <w:rFonts w:ascii="Ebrima" w:hAnsi="Ebrima" w:eastAsia="Ebrima" w:cs="Ebrima"/>
        </w:rPr>
        <w:t>ከነቢያዊ</w:t>
      </w:r>
      <w:r>
        <w:rPr>
          <w:rFonts w:ascii="Times New Roman" w:hAnsi="Times New Roman" w:eastAsia="Times New Roman" w:cs="Times New Roman"/>
        </w:rPr>
        <w:t xml:space="preserve"> </w:t>
      </w:r>
      <w:r>
        <w:rPr>
          <w:rFonts w:ascii="Ebrima" w:hAnsi="Ebrima" w:eastAsia="Ebrima" w:cs="Ebrima"/>
        </w:rPr>
        <w:t>ዘረ</w:t>
      </w:r>
      <w:r>
        <w:rPr>
          <w:rFonts w:ascii="Times New Roman" w:hAnsi="Times New Roman" w:eastAsia="Times New Roman" w:cs="Times New Roman"/>
        </w:rPr>
        <w:t>-</w:t>
      </w:r>
      <w:r>
        <w:rPr>
          <w:rFonts w:ascii="Ebrima" w:hAnsi="Ebrima" w:eastAsia="Ebrima" w:cs="Ebrima"/>
        </w:rPr>
        <w:t>መልው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ከባዱ</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ይኸውም</w:t>
      </w:r>
      <w:r>
        <w:rPr>
          <w:rFonts w:ascii="Times New Roman" w:hAnsi="Times New Roman" w:eastAsia="Times New Roman" w:cs="Times New Roman"/>
        </w:rPr>
        <w:t xml:space="preserve"> “</w:t>
      </w:r>
      <w:r>
        <w:rPr>
          <w:rFonts w:ascii="Ebrima" w:hAnsi="Ebrima" w:eastAsia="Ebrima" w:cs="Ebrima"/>
        </w:rPr>
        <w:t>የዱር</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መንፈሱ</w:t>
      </w:r>
      <w:r>
        <w:rPr>
          <w:rFonts w:ascii="Times New Roman" w:hAnsi="Times New Roman" w:eastAsia="Times New Roman" w:cs="Times New Roman"/>
        </w:rPr>
        <w:t xml:space="preserve"> “</w:t>
      </w:r>
      <w:r>
        <w:rPr>
          <w:rFonts w:ascii="Ebrima" w:hAnsi="Ebrima" w:eastAsia="Ebrima" w:cs="Ebrima"/>
        </w:rPr>
        <w:t>በወንድሞቹ</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ይኖራል</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እውነታ</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የሚሳተፉት</w:t>
      </w:r>
      <w:r>
        <w:rPr>
          <w:rFonts w:ascii="Times New Roman" w:hAnsi="Times New Roman" w:eastAsia="Times New Roman" w:cs="Times New Roman"/>
        </w:rPr>
        <w:t xml:space="preserve"> </w:t>
      </w:r>
      <w:r>
        <w:rPr>
          <w:rFonts w:ascii="Ebrima" w:hAnsi="Ebrima" w:eastAsia="Ebrima" w:cs="Ebrima"/>
        </w:rPr>
        <w:t>ከጽንፈኛ</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የተወሰኑ</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ሐሳብ</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አይስማማም።</w:t>
      </w:r>
      <w:r>
        <w:rPr>
          <w:rFonts w:ascii="Times New Roman" w:hAnsi="Times New Roman" w:eastAsia="Times New Roman" w:cs="Times New Roman"/>
        </w:rPr>
        <w:t xml:space="preserve"> </w:t>
      </w:r>
      <w:r>
        <w:rPr>
          <w:rFonts w:ascii="Ebrima" w:hAnsi="Ebrima" w:eastAsia="Ebrima" w:cs="Ebrima"/>
        </w:rPr>
        <w:t>በየሃይማኖት</w:t>
      </w:r>
      <w:r>
        <w:rPr>
          <w:rFonts w:ascii="Times New Roman" w:hAnsi="Times New Roman" w:eastAsia="Times New Roman" w:cs="Times New Roman"/>
        </w:rPr>
        <w:t xml:space="preserve"> </w:t>
      </w:r>
      <w:r>
        <w:rPr>
          <w:rFonts w:ascii="Ebrima" w:hAnsi="Ebrima" w:eastAsia="Ebrima" w:cs="Ebrima"/>
        </w:rPr>
        <w:t>አስተሳሰብ</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መጥፎ</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እንዳሉ፣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ከሙስሊም</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አብዛኞቹ</w:t>
      </w:r>
      <w:r>
        <w:rPr>
          <w:rFonts w:ascii="Times New Roman" w:hAnsi="Times New Roman" w:eastAsia="Times New Roman" w:cs="Times New Roman"/>
        </w:rPr>
        <w:t xml:space="preserve"> </w:t>
      </w:r>
      <w:r>
        <w:rPr>
          <w:rFonts w:ascii="Ebrima" w:hAnsi="Ebrima" w:eastAsia="Ebrima" w:cs="Ebrima"/>
        </w:rPr>
        <w:t>ሰላምን</w:t>
      </w:r>
      <w:r>
        <w:rPr>
          <w:rFonts w:ascii="Times New Roman" w:hAnsi="Times New Roman" w:eastAsia="Times New Roman" w:cs="Times New Roman"/>
        </w:rPr>
        <w:t xml:space="preserve"> </w:t>
      </w:r>
      <w:r>
        <w:rPr>
          <w:rFonts w:ascii="Ebrima" w:hAnsi="Ebrima" w:eastAsia="Ebrima" w:cs="Ebrima"/>
        </w:rPr>
        <w:t>የሚወዱ</w:t>
      </w:r>
      <w:r>
        <w:rPr>
          <w:rFonts w:ascii="Times New Roman" w:hAnsi="Times New Roman" w:eastAsia="Times New Roman" w:cs="Times New Roman"/>
        </w:rPr>
        <w:t xml:space="preserve"> </w:t>
      </w:r>
      <w:r>
        <w:rPr>
          <w:rFonts w:ascii="Ebrima" w:hAnsi="Ebrima" w:eastAsia="Ebrima" w:cs="Ebrima"/>
        </w:rPr>
        <w:t>ዜጎች</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የተለመደ</w:t>
      </w:r>
      <w:r>
        <w:rPr>
          <w:rFonts w:ascii="Times New Roman" w:hAnsi="Times New Roman" w:eastAsia="Times New Roman" w:cs="Times New Roman"/>
        </w:rPr>
        <w:t xml:space="preserve"> </w:t>
      </w:r>
      <w:r>
        <w:rPr>
          <w:rFonts w:ascii="Ebrima" w:hAnsi="Ebrima" w:eastAsia="Ebrima" w:cs="Ebrima"/>
        </w:rPr>
        <w:t>ፖለቲካዊ</w:t>
      </w:r>
      <w:r>
        <w:rPr>
          <w:rFonts w:ascii="Times New Roman" w:hAnsi="Times New Roman" w:eastAsia="Times New Roman" w:cs="Times New Roman"/>
        </w:rPr>
        <w:t xml:space="preserve"> </w:t>
      </w:r>
      <w:r>
        <w:rPr>
          <w:rFonts w:ascii="Ebrima" w:hAnsi="Ebrima" w:eastAsia="Ebrima" w:cs="Ebrima"/>
        </w:rPr>
        <w:t>ትክክለኝነት</w:t>
      </w:r>
      <w:r>
        <w:rPr>
          <w:rFonts w:ascii="Times New Roman" w:hAnsi="Times New Roman" w:eastAsia="Times New Roman" w:cs="Times New Roman"/>
        </w:rPr>
        <w:t xml:space="preserve"> </w:t>
      </w:r>
      <w:r>
        <w:rPr>
          <w:rFonts w:ascii="Ebrima" w:hAnsi="Ebrima" w:eastAsia="Ebrima" w:cs="Ebrima"/>
        </w:rPr>
        <w:t>የተሞላበት</w:t>
      </w:r>
      <w:r>
        <w:rPr>
          <w:rFonts w:ascii="Times New Roman" w:hAnsi="Times New Roman" w:eastAsia="Times New Roman" w:cs="Times New Roman"/>
        </w:rPr>
        <w:t xml:space="preserve"> </w:t>
      </w:r>
      <w:r>
        <w:rPr>
          <w:rFonts w:ascii="Ebrima" w:hAnsi="Ebrima" w:eastAsia="Ebrima" w:cs="Ebrima"/>
        </w:rPr>
        <w:t>አመለካከት፣</w:t>
      </w:r>
      <w:r>
        <w:rPr>
          <w:rFonts w:ascii="Times New Roman" w:hAnsi="Times New Roman" w:eastAsia="Times New Roman" w:cs="Times New Roman"/>
        </w:rPr>
        <w:t xml:space="preserve"> </w:t>
      </w:r>
      <w:r>
        <w:rPr>
          <w:rFonts w:ascii="Ebrima" w:hAnsi="Ebrima" w:eastAsia="Ebrima" w:cs="Ebrima"/>
        </w:rPr>
        <w:t>ከራሳቸው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መጽሐፍም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አይስማማም።</w:t>
      </w:r>
    </w:p>
    <w:p>
      <w:pPr>
        <w:pStyle w:val="ArticleBody"/>
        <w:jc w:val="left"/>
      </w:pPr>
      <w:r>
        <w:rPr>
          <w:rFonts w:ascii="Times New Roman" w:hAnsi="Times New Roman" w:eastAsia="Times New Roman" w:cs="Times New Roman"/>
        </w:rPr>
        <w:t>Korani hufundisha ya kwamba ni wajibu wa kila mfuasi wa Mwenyezi Mungu kuufanya ulimwengu wote upatane na sheria ya Sharia, na kutajwa kwa kwanza kwa Uislamu katika kitabu cha Mwanzo kunabainisha kwamba roho ya “mtu wa mwituni” ya Ishmaeli itakuwa ndani ya kila mfuasi wa Uislamu. Korani huwafundisha moja kwa moja wafuasi wake kujifanya kuwa na adabu njema wanapoishi katika maeneo ambamo bado hawana uwezo wa kuilazimisha sheria yao ya dini juu ya wakazi, sawa na Ukatoliki.</w:t>
      </w:r>
    </w:p>
    <w:p>
      <w:pPr>
        <w:pStyle w:val="ArticleBody"/>
        <w:jc w:val="left"/>
      </w:pP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ਯਰੋਬਆਮ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w:t>
      </w:r>
      <w:r>
        <w:rPr>
          <w:rFonts w:ascii="Times New Roman" w:hAnsi="Times New Roman" w:eastAsia="Times New Roman" w:cs="Times New Roman"/>
        </w:rPr>
        <w:t>-</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ਚੁੱਕਿਆ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ਸੱਬਥ</w:t>
      </w:r>
      <w:r>
        <w:rPr>
          <w:rFonts w:ascii="Times New Roman" w:hAnsi="Times New Roman" w:eastAsia="Times New Roman" w:cs="Times New Roman"/>
        </w:rPr>
        <w:t xml:space="preserve"> </w:t>
      </w:r>
      <w:r>
        <w:rPr>
          <w:rFonts w:ascii="Nirmala UI" w:hAnsi="Nirmala UI" w:eastAsia="Nirmala UI" w:cs="Nirmala UI"/>
        </w:rPr>
        <w:t>ਸਮੇਤ</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ਆਵੇ</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ਠੱਠਾ</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ਲੌਟੇ</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ਬੇਥੇਲ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ਭੋਜਨ</w:t>
      </w:r>
      <w:r>
        <w:rPr>
          <w:rFonts w:ascii="Times New Roman" w:hAnsi="Times New Roman" w:eastAsia="Times New Roman" w:cs="Times New Roman"/>
        </w:rPr>
        <w:t xml:space="preserve"> </w:t>
      </w:r>
      <w:r>
        <w:rPr>
          <w:rFonts w:ascii="Nirmala UI" w:hAnsi="Nirmala UI" w:eastAsia="Nirmala UI" w:cs="Nirmala UI"/>
        </w:rPr>
        <w:t>ਖਾਵੇ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ਪਾਣੀ</w:t>
      </w:r>
      <w:r>
        <w:rPr>
          <w:rFonts w:ascii="Times New Roman" w:hAnsi="Times New Roman" w:eastAsia="Times New Roman" w:cs="Times New Roman"/>
        </w:rPr>
        <w:t xml:space="preserve"> </w:t>
      </w:r>
      <w:r>
        <w:rPr>
          <w:rFonts w:ascii="Nirmala UI" w:hAnsi="Nirmala UI" w:eastAsia="Nirmala UI" w:cs="Nirmala UI"/>
        </w:rPr>
        <w:t>ਪੀਵੇ</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ਦੇਖ</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ਫੋੜ</w:t>
      </w:r>
      <w:r>
        <w:rPr>
          <w:rFonts w:ascii="Times New Roman" w:hAnsi="Times New Roman" w:eastAsia="Times New Roman" w:cs="Times New Roman"/>
        </w:rPr>
        <w:t xml:space="preserve"> </w:t>
      </w:r>
      <w:r>
        <w:rPr>
          <w:rFonts w:ascii="Nirmala UI" w:hAnsi="Nirmala UI" w:eastAsia="Nirmala UI" w:cs="Nirmala UI"/>
        </w:rPr>
        <w:t>ਲਈਆਂ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ਵਰਤੇ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ਮੋਤੀਆਂ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ਢੱਕਣ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ਸਿੱਕਿਆਂ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ਮੋਤੀਆਂ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ਕੈਥੋਲਿਕਵਾਦ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p>
    <w:p>
      <w:pPr>
        <w:pStyle w:val="ArticleBody"/>
        <w:jc w:val="left"/>
      </w:pPr>
      <w:r>
        <w:rPr>
          <w:rFonts w:ascii="Times New Roman" w:hAnsi="Times New Roman" w:eastAsia="Times New Roman" w:cs="Times New Roman"/>
        </w:rPr>
        <w:t>“Omushaija ow’akato k’obuhunga” hati ariho arongoora omusingi Gwe kandi agaruramu eby’obuguzi kandi abiha Miller kubiteeka aha meeza ye, kwonka Obwadiventi bupofwirwe n’okwikiriza ngu bo ni bo bantu abasigaireho abaayimutsibwe nk’abantu Be omu 1844.</w:t>
      </w:r>
    </w:p>
    <w:p>
      <w:pPr>
        <w:pStyle w:val="ArticleScripture"/>
        <w:jc w:val="left"/>
      </w:pPr>
      <w:r>
        <w:rPr>
          <w:rFonts w:ascii="Times New Roman" w:hAnsi="Times New Roman" w:eastAsia="Times New Roman" w:cs="Times New Roman"/>
        </w:rPr>
        <w:t>Kandi mulembe kusoona munda yenu nti, Tuli nu Abrahami nga tata wesu: paka uneeza kukulombela nti, Leza uli na maka a kuzukisya bana ba Abrahami kuzwa ku mya eeyi. Lino mpeyo embako yaandikwa ku nsinzi zya miti; aboobo muti woonse uutabala micelo mibotu, utemwaansi, akukandwa mu mulilo. Meebo ndamubapatizya a meenda ku kulapila; pele oyo ubooloka inyuma lyangu ula maka kapati kwiinda ndime, oyo nsyandikwe kubweza tuzibato twakwe; ngooyu ulamubapatizya a Muuya Uusalala, alimwi a mulilo: oyo uuli a lupela mu janza lyakwe, alimwi uyoochengezya kabotu cipayo cakwe, akuunganizya ngano yakwe mu cilulu; pele makusu uyooatenta a mulilo uutasikiki. Mateo 3:9–12.</w:t>
      </w:r>
    </w:p>
    <w:p>
      <w:pPr>
        <w:pStyle w:val="ArticleBody"/>
        <w:jc w:val="left"/>
      </w:pPr>
      <w:r>
        <w:rPr>
          <w:rFonts w:ascii="Times New Roman" w:hAnsi="Times New Roman" w:eastAsia="Times New Roman" w:cs="Times New Roman"/>
        </w:rPr>
        <w:t>Uadventista wa Laodikia akasondwa mu kanwa ka Mukama, okutoolako abo ssekinnoomu abayinza okwenenya. Uadventista wa Laodikia aliziikibwa mu ntaana emu n’abantu b’endagaano eyasooka abaagaananga obubaka bwa Miller mwe baaziikibwa, kubanga kaakano nabo, mu nkolagana n’abo emitwalo kikumi mu obukumi buna mu enkumi nnya, bafuuse abantu b’endagaano eyasooka. Obujeemu bwa 1863 bulagibwa nnabbi eyava mu Yuda, era eyaleka okulanga kwa kabaka Yosiya.</w:t>
      </w:r>
    </w:p>
    <w:p>
      <w:pPr>
        <w:pStyle w:val="ArticleBody"/>
        <w:jc w:val="left"/>
      </w:pPr>
      <w:r>
        <w:rPr>
          <w:rFonts w:ascii="Times New Roman" w:hAnsi="Times New Roman" w:eastAsia="Times New Roman" w:cs="Times New Roman"/>
        </w:rPr>
        <w:t>Nkaaleza kuhyiga kuno mu ngingo ikurikiyeho.</w:t>
      </w:r>
    </w:p>
    <w:p>
      <w:pPr>
        <w:pStyle w:val="ArticleScripture"/>
        <w:jc w:val="left"/>
      </w:pPr>
      <w:r>
        <w:rPr>
          <w:rFonts w:ascii="Times New Roman" w:hAnsi="Times New Roman" w:eastAsia="Times New Roman" w:cs="Times New Roman"/>
        </w:rPr>
        <w:t>“لەبری ئەوەی وەک جیهان ببین، دەبێت زیاتر و زیاتر لە جیهان جیاواز بین. شەیتان هاوبەشبووە و هێشتا هەر هاوبەش دەبێت لەگەڵ کڵێساکاندا لە هەوڵێکی زیرەکانە و گەورەدا دژ بە ڕاستیی خودا. هەر شتێک کە لەلایەن گەلی خوداوە بکرێت بۆ ئەوەی پەلهاوی تێکبشکێنن بۆ ناو جیهان، بەرگرییەکی بەهێز لەلایەن هێزەکانی تاریکییەوە دەهێنێتە ئارا. کۆتا ململانێی مەزنەکەی دوژمن زۆر بە ئیرادە و سەخت دەبێت. ئەوە شەڕی کۆتایی نێوان هێزەکانی تاریکی و هێزەکانی ڕووناکی دەبێت. هەر منداڵێکی ڕاستەقینەی خودا بە دڵشێوایی لە لایەن مەسیحدا دەجەنگێت. ئەوانەی کە لەم قەیرانە گەورەیەدا ڕێگە بدەن خۆیان زیاتر لە لایەن جیهانەوە بن تا لە لایەن خوداوە، لە کۆتاییدا خۆیان بە تەواوی لە لایەن جیهانەوە دادەنێن. ئەوانەی لە تێگەیشتنیان بۆ وشەکەدا سەرلێشێواو دەبن، و مانای دژە مەسیح نابینن، بە دڵنیاییەوە خۆیان لە لایەن دژە مەسیحەوە دادەنێن. ئێستا هیچ کاتێک بۆ ئەوە نییە کە لەگەڵ جیهاندا تێکەڵ ببین. دانیال لە پشک و شوێنی خۆیدا وەستاوە. پێشبینییەکانی دانیال و یۆحەننا دەبێت تێبگەنرێن. یەکتر ڕوون دەکەنەوە. ئەوان ڕاستییەکانێک بە جیهان دەبەخشن کە هەموو کەسێک دەبێت تێیان بگات. ئەم پێشبینییانە دەبێت لە جیهاندا شایەت بن. بە جێبەجێبوونیان لەم ڕۆژانی دواییانەدا، خۆیان خۆیان ڕوون دەکەنەوە.”</w:t>
      </w:r>
    </w:p>
    <w:p>
      <w:pPr>
        <w:pStyle w:val="ArticleScripture"/>
        <w:jc w:val="left"/>
      </w:pPr>
      <w:r>
        <w:rPr>
          <w:rFonts w:ascii="Times New Roman" w:hAnsi="Times New Roman" w:eastAsia="Times New Roman" w:cs="Times New Roman"/>
        </w:rPr>
        <w:t>“Bwana yu karibu kuuadhibu ulimwengu kwa uovu wake. Yu karibu kuviadhibu vyama vya dini kwa kuukataa nuru na kweli waliyopewa. Ujumbe mkuu, unaojumuisha ujumbe wa malaika wa kwanza, wa pili, na wa tatu, wapasa kutolewa kwa ulimwengu. Huu ndio unaopaswa kuwa mzigo wa kazi yetu. Wale wamwaminio Kristo kweli kweli wataifuata waziwazi sheria ya Yehova. Sabato ni ishara kati ya Mungu na watu Wake, nasi twapaswa kuidhihirisha wazi kufanana kwetu na sheria ya Mungu kwa kuiadhimisha Sabato. Hiyo yapasa kuwa alama ya utofauti kati ya watu waliochaguliwa na Mungu na ulimwengu. Ni jambo kuu kuwa mwaminifu kwa Mungu. Hili lajumuisha matengenezo ya afya. Maana yake ni kwamba chakula chetu chapaswa kuwa chepesi, kwamba twapaswa kuwa na kiasi katika mambo yote. Aina nyingi za vyakula vinavyoonekana mara nyingi mezani si vya lazima, bali vina madhara makubwa sana. Akili na mwili vyapaswa kuhifadhiwa katika hali iliyo bora kabisa ya afya. Ni wale tu waliofunzwa katika kumjua na kumcha Mungu wanaopaswa kuchaguliwa kubeba majukumu. Wale ambao wamekuwa katika kweli kwa muda mrefu, lakini ambao hawawezi kupambanua kati ya kanuni safi za haki na kanuni za uovu, ambao ufahamu wao kuhusu haki, rehema, na upendo wa Mungu umetiwa giza, wapasa kuondolewa katika madaraka.”</w:t>
      </w:r>
    </w:p>
    <w:p>
      <w:pPr>
        <w:pStyle w:val="ArticleScripture"/>
        <w:jc w:val="left"/>
      </w:pPr>
      <w:r>
        <w:rPr>
          <w:rFonts w:ascii="Times New Roman" w:hAnsi="Times New Roman" w:eastAsia="Times New Roman" w:cs="Times New Roman"/>
        </w:rPr>
        <w:t>“Ngai aĩ na marutwo ma bata mũno ma kũrutwo nĩ andũ ake. Angĩkorwo marutwo macio mararutirwo mbere, wĩra wake ndũngĩkorwo ũrĩ handũ harĩa ũrĩ rũciũ. Kĩndũ kimwe no nginya gĩkeke. Ũhoro-wa-ma no ndũkanĩrwo athamaki kana andũ arĩa marĩ na irĩma rĩa wĩtĩkio nĩ ũguo wa gwĩtigĩra gũcookio mehia nao. Kũrĩ nginya gũtuĩrwo hamwe na marũrĩri maitũ andũ arĩa na ũhooreri na na ũmenyo makĩhunjia rĩrĩa rĩothe rĩa rũrĩrĩ rwa Ngai. Mũrimũ wa Ngai nĩ ũcanĩrĩtio kũrĩ arĩa, na ũrĩa wa mwĩrĩ na mĩhianĩro ya gũkena kwa mwĩrĩ, mōnanie gwĩrĩra mũno ũhoti wake wa kũtongoria. Nĩmarĩa marĩ gũtua ũgima na ũgũrũki wa wĩra.”</w:t>
      </w:r>
    </w:p>
    <w:p>
      <w:pPr>
        <w:pStyle w:val="ArticleScripture"/>
        <w:jc w:val="left"/>
      </w:pPr>
      <w:r>
        <w:rPr>
          <w:rFonts w:ascii="Times New Roman" w:hAnsi="Times New Roman" w:eastAsia="Times New Roman" w:cs="Times New Roman"/>
        </w:rPr>
        <w:t>“Kila njia ya uongo ni udanganyifu, na ikidumishwa, hatimaye italeta maangamizo. Hivyo Bwana huwaacha wale wanaoshikilia mashauri ya uongo waangamizwe. Wakati uleule ambao sifa na mapambo ya maneno husikika, uharibifu wa ghafula huja. Wapo wale ambao, ijapokuwa wanajua karipio lililowapata wengine kwa sababu ya kutokuwa waaminifu, hugeuka na kuacha maonyo. Hao wana hatia maradufu. Waliijua mapenzi ya Bwana wala hawakuyatenda. Adhabu yao italingana na hatia yao. Hawakutaka kulitii neno la Bwana.”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Sabini na Sita</dc:title>
  <dc:subject>Ufunuo wa Unabii: Kukataliwa kwa Nuru mwaka 1856 na Matokeo Yake</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