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کتێبی دانیال - ژمارە هەشتا</w:t>
      </w:r>
    </w:p>
    <w:p>
      <w:pPr>
        <w:pStyle w:val="ArticleSubtitle"/>
        <w:jc w:val="left"/>
      </w:pPr>
      <w:r>
        <w:rPr>
          <w:rFonts w:ascii="Arial" w:hAnsi="Arial" w:eastAsia="Arial" w:cs="Arial"/>
        </w:rPr>
        <w:t>Okufwa n’Okutandika kw’Emitwekerero: Okwolesebwa kwa Ellen White okw’oluvannyuma olw’omu lujjudde mu 1884 n’Obukulu bwakwo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Na 1884, Ellen White azwetan zentekaqa ishalake lukhululekile. Latinikwa ePortland, Oregon. Umbono wakhe wekucala lukhululekile wanikwa nga-1844, ePortland, Maine. Jesu uhlala ekhombisa siphetfo sentfo kanye nesicalo sentfo.</w:t>
      </w:r>
    </w:p>
    <w:p>
      <w:pPr>
        <w:pStyle w:val="ArticleScripture"/>
        <w:jc w:val="left"/>
      </w:pPr>
      <w:r>
        <w:rPr>
          <w:rFonts w:ascii="Times New Roman" w:hAnsi="Times New Roman" w:eastAsia="Times New Roman" w:cs="Times New Roman"/>
        </w:rPr>
        <w:t>«لە ماوەیەکی زۆر دوور نەبوو دوای تێپەڕبوونی کاتەکە، لە ساڵی 1844، کە یەکەم بینینم پێبەخشرا. من سەردانی خانمی Hainesم دەکرد لە Portland، خوشکێکی خۆشەویست لە مەسیحدا، کە دڵی بە دڵی منەوە پێوەبەسترا بوو؛ پێنج کەس بووین، هەموومان ژن، بە ئارامی لەبەردەم قوربانگای خێزانەکەدا چۆکمان دادابوو. کاتێک نوێژمان دەکرد، هێزی خودا هاتە سەرم بە جۆرێک کە هەرگیز پێشتر وام هەست نەکردبوو.»</w:t>
      </w:r>
    </w:p>
    <w:p>
      <w:pPr>
        <w:pStyle w:val="ArticleScripture"/>
        <w:jc w:val="left"/>
      </w:pPr>
      <w:r>
        <w:rPr>
          <w:rFonts w:ascii="Times New Roman" w:hAnsi="Times New Roman" w:eastAsia="Times New Roman" w:cs="Times New Roman"/>
        </w:rPr>
        <w:t>“Nasiimona nga napaliligiran iti lawag, ken agpangatoak a nangnangruna manipud iti daga. Timmaengak tapno kitaek dagiti tattao ti advento iti lubong, ngem saan ko ida a nasarak, idi a ti maysa a timek kinunana kaniak, ‘Kitaem manen, ken agkita ka iti bassit a nangatngato pay.’ Iti dayta, intag-ayko dagiti matak, ket nakitak ti maysa a nalinteg ken naikitid a dalan, naipatakder a nangato iti ngato ti lubong. Iti daytoy a dalan, dagiti tattao ti advento ket magnamnamda nga agturong iti siudad a naadda idiay adayo a patingga ti dalan. Adda iti likudda, iti rugi ti dalan, ti maysa a nalawag a lawag a naisaad, a kinuna kaniak ti maysa nga anghel a dayta ket ti ‘agikis ti tengnga ti rabii.’ [KITAEN TI MATEO 25:6.] Daytoy a lawag nagsilsilnag iti amin a kaatiddog ti dalan, ket nangted iti lawag kadagiti sakada, tapno saanda a maitibkol.”</w:t>
      </w:r>
    </w:p>
    <w:p>
      <w:pPr>
        <w:pStyle w:val="ArticleScripture"/>
        <w:jc w:val="left"/>
      </w:pPr>
      <w:r>
        <w:rPr>
          <w:rFonts w:ascii="Times New Roman" w:hAnsi="Times New Roman" w:eastAsia="Times New Roman" w:cs="Times New Roman"/>
        </w:rPr>
        <w:t>“Ku bakanga batondele meso gabo ku Yesu, yênà uvwa kumpala kwabo, ubalongolwela ku nzubu wa mu mbanza, bavwa mu bukole. Kadi, mu ntanda mukese, bamwe bakakenga, ne kwamba ne mbanza uvwa kule menemene, ne bavwa bêtèke ne bakafikamu kale. Pashi Yesu wakabakulubulula ku dyambula kuboko Kende kwa balume kwa butumbi, ne ku kuboko Kende kwakatuluka muinda wuvwa uselemuka pamutù pa kasumbu ka ba Advent, ne bakateta mbila ne, ‘Alleluia!’ Bangi bakabenga mu bukole bukole muinda uvwa panyimà pabo, ne kwamba ne kî mmu Nzambi wakabalombola mpaka kwineku. Muinda uvwa panyimà pabo wakaziminyina, ne makàsà abo akasala mu mudima mupwàngàne, ne bakakuntula, ne kupwa kabidi ne kubona cimanyinu ne Yesu, ne bakawa ku njila kuya panshì mu buloba bwa mudima ne bwa bubi bwali mwinshi.” Christian Experience and Teachings of Ellen G. White, 57.</w:t>
      </w:r>
    </w:p>
    <w:p>
      <w:pPr>
        <w:pStyle w:val="ArticleBody"/>
        <w:jc w:val="left"/>
      </w:pPr>
      <w:r>
        <w:rPr>
          <w:rFonts w:ascii="Times New Roman" w:hAnsi="Times New Roman" w:eastAsia="Times New Roman" w:cs="Times New Roman"/>
        </w:rPr>
        <w:t>گەلەک لە ژیانی شەش بەرگەیی ئێڵن وایت، کە لەلایەن نەوەکەی، ئارتەر ل. وایت، نووسراوە، ئەو تۆمار دەکات ڕاگەیاندنێک کە لەلایەن جۆن لاگبەڕۆوە لە کۆنگرەی گشتیی ساڵی 1893 دراوە.</w:t>
      </w:r>
    </w:p>
    <w:p>
      <w:pPr>
        <w:pStyle w:val="ArticleScripture"/>
        <w:jc w:val="left"/>
      </w:pPr>
      <w:r>
        <w:rPr>
          <w:rFonts w:ascii="Times New Roman" w:hAnsi="Times New Roman" w:eastAsia="Times New Roman" w:cs="Times New Roman"/>
        </w:rPr>
        <w:t>“Loughborough, di civîneke Konferansa Giştî de neh sal şûnda axivî, got: “Min Xwişka White di dîtinê de nêzîkî pêncî caran dîtiye. Cara yekem nêzîkî çil sal berê bû.... Dîtina wê ya dawî ya vekirî di sala 1884an de bû, li qada kampê ya Portland, Oregon.” Ellen White Biography, berga 3, 256.</w:t>
      </w:r>
    </w:p>
    <w:p>
      <w:pPr>
        <w:pStyle w:val="ArticleBody"/>
        <w:jc w:val="left"/>
      </w:pPr>
      <w:r>
        <w:rPr>
          <w:rFonts w:ascii="Times New Roman" w:hAnsi="Times New Roman" w:eastAsia="Times New Roman" w:cs="Times New Roman"/>
        </w:rPr>
        <w:t>پاشان لە ساڵی 1884شەوە هێشتا خەون و بینینەکانی هەبوون، بەڵام ئەو بینینانەی لە ئاشکرا و لە بەردەم خەڵکدا ڕوویاندا، بە تەواوی لە دوای چل ساڵ لە دەستپێکردنیان کۆتاییان هات، و هەردووکی دەستپێک و کۆتاییی ئەو بینینە ئاشکرايانە لە شارەکانی ناویان Portland بوو. یەکەم شارەکە لە کەناری ڕۆژهەڵاتی ویلایەتە یەکگرتووەکانی ئەمەریکا بوو، شارە دوایینەکەش لە کەناری ڕۆژئاوا بوو. هەندێک لەوانەیە بیانهەوێت بانگەشە بکەن کە ئەم ڕاستییە هیچ واتایەکی زیاتر لە ڕێککەوتنی مرۆیی نییە، و هەندێکی دیکەش لەوانەیە بانگەشە بکەن کە مەبەستی بینینە ئاشکراکان تەواو بووبوو، بۆیە یەزدان دوای چل ساڵ کۆتایی پێهێنا.</w:t>
      </w:r>
    </w:p>
    <w:p>
      <w:pPr>
        <w:pStyle w:val="ArticleBody"/>
        <w:jc w:val="left"/>
      </w:pPr>
      <w:r>
        <w:rPr>
          <w:rFonts w:ascii="Times New Roman" w:hAnsi="Times New Roman" w:eastAsia="Times New Roman" w:cs="Times New Roman"/>
        </w:rPr>
        <w:t>Sababu ya kweli ni kuongezeka kwa kutotii na uasi dhidi ya kipawa cha unabii kilichokuwa kimepewa vuguvugu la Wamilleri.</w:t>
      </w:r>
    </w:p>
    <w:p>
      <w:pPr>
        <w:pStyle w:val="ArticleScripture"/>
        <w:jc w:val="left"/>
      </w:pPr>
      <w:r>
        <w:rPr>
          <w:rFonts w:ascii="Times New Roman" w:hAnsi="Times New Roman" w:eastAsia="Times New Roman" w:cs="Times New Roman"/>
        </w:rPr>
        <w:t>“Ndzi ri karhi ndzi fika eOakland, a ndzi tikeriwa swinene hi ku twisisa xiyimo xa swilo eBattle Creek, kasi mina a ndzi ri lowo tsana, ndzi pfumala matimba yo mi pfuna. A ndzi swi tiva leswaku mbila ya ku nga pfumeri a yi ri karhi yi tirha. Lava a va honisa swileriso leswi tshembekeke swa rito ra Xikwembu a va tlhela va honisa vumbhoni lebyi a byi va khongotela leswaku va yingisa rito rero. Loko ndzi endzerile Healdsburg hi vuxika lebyi hundzeke, a ndzi ri swinene emikhongelweni naswona ndzi tikeriwa hi ku vilela ni gome. Kambe hi nkarhi wun’wana loko ndzi ri exikhongelweni, Hosi yi susile munyama, kutani ku vonakala lokukulu ku tata yindlu. Ntsumi ya Xikwembu a yi ri etlhelo ka mina, kutani a swi ndzi vonakala onge ndzi le Battle Creek. A ndzi ri emitshan’weni ya n’wina ya tihuvo; ndzi twe marito ma vulavuriwa, ndzi vone naswona ndzi twe swilo leswi, loko Xikwembu xi rhandza, ndzi navelaka leswaku swi nga ha timiwa hi ku helela emianakanyweni ya mina hilaha ku nga heriki. Moya-xiviri wa mina a wu vaviseke ngopfu lerova a ndzi nga tivi leswi ndzi faneleke ku swi endla kumbe leswi ndzi faneleke ku swi vula. Ku ni swilo swin’wana leswi ndzi nga swi boxiki. Ndzi lerisiwile leswaku ndzi nga byeli munhu nchumu hi mhaka leyi, hikuva swo tala a swa ha ta paluxiwa.”</w:t>
      </w:r>
    </w:p>
    <w:p>
      <w:pPr>
        <w:pStyle w:val="ArticleScripture"/>
        <w:jc w:val="left"/>
      </w:pPr>
      <w:r>
        <w:rPr>
          <w:rFonts w:ascii="Times New Roman" w:hAnsi="Times New Roman" w:eastAsia="Times New Roman" w:cs="Times New Roman"/>
        </w:rPr>
        <w:t>“Ndzi byeriwe leswaku ndzi hlengeleta ku vonakala loku ndzi nyikiweke kona ndzi tlhela ndzi pfumelela leswaku miseve ya kona yi voningela vanhu va Xikwembu. Ndzi ve ndzi endla leswi hi swihloko leswi kandziyisiweke emaphepheni. Ndzi pfukile hi awara ya vunharhu kusuhi ni mixo wun’wana ni wun’wana ku ringana tin’hweti, ndzi hlengeleta swilo swo hambana-hambana leswi tsariweke endzhaku ka loko ndzi nyikiwe timbhoni timbirhi to hetelela eBattle Creek. Ndzi tsarile timhaka leti ndzi tlhela ndzi ti hatlisela eka n’wina; kambe a ndzi honisile ku tihlayisa hi ndlela leyinene, kutani mbuyelo wu ve leswaku ndzi hele matimba ehansi ka ndzhwalo; ku tsala ka mina a ku helelanga hinkwako leswaku ku fika eka n’wina eNhlengeletanweni ya Hlengeletano Leyikulu.</w:t>
      </w:r>
    </w:p>
    <w:p>
      <w:pPr>
        <w:pStyle w:val="ArticleScripture"/>
        <w:jc w:val="left"/>
      </w:pPr>
      <w:r>
        <w:rPr>
          <w:rFonts w:ascii="Times New Roman" w:hAnsi="Times New Roman" w:eastAsia="Times New Roman" w:cs="Times New Roman"/>
        </w:rPr>
        <w:t>“Zunzeki, pandu nginkayidi mu kulomba, Mfumu wiyisololoki. Ngangwizya futi mu Battle Creek. Ngangina mu mayanda mangi kabili nayumvwanga mashiwi enu ku matabulu enu. Ifintu fyamumfwika bwino bwino nshiina nsambu ya kufilanda ino nshita. Ndetemwa ukuti nshikakabilwe ukulanda pali fyena. Nali kabili na miloto iingi iyakukwata amano sana.</w:t>
      </w:r>
    </w:p>
    <w:p>
      <w:pPr>
        <w:pStyle w:val="ArticleScripture"/>
        <w:jc w:val="left"/>
      </w:pPr>
      <w:r>
        <w:rPr>
          <w:rFonts w:ascii="Times New Roman" w:hAnsi="Times New Roman" w:eastAsia="Times New Roman" w:cs="Times New Roman"/>
        </w:rPr>
        <w:t>“Ni sauti gani mtakayoikubali kuwa ndiyo sauti ya Mungu? Bwana ameweka akiba ya uwezo gani wa kusahihisha makosa yenu na kuwaonyesha njia yenu jinsi ilivyo? Ni uwezo gani wa kutenda kazi katika kanisa? Mkikataa kuamini mpaka kila kivuli cha kutokuwa na uhakika na kila uwezekano wa shaka viondolewe, hamtaamini kamwe. Shaka inayodai maarifa kamili haitasalimu amri kamwe kwa imani. Imani hukaa juu ya ushahidi, si juu ya uthibitisho usiokanushika. Bwana hututaka kuitii sauti ya wajibu, wakati zipo sauti nyingine pande zote zinazotusihi tufuate mwendo ulio kinyume. Inahitaji kutoka kwetu usikivu wa dhati ili kuitambua sauti inayosema kutoka kwa Mungu. Ni lazima tupinge na kushinda mwelekeo wa moyoni, na kuitii sauti ya dhamiri bila mashauriano wala maridhiano, tusije msukumo wake ukakoma na mapenzi pamoja na msukumo wa ghafla vikatawala. Neno la Bwana latujia sisi sote ambao hatujampinga Roho Wake kwa kuazimia kutosikia na kutotii. Sauti hii husikika katika maonyo, katika mashauri, katika karipio. Huu ndio ujumbe wa Bwana wa nuru kwa watu Wake. Tukingojea miito iliyo kubwa zaidi au nafasi zilizo bora zaidi, nuru yaweza kuondolewa, nasi tukabaki gizani.” Testimonies, volume 5, 68.</w:t>
      </w:r>
    </w:p>
    <w:p>
      <w:pPr>
        <w:pStyle w:val="ArticleBody"/>
        <w:jc w:val="left"/>
      </w:pPr>
      <w:r>
        <w:rPr>
          <w:rFonts w:ascii="Times New Roman" w:hAnsi="Times New Roman" w:eastAsia="Times New Roman" w:cs="Times New Roman"/>
        </w:rPr>
        <w:t>Sister White akamonyekire nti obugaanyi obw’okweyongera okulwanyisa obuweereza bwe ng’omunabbi omukazi bwe bwandibadde bulagiddwa, “omusana guyinza okuggyibwawo, era” Obwadiventi obwa Laodikiya bwandisigadde “mu kizikiza.” Mu 1915, omusana gwaggyibwawo. Katonda yali era akyali musobozi ddala okuyimusa nnabbi oba nnabbi omukazi buli lw’asalawo okukola bw’atyo. Yayimusa Erisa okugoberera Eriya, naye tewaayimusibwa nnabbi mulamu oluvannyuma lwa 1915, kubanga Mukama yali “aggyewo omusana.”</w:t>
      </w:r>
    </w:p>
    <w:p>
      <w:pPr>
        <w:pStyle w:val="ArticleBody"/>
        <w:jc w:val="left"/>
      </w:pPr>
      <w:r>
        <w:rPr>
          <w:rFonts w:ascii="Times New Roman" w:hAnsi="Times New Roman" w:eastAsia="Times New Roman" w:cs="Times New Roman"/>
        </w:rPr>
        <w:t>Kaɗi ga mafarkai da wahayoyi na ’Yar’uwa White, akwai lokuta uku. Lokaci na fari shi ne na shekara arba’in, inda wahayi kan zo a bainar jama’a, domin manufofi da suke da alaƙa da tabbatar da baiwar a cikin zukatan waɗanda suke halarta sa’ad da wahayoyin suke faruwa. Sa’an nan kuma daga shekara ta 1884 har zuwa mutuwarta a 1915, an ba da wahayoyi da mafarkai waɗanda har yanzu suke domin gina mutanen Allah, amma an ba su ne a ɓoye. Lokaci na uku ya fara ne a 1915, kuma ya bayar da hujjar cewa Adventism na Laodicea yana cikin duhun ridda.</w:t>
      </w:r>
    </w:p>
    <w:p>
      <w:pPr>
        <w:pStyle w:val="ArticleBody"/>
        <w:jc w:val="left"/>
      </w:pPr>
      <w:r>
        <w:rPr>
          <w:rFonts w:ascii="Times New Roman" w:hAnsi="Times New Roman" w:eastAsia="Times New Roman" w:cs="Times New Roman"/>
        </w:rPr>
        <w:t>Kwaisraeli kwa kale ikionyesha Israeli ya kisasa, na katika kipindi cha uasi uliokomaa kabisa kilichowakilishwa na Eli na wanawe wawili, Hofni na Finehasi, hakukuwa na “maono ya wazi.” Sababu ilikuwa kutotii kwao kwa hali ya kupindukia na uasi wao. Mungu habadiliki.</w:t>
      </w:r>
    </w:p>
    <w:p>
      <w:pPr>
        <w:pStyle w:val="ArticleScripture"/>
        <w:jc w:val="left"/>
      </w:pPr>
      <w:r>
        <w:rPr>
          <w:rFonts w:ascii="Times New Roman" w:hAnsi="Times New Roman" w:eastAsia="Times New Roman" w:cs="Times New Roman"/>
        </w:rPr>
        <w:t xml:space="preserve">“Eli </w:t>
      </w:r>
      <w:r>
        <w:rPr>
          <w:rFonts w:ascii="Myanmar Text" w:hAnsi="Myanmar Text" w:eastAsia="Myanmar Text" w:cs="Myanmar Text"/>
        </w:rPr>
        <w:t>၏အိမ်တော်အား</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သတိပေးချက်တစ်ရပ်ကိုလည်း</w:t>
      </w:r>
      <w:r>
        <w:rPr>
          <w:rFonts w:ascii="Times New Roman" w:hAnsi="Times New Roman" w:eastAsia="Times New Roman" w:cs="Times New Roman"/>
        </w:rPr>
        <w:t xml:space="preserve"> </w:t>
      </w:r>
      <w:r>
        <w:rPr>
          <w:rFonts w:ascii="Myanmar Text" w:hAnsi="Myanmar Text" w:eastAsia="Myanmar Text" w:cs="Myanmar Text"/>
        </w:rPr>
        <w:t>ပေးရမည်ဖြစ်</w:t>
      </w:r>
      <w:r>
        <w:rPr>
          <w:rFonts w:ascii="Malgun Gothic" w:hAnsi="Malgun Gothic" w:eastAsia="Malgun Gothic" w:cs="Malgun Gothic"/>
        </w:rPr>
        <w:t>하였다</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ယဇ်ပုရောဟိတ်မင်းနှင့်</w:t>
      </w:r>
      <w:r>
        <w:rPr>
          <w:rFonts w:ascii="Times New Roman" w:hAnsi="Times New Roman" w:eastAsia="Times New Roman" w:cs="Times New Roman"/>
        </w:rPr>
        <w:t xml:space="preserve"> </w:t>
      </w:r>
      <w:r>
        <w:rPr>
          <w:rFonts w:ascii="Myanmar Text" w:hAnsi="Myanmar Text" w:eastAsia="Myanmar Text" w:cs="Myanmar Text"/>
        </w:rPr>
        <w:t>သူ၏သားများထံသို့</w:t>
      </w:r>
      <w:r>
        <w:rPr>
          <w:rFonts w:ascii="Times New Roman" w:hAnsi="Times New Roman" w:eastAsia="Times New Roman" w:cs="Times New Roman"/>
        </w:rPr>
        <w:t xml:space="preserve"> </w:t>
      </w:r>
      <w:r>
        <w:rPr>
          <w:rFonts w:ascii="Myanmar Text" w:hAnsi="Myanmar Text" w:eastAsia="Myanmar Text" w:cs="Myanmar Text"/>
        </w:rPr>
        <w:t>ဆက်သွယ်တော်မမူနိုင်ခဲ့ပေ။</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သူတို့၏အပြစ်များသည်</w:t>
      </w:r>
      <w:r>
        <w:rPr>
          <w:rFonts w:ascii="Times New Roman" w:hAnsi="Times New Roman" w:eastAsia="Times New Roman" w:cs="Times New Roman"/>
        </w:rPr>
        <w:t xml:space="preserve"> </w:t>
      </w:r>
      <w:r>
        <w:rPr>
          <w:rFonts w:ascii="Myanmar Text" w:hAnsi="Myanmar Text" w:eastAsia="Myanmar Text" w:cs="Myanmar Text"/>
        </w:rPr>
        <w:t>ထူထပ်သောမိုဃ်းတိမ်ကဲ့သို့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ဝိညာဉ်တော်၏</w:t>
      </w:r>
      <w:r>
        <w:rPr>
          <w:rFonts w:ascii="Times New Roman" w:hAnsi="Times New Roman" w:eastAsia="Times New Roman" w:cs="Times New Roman"/>
        </w:rPr>
        <w:t xml:space="preserve"> </w:t>
      </w:r>
      <w:r>
        <w:rPr>
          <w:rFonts w:ascii="Myanmar Text" w:hAnsi="Myanmar Text" w:eastAsia="Myanmar Text" w:cs="Myanmar Text"/>
        </w:rPr>
        <w:t>အထံတော်ရှိခြင်းကို</w:t>
      </w:r>
      <w:r>
        <w:rPr>
          <w:rFonts w:ascii="Times New Roman" w:hAnsi="Times New Roman" w:eastAsia="Times New Roman" w:cs="Times New Roman"/>
        </w:rPr>
        <w:t xml:space="preserve"> </w:t>
      </w:r>
      <w:r>
        <w:rPr>
          <w:rFonts w:ascii="Myanmar Text" w:hAnsi="Myanmar Text" w:eastAsia="Myanmar Text" w:cs="Myanmar Text"/>
        </w:rPr>
        <w:t>ပိတ်ဆို့ထားကြသောကြောင့်ဖြစ်သည်။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မကောင်းမှုများ၏အလယ်၌ပင်</w:t>
      </w:r>
      <w:r>
        <w:rPr>
          <w:rFonts w:ascii="Times New Roman" w:hAnsi="Times New Roman" w:eastAsia="Times New Roman" w:cs="Times New Roman"/>
        </w:rPr>
        <w:t xml:space="preserve"> </w:t>
      </w:r>
      <w:r>
        <w:rPr>
          <w:rFonts w:ascii="Myanmar Text" w:hAnsi="Myanmar Text" w:eastAsia="Myanmar Text" w:cs="Myanmar Text"/>
        </w:rPr>
        <w:t>ကလေးရှမွေလသည်</w:t>
      </w:r>
      <w:r>
        <w:rPr>
          <w:rFonts w:ascii="Times New Roman" w:hAnsi="Times New Roman" w:eastAsia="Times New Roman" w:cs="Times New Roman"/>
        </w:rPr>
        <w:t xml:space="preserve"> </w:t>
      </w:r>
      <w:r>
        <w:rPr>
          <w:rFonts w:ascii="Myanmar Text" w:hAnsi="Myanmar Text" w:eastAsia="Myanmar Text" w:cs="Myanmar Text"/>
        </w:rPr>
        <w:t>ကောင်းကင်တော်အပေါ်</w:t>
      </w:r>
      <w:r>
        <w:rPr>
          <w:rFonts w:ascii="Times New Roman" w:hAnsi="Times New Roman" w:eastAsia="Times New Roman" w:cs="Times New Roman"/>
        </w:rPr>
        <w:t xml:space="preserve"> </w:t>
      </w:r>
      <w:r>
        <w:rPr>
          <w:rFonts w:ascii="Myanmar Text" w:hAnsi="Myanmar Text" w:eastAsia="Myanmar Text" w:cs="Myanmar Text"/>
        </w:rPr>
        <w:t>သစ္စာတည်လျက်နေရစ်ခဲ့ပြီး၊</w:t>
      </w:r>
      <w:r>
        <w:rPr>
          <w:rFonts w:ascii="Times New Roman" w:hAnsi="Times New Roman" w:eastAsia="Times New Roman" w:cs="Times New Roman"/>
        </w:rPr>
        <w:t xml:space="preserve"> Eli </w:t>
      </w:r>
      <w:r>
        <w:rPr>
          <w:rFonts w:ascii="Myanmar Text" w:hAnsi="Myanmar Text" w:eastAsia="Myanmar Text" w:cs="Myanmar Text"/>
        </w:rPr>
        <w:t>၏အိမ်တော်အပေါ်</w:t>
      </w:r>
      <w:r>
        <w:rPr>
          <w:rFonts w:ascii="Times New Roman" w:hAnsi="Times New Roman" w:eastAsia="Times New Roman" w:cs="Times New Roman"/>
        </w:rPr>
        <w:t xml:space="preserve"> </w:t>
      </w:r>
      <w:r>
        <w:rPr>
          <w:rFonts w:ascii="Myanmar Text" w:hAnsi="Myanmar Text" w:eastAsia="Myanmar Text" w:cs="Myanmar Text"/>
        </w:rPr>
        <w:t>စီရင်ပြစ်တင်ခြင်း၏</w:t>
      </w:r>
      <w:r>
        <w:rPr>
          <w:rFonts w:ascii="Times New Roman" w:hAnsi="Times New Roman" w:eastAsia="Times New Roman" w:cs="Times New Roman"/>
        </w:rPr>
        <w:t xml:space="preserve"> </w:t>
      </w:r>
      <w:r>
        <w:rPr>
          <w:rFonts w:ascii="Myanmar Text" w:hAnsi="Myanmar Text" w:eastAsia="Myanmar Text" w:cs="Myanmar Text"/>
        </w:rPr>
        <w:t>သတင်းစကားသည်</w:t>
      </w:r>
      <w:r>
        <w:rPr>
          <w:rFonts w:ascii="Times New Roman" w:hAnsi="Times New Roman" w:eastAsia="Times New Roman" w:cs="Times New Roman"/>
        </w:rPr>
        <w:t xml:space="preserve"> </w:t>
      </w:r>
      <w:r>
        <w:rPr>
          <w:rFonts w:ascii="Myanmar Text" w:hAnsi="Myanmar Text" w:eastAsia="Myanmar Text" w:cs="Myanmar Text"/>
        </w:rPr>
        <w:t>အမြင့်ဆုံးသော</w:t>
      </w:r>
      <w:r>
        <w:rPr>
          <w:rFonts w:ascii="Times New Roman" w:hAnsi="Times New Roman" w:eastAsia="Times New Roman" w:cs="Times New Roman"/>
        </w:rPr>
        <w:t xml:space="preserve"> </w:t>
      </w:r>
      <w:r>
        <w:rPr>
          <w:rFonts w:ascii="Myanmar Text" w:hAnsi="Myanmar Text" w:eastAsia="Myanmar Text" w:cs="Myanmar Text"/>
        </w:rPr>
        <w:t>ဘုရား၏</w:t>
      </w:r>
      <w:r>
        <w:rPr>
          <w:rFonts w:ascii="Times New Roman" w:hAnsi="Times New Roman" w:eastAsia="Times New Roman" w:cs="Times New Roman"/>
        </w:rPr>
        <w:t xml:space="preserve"> </w:t>
      </w:r>
      <w:r>
        <w:rPr>
          <w:rFonts w:ascii="Myanmar Text" w:hAnsi="Myanmar Text" w:eastAsia="Myanmar Text" w:cs="Myanmar Text"/>
        </w:rPr>
        <w:t>ပရောဖက်အဖြစ်</w:t>
      </w:r>
      <w:r>
        <w:rPr>
          <w:rFonts w:ascii="Times New Roman" w:hAnsi="Times New Roman" w:eastAsia="Times New Roman" w:cs="Times New Roman"/>
        </w:rPr>
        <w:t xml:space="preserve"> </w:t>
      </w:r>
      <w:r>
        <w:rPr>
          <w:rFonts w:ascii="Myanmar Text" w:hAnsi="Myanmar Text" w:eastAsia="Myanmar Text" w:cs="Myanmar Text"/>
        </w:rPr>
        <w:t>ရှမွေလအား</w:t>
      </w:r>
      <w:r>
        <w:rPr>
          <w:rFonts w:ascii="Times New Roman" w:hAnsi="Times New Roman" w:eastAsia="Times New Roman" w:cs="Times New Roman"/>
        </w:rPr>
        <w:t xml:space="preserve"> </w:t>
      </w:r>
      <w:r>
        <w:rPr>
          <w:rFonts w:ascii="Myanmar Text" w:hAnsi="Myanmar Text" w:eastAsia="Myanmar Text" w:cs="Myanmar Text"/>
        </w:rPr>
        <w:t>ပေးအပ်တော်မူသော</w:t>
      </w:r>
      <w:r>
        <w:rPr>
          <w:rFonts w:ascii="Times New Roman" w:hAnsi="Times New Roman" w:eastAsia="Times New Roman" w:cs="Times New Roman"/>
        </w:rPr>
        <w:t xml:space="preserve"> </w:t>
      </w:r>
      <w:r>
        <w:rPr>
          <w:rFonts w:ascii="Myanmar Text" w:hAnsi="Myanmar Text" w:eastAsia="Myanmar Text" w:cs="Myanmar Text"/>
        </w:rPr>
        <w:t>တာဝန်ဖြစ်လေသည်။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“‘Mu masiku ghara, lizgu lya Fumu lingazirwa chomene; kukaŵavye mboniwoni yakuwonekera. Ndipo vikachitika pa nyengo iyo, apo Eli wakagona pa malo ghake, ndipo maso ghake ghakamba kufipirwa, mwakuti wakatondekanga kuwona; ndipo nyali ya Chiuta yindazime mu tempile la Fumu, umo mukaŵa likasa la Chiuta, ndipo Samuel wakagona tulo; kuti Fumu yikamuchema Samuel.’ Pakughanaghana kuti lizgu lira likaŵa la Eli, mwana yura wakachimbilira ku mphhepete mwa bedi la wasembe, wakuti, ‘Nili pano; pakuti mwandichema.’ Zgoro likaŵa lakuti, ‘Nindakucheme yayi, mwana wane; weleraso ukagone.’ Katatu Samuel wakachemeka, ndipo katatu wakazgora mwakuyana waka. Ndipo pamanyuma Eli wakakhorwa kuti kuchema kwachisisi kula kukaŵa lizgu la Chiuta. Fumu yikajumphapo pa muteŵeti Wake wakusankhika, munthu wa sisi zituwi, kuti yizakayowoye na mwana. Ichi pakhekha chikaŵa chenjezgo chakupweteka kweni chakwenelera kwa Eli na nyumba yake.” Patriarchs and Prophets, 581.</w:t>
      </w:r>
    </w:p>
    <w:p>
      <w:pPr>
        <w:pStyle w:val="ArticleBody"/>
        <w:jc w:val="left"/>
      </w:pPr>
      <w:r>
        <w:rPr>
          <w:rFonts w:ascii="Times New Roman" w:hAnsi="Times New Roman" w:eastAsia="Times New Roman" w:cs="Times New Roman"/>
        </w:rPr>
        <w:t>Eli ka ŋun ŋmɛtaapostasia nyɛ, nɔrɛ ka Pɔtɔrɔ ni YHWH yɛ “taara” n nyɛ la, ka yɛrɛ ka nɛrɛkɛ “sɔŋ”. Hebri kan ni ba taara ka fɛri la, a tɔgɔ kɛ “sɔŋ” ye. 1844 ka taa 1884, “Pɔtɔrɔwɔrɛ ka nɔrɛ-fɔlɔw” bɛra ye, ka di Laodicea ka Adventisme ma. A dan tora ka sigi Philadelphie ka Millerite tɛmɛnsira ka tariku la, ani 1856 la, a daminɛ ka dɔɔnin dɔɔnin jira ko Philadelphie ka tɛmɛnna bɛra ka kalan Laodicea ka tɛmɛnna la; nka pɔtɔrɔwɔrɛ ka nɔrɛ-fɔlɔw tun bɛ taa ka tɛmɛn, sabu Ala ye mɔgɔ ka hakili sɔrɔla ani hinɛta ye.</w:t>
      </w:r>
    </w:p>
    <w:p>
      <w:pPr>
        <w:pStyle w:val="ArticleBody"/>
        <w:jc w:val="left"/>
      </w:pPr>
      <w:r>
        <w:rPr>
          <w:rFonts w:ascii="Times New Roman" w:hAnsi="Times New Roman" w:eastAsia="Times New Roman" w:cs="Times New Roman"/>
        </w:rPr>
        <w:t>Saana mu 1863, kuhingana niisoka liombeko lya mazwi ga shisemi kwaandadya, po “maono ga patala” gakapwilila kuzaa 1884. Po, upwililo wakaluka. Mu Ezekieli sura ya nane, iinyoono inya ya kuyoga yiinulisibwa nga yikwela mu buleme bwayo. 1884 yiimilisya upi nu upwililo wa lukando lwa kutanda ni kutandika kwa lukando lwa kabili. Historia ya Advent yiandikila ukuti mu 1881, na po kabili mu 1882, kwakweela miikalilo ibili ya bukata ya kuhingana.</w:t>
      </w:r>
    </w:p>
    <w:p>
      <w:pPr>
        <w:pStyle w:val="ArticleBody"/>
        <w:jc w:val="left"/>
      </w:pPr>
      <w:r>
        <w:rPr>
          <w:rFonts w:ascii="Times New Roman" w:hAnsi="Times New Roman" w:eastAsia="Times New Roman" w:cs="Times New Roman"/>
        </w:rPr>
        <w:t>Mwaka wa 1881, Rais wa General Conference (George Butler) aliandika na kuchapisha mfululizo wa makala katika *Review and Herald*, ambamo alibisha kwamba sehemu fulani za Biblia zilivuviwa zaidi kuliko sehemu nyingine; na kufikia hitimisho la makala zake, kwa kweli alitambua sehemu fulani za Biblia ambazo hazikuvuviwa. Kufuatia hilo, mwaka wa 1882, Uriah Smith, kiongozi wa kazi ya uchapishaji, na wakati huo pia kiongozi wa kazi ya elimu, alianza kufundisha kwamba Sister White alipoonyeshwa unabii wa mambo yajayo au historia takatifu ya zamani, maneno yake yalivuviwa; lakini alibisha kwamba, alipobainisha mapungufu binafsi ya washiriki wa kanisa, basi hayo yalikuwa tu maoni yake ya kibinadamu.</w:t>
      </w:r>
    </w:p>
    <w:p>
      <w:pPr>
        <w:pStyle w:val="ArticleBody"/>
        <w:jc w:val="left"/>
      </w:pPr>
      <w:r>
        <w:rPr>
          <w:rFonts w:ascii="Times New Roman" w:hAnsi="Times New Roman" w:eastAsia="Times New Roman" w:cs="Times New Roman"/>
        </w:rPr>
        <w:t>1881</w:t>
      </w:r>
      <w:r>
        <w:rPr>
          <w:rFonts w:ascii="Nirmala UI" w:hAnsi="Nirmala UI" w:eastAsia="Nirmala UI" w:cs="Nirmala UI"/>
        </w:rPr>
        <w:t>માં</w:t>
      </w:r>
      <w:r>
        <w:rPr>
          <w:rFonts w:ascii="Times New Roman" w:hAnsi="Times New Roman" w:eastAsia="Times New Roman" w:cs="Times New Roman"/>
        </w:rPr>
        <w:t xml:space="preserve"> </w:t>
      </w:r>
      <w:r>
        <w:rPr>
          <w:rFonts w:ascii="Nirmala UI" w:hAnsi="Nirmala UI" w:eastAsia="Nirmala UI" w:cs="Nirmala UI"/>
        </w:rPr>
        <w:t>રાજા</w:t>
      </w:r>
      <w:r>
        <w:rPr>
          <w:rFonts w:ascii="Times New Roman" w:hAnsi="Times New Roman" w:eastAsia="Times New Roman" w:cs="Times New Roman"/>
        </w:rPr>
        <w:t xml:space="preserve"> </w:t>
      </w:r>
      <w:r>
        <w:rPr>
          <w:rFonts w:ascii="Nirmala UI" w:hAnsi="Nirmala UI" w:eastAsia="Nirmala UI" w:cs="Nirmala UI"/>
        </w:rPr>
        <w:t>જેમ્સ</w:t>
      </w:r>
      <w:r>
        <w:rPr>
          <w:rFonts w:ascii="Times New Roman" w:hAnsi="Times New Roman" w:eastAsia="Times New Roman" w:cs="Times New Roman"/>
        </w:rPr>
        <w:t xml:space="preserve"> </w:t>
      </w:r>
      <w:r>
        <w:rPr>
          <w:rFonts w:ascii="Nirmala UI" w:hAnsi="Nirmala UI" w:eastAsia="Nirmala UI" w:cs="Nirmala UI"/>
        </w:rPr>
        <w:t>બાઇબલના</w:t>
      </w:r>
      <w:r>
        <w:rPr>
          <w:rFonts w:ascii="Times New Roman" w:hAnsi="Times New Roman" w:eastAsia="Times New Roman" w:cs="Times New Roman"/>
        </w:rPr>
        <w:t xml:space="preserve"> </w:t>
      </w:r>
      <w:r>
        <w:rPr>
          <w:rFonts w:ascii="Nirmala UI" w:hAnsi="Nirmala UI" w:eastAsia="Nirmala UI" w:cs="Nirmala UI"/>
        </w:rPr>
        <w:t>અધિકાર</w:t>
      </w:r>
      <w:r>
        <w:rPr>
          <w:rFonts w:ascii="Times New Roman" w:hAnsi="Times New Roman" w:eastAsia="Times New Roman" w:cs="Times New Roman"/>
        </w:rPr>
        <w:t xml:space="preserve"> </w:t>
      </w:r>
      <w:r>
        <w:rPr>
          <w:rFonts w:ascii="Nirmala UI" w:hAnsi="Nirmala UI" w:eastAsia="Nirmala UI" w:cs="Nirmala UI"/>
        </w:rPr>
        <w:t>વિરુદ્ધ</w:t>
      </w:r>
      <w:r>
        <w:rPr>
          <w:rFonts w:ascii="Times New Roman" w:hAnsi="Times New Roman" w:eastAsia="Times New Roman" w:cs="Times New Roman"/>
        </w:rPr>
        <w:t xml:space="preserve"> </w:t>
      </w:r>
      <w:r>
        <w:rPr>
          <w:rFonts w:ascii="Nirmala UI" w:hAnsi="Nirmala UI" w:eastAsia="Nirmala UI" w:cs="Nirmala UI"/>
        </w:rPr>
        <w:t>એક</w:t>
      </w:r>
      <w:r>
        <w:rPr>
          <w:rFonts w:ascii="Times New Roman" w:hAnsi="Times New Roman" w:eastAsia="Times New Roman" w:cs="Times New Roman"/>
        </w:rPr>
        <w:t xml:space="preserve"> </w:t>
      </w:r>
      <w:r>
        <w:rPr>
          <w:rFonts w:ascii="Nirmala UI" w:hAnsi="Nirmala UI" w:eastAsia="Nirmala UI" w:cs="Nirmala UI"/>
        </w:rPr>
        <w:t>ખુલ્લો</w:t>
      </w:r>
      <w:r>
        <w:rPr>
          <w:rFonts w:ascii="Times New Roman" w:hAnsi="Times New Roman" w:eastAsia="Times New Roman" w:cs="Times New Roman"/>
        </w:rPr>
        <w:t xml:space="preserve"> </w:t>
      </w:r>
      <w:r>
        <w:rPr>
          <w:rFonts w:ascii="Nirmala UI" w:hAnsi="Nirmala UI" w:eastAsia="Nirmala UI" w:cs="Nirmala UI"/>
        </w:rPr>
        <w:t>આક્રમણ</w:t>
      </w:r>
      <w:r>
        <w:rPr>
          <w:rFonts w:ascii="Times New Roman" w:hAnsi="Times New Roman" w:eastAsia="Times New Roman" w:cs="Times New Roman"/>
        </w:rPr>
        <w:t xml:space="preserve"> </w:t>
      </w:r>
      <w:r>
        <w:rPr>
          <w:rFonts w:ascii="Nirmala UI" w:hAnsi="Nirmala UI" w:eastAsia="Nirmala UI" w:cs="Nirmala UI"/>
        </w:rPr>
        <w:t>શૈતાને</w:t>
      </w:r>
      <w:r>
        <w:rPr>
          <w:rFonts w:ascii="Times New Roman" w:hAnsi="Times New Roman" w:eastAsia="Times New Roman" w:cs="Times New Roman"/>
        </w:rPr>
        <w:t xml:space="preserve">, </w:t>
      </w:r>
      <w:r>
        <w:rPr>
          <w:rFonts w:ascii="Nirmala UI" w:hAnsi="Nirmala UI" w:eastAsia="Nirmala UI" w:cs="Nirmala UI"/>
        </w:rPr>
        <w:t>ચર્ચના</w:t>
      </w:r>
      <w:r>
        <w:rPr>
          <w:rFonts w:ascii="Times New Roman" w:hAnsi="Times New Roman" w:eastAsia="Times New Roman" w:cs="Times New Roman"/>
        </w:rPr>
        <w:t xml:space="preserve"> </w:t>
      </w:r>
      <w:r>
        <w:rPr>
          <w:rFonts w:ascii="Nirmala UI" w:hAnsi="Nirmala UI" w:eastAsia="Nirmala UI" w:cs="Nirmala UI"/>
        </w:rPr>
        <w:t>અધ્યક્ષના</w:t>
      </w:r>
      <w:r>
        <w:rPr>
          <w:rFonts w:ascii="Times New Roman" w:hAnsi="Times New Roman" w:eastAsia="Times New Roman" w:cs="Times New Roman"/>
        </w:rPr>
        <w:t xml:space="preserve"> </w:t>
      </w:r>
      <w:r>
        <w:rPr>
          <w:rFonts w:ascii="Nirmala UI" w:hAnsi="Nirmala UI" w:eastAsia="Nirmala UI" w:cs="Nirmala UI"/>
        </w:rPr>
        <w:t>માધ્યમથી</w:t>
      </w:r>
      <w:r>
        <w:rPr>
          <w:rFonts w:ascii="Times New Roman" w:hAnsi="Times New Roman" w:eastAsia="Times New Roman" w:cs="Times New Roman"/>
        </w:rPr>
        <w:t xml:space="preserve">, </w:t>
      </w:r>
      <w:r>
        <w:rPr>
          <w:rFonts w:ascii="Nirmala UI" w:hAnsi="Nirmala UI" w:eastAsia="Nirmala UI" w:cs="Nirmala UI"/>
        </w:rPr>
        <w:t>ચલાવ્યો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ત્યારબાદના</w:t>
      </w:r>
      <w:r>
        <w:rPr>
          <w:rFonts w:ascii="Times New Roman" w:hAnsi="Times New Roman" w:eastAsia="Times New Roman" w:cs="Times New Roman"/>
        </w:rPr>
        <w:t xml:space="preserve"> </w:t>
      </w:r>
      <w:r>
        <w:rPr>
          <w:rFonts w:ascii="Nirmala UI" w:hAnsi="Nirmala UI" w:eastAsia="Nirmala UI" w:cs="Nirmala UI"/>
        </w:rPr>
        <w:t>વર્ષમાં</w:t>
      </w:r>
      <w:r>
        <w:rPr>
          <w:rFonts w:ascii="Times New Roman" w:hAnsi="Times New Roman" w:eastAsia="Times New Roman" w:cs="Times New Roman"/>
        </w:rPr>
        <w:t xml:space="preserve"> </w:t>
      </w:r>
      <w:r>
        <w:rPr>
          <w:rFonts w:ascii="Nirmala UI" w:hAnsi="Nirmala UI" w:eastAsia="Nirmala UI" w:cs="Nirmala UI"/>
        </w:rPr>
        <w:t>શિક્ષણ</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પ્રકાશનકાર્યના</w:t>
      </w:r>
      <w:r>
        <w:rPr>
          <w:rFonts w:ascii="Times New Roman" w:hAnsi="Times New Roman" w:eastAsia="Times New Roman" w:cs="Times New Roman"/>
        </w:rPr>
        <w:t xml:space="preserve"> </w:t>
      </w:r>
      <w:r>
        <w:rPr>
          <w:rFonts w:ascii="Nirmala UI" w:hAnsi="Nirmala UI" w:eastAsia="Nirmala UI" w:cs="Nirmala UI"/>
        </w:rPr>
        <w:t>નેતાએ</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આત્માના</w:t>
      </w:r>
      <w:r>
        <w:rPr>
          <w:rFonts w:ascii="Times New Roman" w:hAnsi="Times New Roman" w:eastAsia="Times New Roman" w:cs="Times New Roman"/>
        </w:rPr>
        <w:t xml:space="preserve"> </w:t>
      </w:r>
      <w:r>
        <w:rPr>
          <w:rFonts w:ascii="Nirmala UI" w:hAnsi="Nirmala UI" w:eastAsia="Nirmala UI" w:cs="Nirmala UI"/>
        </w:rPr>
        <w:t>અધિકાર</w:t>
      </w:r>
      <w:r>
        <w:rPr>
          <w:rFonts w:ascii="Times New Roman" w:hAnsi="Times New Roman" w:eastAsia="Times New Roman" w:cs="Times New Roman"/>
        </w:rPr>
        <w:t xml:space="preserve"> </w:t>
      </w:r>
      <w:r>
        <w:rPr>
          <w:rFonts w:ascii="Nirmala UI" w:hAnsi="Nirmala UI" w:eastAsia="Nirmala UI" w:cs="Nirmala UI"/>
        </w:rPr>
        <w:t>પર</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પ્રકારનો</w:t>
      </w:r>
      <w:r>
        <w:rPr>
          <w:rFonts w:ascii="Times New Roman" w:hAnsi="Times New Roman" w:eastAsia="Times New Roman" w:cs="Times New Roman"/>
        </w:rPr>
        <w:t xml:space="preserve"> </w:t>
      </w:r>
      <w:r>
        <w:rPr>
          <w:rFonts w:ascii="Nirmala UI" w:hAnsi="Nirmala UI" w:eastAsia="Nirmala UI" w:cs="Nirmala UI"/>
        </w:rPr>
        <w:t>આક્રમણ</w:t>
      </w:r>
      <w:r>
        <w:rPr>
          <w:rFonts w:ascii="Times New Roman" w:hAnsi="Times New Roman" w:eastAsia="Times New Roman" w:cs="Times New Roman"/>
        </w:rPr>
        <w:t xml:space="preserve"> </w:t>
      </w:r>
      <w:r>
        <w:rPr>
          <w:rFonts w:ascii="Nirmala UI" w:hAnsi="Nirmala UI" w:eastAsia="Nirmala UI" w:cs="Nirmala UI"/>
        </w:rPr>
        <w:t>ચલાવ્યો</w:t>
      </w:r>
      <w:r>
        <w:rPr>
          <w:rFonts w:ascii="Times New Roman" w:hAnsi="Times New Roman" w:eastAsia="Times New Roman" w:cs="Times New Roman"/>
        </w:rPr>
        <w:t>. 1884</w:t>
      </w:r>
      <w:r>
        <w:rPr>
          <w:rFonts w:ascii="Nirmala UI" w:hAnsi="Nirmala UI" w:eastAsia="Nirmala UI" w:cs="Nirmala UI"/>
        </w:rPr>
        <w:t>થી</w:t>
      </w:r>
      <w:r>
        <w:rPr>
          <w:rFonts w:ascii="Times New Roman" w:hAnsi="Times New Roman" w:eastAsia="Times New Roman" w:cs="Times New Roman"/>
        </w:rPr>
        <w:t xml:space="preserve"> </w:t>
      </w:r>
      <w:r>
        <w:rPr>
          <w:rFonts w:ascii="Nirmala UI" w:hAnsi="Nirmala UI" w:eastAsia="Nirmala UI" w:cs="Nirmala UI"/>
        </w:rPr>
        <w:t>સાક્ષી</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દિવસોમાં</w:t>
      </w:r>
      <w:r>
        <w:rPr>
          <w:rFonts w:ascii="Times New Roman" w:hAnsi="Times New Roman" w:eastAsia="Times New Roman" w:cs="Times New Roman"/>
        </w:rPr>
        <w:t xml:space="preserve"> </w:t>
      </w:r>
      <w:r>
        <w:rPr>
          <w:rFonts w:ascii="Nirmala UI" w:hAnsi="Nirmala UI" w:eastAsia="Nirmala UI" w:cs="Nirmala UI"/>
        </w:rPr>
        <w:t>કોઈ</w:t>
      </w:r>
      <w:r>
        <w:rPr>
          <w:rFonts w:ascii="Times New Roman" w:hAnsi="Times New Roman" w:eastAsia="Times New Roman" w:cs="Times New Roman"/>
        </w:rPr>
        <w:t xml:space="preserve"> </w:t>
      </w:r>
      <w:r>
        <w:rPr>
          <w:rFonts w:ascii="Nirmala UI" w:hAnsi="Nirmala UI" w:eastAsia="Nirmala UI" w:cs="Nirmala UI"/>
        </w:rPr>
        <w:t>ખુલ્લું</w:t>
      </w:r>
      <w:r>
        <w:rPr>
          <w:rFonts w:ascii="Times New Roman" w:hAnsi="Times New Roman" w:eastAsia="Times New Roman" w:cs="Times New Roman"/>
        </w:rPr>
        <w:t xml:space="preserve"> </w:t>
      </w:r>
      <w:r>
        <w:rPr>
          <w:rFonts w:ascii="Nirmala UI" w:hAnsi="Nirmala UI" w:eastAsia="Nirmala UI" w:cs="Nirmala UI"/>
        </w:rPr>
        <w:t>દર્શન</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 1863</w:t>
      </w:r>
      <w:r>
        <w:rPr>
          <w:rFonts w:ascii="Nirmala UI" w:hAnsi="Nirmala UI" w:eastAsia="Nirmala UI" w:cs="Nirmala UI"/>
        </w:rPr>
        <w:t>થી</w:t>
      </w:r>
      <w:r>
        <w:rPr>
          <w:rFonts w:ascii="Times New Roman" w:hAnsi="Times New Roman" w:eastAsia="Times New Roman" w:cs="Times New Roman"/>
        </w:rPr>
        <w:t xml:space="preserve"> 1881 </w:t>
      </w:r>
      <w:r>
        <w:rPr>
          <w:rFonts w:ascii="Nirmala UI" w:hAnsi="Nirmala UI" w:eastAsia="Nirmala UI" w:cs="Nirmala UI"/>
        </w:rPr>
        <w:t>સુધી</w:t>
      </w:r>
      <w:r>
        <w:rPr>
          <w:rFonts w:ascii="Times New Roman" w:hAnsi="Times New Roman" w:eastAsia="Times New Roman" w:cs="Times New Roman"/>
        </w:rPr>
        <w:t xml:space="preserve"> </w:t>
      </w:r>
      <w:r>
        <w:rPr>
          <w:rFonts w:ascii="Nirmala UI" w:hAnsi="Nirmala UI" w:eastAsia="Nirmala UI" w:cs="Nirmala UI"/>
        </w:rPr>
        <w:t>બળવો</w:t>
      </w:r>
      <w:r>
        <w:rPr>
          <w:rFonts w:ascii="Times New Roman" w:hAnsi="Times New Roman" w:eastAsia="Times New Roman" w:cs="Times New Roman"/>
        </w:rPr>
        <w:t xml:space="preserve"> </w:t>
      </w:r>
      <w:r>
        <w:rPr>
          <w:rFonts w:ascii="Nirmala UI" w:hAnsi="Nirmala UI" w:eastAsia="Nirmala UI" w:cs="Nirmala UI"/>
        </w:rPr>
        <w:t>એટલો</w:t>
      </w:r>
      <w:r>
        <w:rPr>
          <w:rFonts w:ascii="Times New Roman" w:hAnsi="Times New Roman" w:eastAsia="Times New Roman" w:cs="Times New Roman"/>
        </w:rPr>
        <w:t xml:space="preserve"> </w:t>
      </w:r>
      <w:r>
        <w:rPr>
          <w:rFonts w:ascii="Nirmala UI" w:hAnsi="Nirmala UI" w:eastAsia="Nirmala UI" w:cs="Nirmala UI"/>
        </w:rPr>
        <w:t>વધ્યો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કે</w:t>
      </w:r>
      <w:r>
        <w:rPr>
          <w:rFonts w:ascii="Times New Roman" w:hAnsi="Times New Roman" w:eastAsia="Times New Roman" w:cs="Times New Roman"/>
        </w:rPr>
        <w:t xml:space="preserve"> </w:t>
      </w:r>
      <w:r>
        <w:rPr>
          <w:rFonts w:ascii="Nirmala UI" w:hAnsi="Nirmala UI" w:eastAsia="Nirmala UI" w:cs="Nirmala UI"/>
        </w:rPr>
        <w:t>તેમાં</w:t>
      </w:r>
      <w:r>
        <w:rPr>
          <w:rFonts w:ascii="Times New Roman" w:hAnsi="Times New Roman" w:eastAsia="Times New Roman" w:cs="Times New Roman"/>
        </w:rPr>
        <w:t xml:space="preserve"> </w:t>
      </w:r>
      <w:r>
        <w:rPr>
          <w:rFonts w:ascii="Nirmala UI" w:hAnsi="Nirmala UI" w:eastAsia="Nirmala UI" w:cs="Nirmala UI"/>
        </w:rPr>
        <w:t>બાઇબલ</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આત્મા</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સામેલ</w:t>
      </w:r>
      <w:r>
        <w:rPr>
          <w:rFonts w:ascii="Times New Roman" w:hAnsi="Times New Roman" w:eastAsia="Times New Roman" w:cs="Times New Roman"/>
        </w:rPr>
        <w:t xml:space="preserve"> </w:t>
      </w:r>
      <w:r>
        <w:rPr>
          <w:rFonts w:ascii="Nirmala UI" w:hAnsi="Nirmala UI" w:eastAsia="Nirmala UI" w:cs="Nirmala UI"/>
        </w:rPr>
        <w:t>થઈ</w:t>
      </w:r>
      <w:r>
        <w:rPr>
          <w:rFonts w:ascii="Times New Roman" w:hAnsi="Times New Roman" w:eastAsia="Times New Roman" w:cs="Times New Roman"/>
        </w:rPr>
        <w:t xml:space="preserve"> </w:t>
      </w:r>
      <w:r>
        <w:rPr>
          <w:rFonts w:ascii="Nirmala UI" w:hAnsi="Nirmala UI" w:eastAsia="Nirmala UI" w:cs="Nirmala UI"/>
        </w:rPr>
        <w:t>ગયા</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હવે</w:t>
      </w:r>
      <w:r>
        <w:rPr>
          <w:rFonts w:ascii="Times New Roman" w:hAnsi="Times New Roman" w:eastAsia="Times New Roman" w:cs="Times New Roman"/>
        </w:rPr>
        <w:t xml:space="preserve"> </w:t>
      </w:r>
      <w:r>
        <w:rPr>
          <w:rFonts w:ascii="Nirmala UI" w:hAnsi="Nirmala UI" w:eastAsia="Nirmala UI" w:cs="Nirmala UI"/>
        </w:rPr>
        <w:t>માત્ર</w:t>
      </w:r>
      <w:r>
        <w:rPr>
          <w:rFonts w:ascii="Times New Roman" w:hAnsi="Times New Roman" w:eastAsia="Times New Roman" w:cs="Times New Roman"/>
        </w:rPr>
        <w:t xml:space="preserve"> </w:t>
      </w:r>
      <w:r>
        <w:rPr>
          <w:rFonts w:ascii="Nirmala UI" w:hAnsi="Nirmala UI" w:eastAsia="Nirmala UI" w:cs="Nirmala UI"/>
        </w:rPr>
        <w:t>પાયાઓના</w:t>
      </w:r>
      <w:r>
        <w:rPr>
          <w:rFonts w:ascii="Times New Roman" w:hAnsi="Times New Roman" w:eastAsia="Times New Roman" w:cs="Times New Roman"/>
        </w:rPr>
        <w:t xml:space="preserve"> </w:t>
      </w:r>
      <w:r>
        <w:rPr>
          <w:rFonts w:ascii="Nirmala UI" w:hAnsi="Nirmala UI" w:eastAsia="Nirmala UI" w:cs="Nirmala UI"/>
        </w:rPr>
        <w:t>અસ્વીકારનું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રહ્યું</w:t>
      </w:r>
      <w:r>
        <w:rPr>
          <w:rFonts w:ascii="Times New Roman" w:hAnsi="Times New Roman" w:eastAsia="Times New Roman" w:cs="Times New Roman"/>
        </w:rPr>
        <w:t xml:space="preserve"> </w:t>
      </w:r>
      <w:r>
        <w:rPr>
          <w:rFonts w:ascii="Nirmala UI" w:hAnsi="Nirmala UI" w:eastAsia="Nirmala UI" w:cs="Nirmala UI"/>
        </w:rPr>
        <w:t>નહોતું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ئەو چوار قێزەونەییەی لە بەشی هەشتی حیزقیالدا نیشان دراون، لەلایەن ئەو پیرەمێردانەوە ئەنجام دران، کە سەرکردایەتیی ئۆرشەلیم پێشاندەکەن، ئەوەی بە شێوەیەکی یاسایی وەک دامەزراوەیەکی کڵێسایی بە ناوی ئەدڤێنتیزمی لاۆدیکی لە ساڵی 1863 دەستی پێکرد. لەو کاتەدا وتارێک لە Review and Herald بڵاوکرایەوە، کە هەندێک مێژوونووس نووسەرایەتییەکەی دەدەنە پاڵ James White، هەرچەندە بەڵگەنامەکانی خودی وتارەکە زیاتر ئاماژە بۆ Uriah Smith دەکەن وەک نووسەری ڕاستەقینە. بە هەر شێوەیەک بێت، نەفرەتی دژ بە بنیادنانەوەی ئەرێحا بە ئاشکرایی لەلایەن James Whiteەوە تەواو بوو، و Uriah Smith ئەو کەسە بوو کە خشتەی ساختەی 1863 دروست کرد. تا ساڵی 1881، سەرۆکی کۆنفڕانسی گشتی وتار لە Review and Herald دادەنا کە دژی دەسەڵاتی تەواوی پەڕتووکی پیرۆز حجاجەیان دەکرد، و پاشان لە ساڵی دواتردا Uriah Smith هێرشێکی دژ بە دەسەڵاتی ڕووحی پێشبینی دەست پێکرد.</w:t>
      </w:r>
    </w:p>
    <w:p>
      <w:pPr>
        <w:pStyle w:val="ArticleBody"/>
        <w:jc w:val="left"/>
      </w:pPr>
      <w:r>
        <w:rPr>
          <w:rFonts w:ascii="Times New Roman" w:hAnsi="Times New Roman" w:eastAsia="Times New Roman" w:cs="Times New Roman"/>
        </w:rPr>
        <w:t>Abagabo ba kera, abari bakwiriye kuba abarinzi, ni bo bayoboye igitero kigaragara cyatangiriye ku gutera amahame y’ishingiro yagereranyijwe mu nzozi za Miller kandi agaragazwa ku bisate bibiri bya Habakuki. Uhereye aho batangiye gutera abahamya babiri, ari bo Bibiliya n’Umwuka w’Ubuhanuzi. Muri icyo gihe nyine (mu ntangiriro z’imyaka ya 1880), umuyobozi w’umurimo w’ubuzima, John H. Kellogg, yatangiye kwinjiza mu buyobozi bw’itorero ubupfumu bw’ukwemera ko Imana iri muri byose. Mu 1881, James White yarashyinguwe, kandi Sister White yari hagati mu bwigomeke bwari burushaho gukaza umurego bw’abayobozi b’inzego z’uburezi, z’ubuzima n’iza politiki z’itorero.</w:t>
      </w:r>
    </w:p>
    <w:p>
      <w:pPr>
        <w:pStyle w:val="ArticleBody"/>
        <w:jc w:val="left"/>
      </w:pPr>
      <w:r>
        <w:rPr>
          <w:rFonts w:ascii="Times New Roman" w:hAnsi="Times New Roman" w:eastAsia="Times New Roman" w:cs="Times New Roman"/>
        </w:rPr>
        <w:t>Ipalti nga mensahe nga miabut niadtong 1856, nga mao ang dugang nga kahayag sa “pito ka panahon,” ug usab ang mensahe ngadto sa Laodicea, gisalikway, ug ang Ginoo nagtuyo sa pagsubli niadtong maong mensahe sa General Conference sa Minneapolis niadtong 1888, pinaagi sa mensahe nga gipresentar nila Elder Jones ug Waggoner. Ang ilang mensahe dili bag-ong mensahe, ug sa dihang ang mga misukol sa ilang mensahe gisultihan ni Sister White, iyang giila nga ang mga rebelde nagtuo nga ang ilang pagsukol sa mensahe nila Jones ug Waggoner nagrepresentar sa ilang katungdanan sa pagpanalipod sa daang mga timaan, nga mao usab ang daang mga patukoranan. Ang ilang rebelyon nagpadayag nga pag-abot sa 1888, wala na nila masabti kung unsa ang mga patukoranan, nga mao nga ang mga patukoranan nga kamatuoran nagrepresentar sa pagkamatarong ni Cristo. Sa sulod sa konteksto sa mga timaan ug sa mga lagda ni William Miller siya miingon:</w:t>
      </w:r>
    </w:p>
    <w:p>
      <w:pPr>
        <w:pStyle w:val="ArticleScripture"/>
        <w:jc w:val="left"/>
      </w:pPr>
      <w:r>
        <w:rPr>
          <w:rFonts w:ascii="Times New Roman" w:hAnsi="Times New Roman" w:eastAsia="Times New Roman" w:cs="Times New Roman"/>
        </w:rPr>
        <w:t>“Twǎlo hikuwááhehitiyugwu mwendíme ndigwáyá nuyííya mweléstiyaníti, nuyííya uwíwí, nuyííya uwílikani wáá ni úkúútwáá, nuyííya amálagilu ga Bíbilia—amálagilu gáá tupegwííte kufúma ku Bukulu búúli pamwáándu. Wíípo bingi ábáákwítika kisita nsíngí ya kusimámya uwílikani wáábo, kisita búkáángi búkumááná pa uwíwí wa likani lila. Linga ífílo lye liletéérwe ilíli lya kwikwátaníla ni mawázo gáábo gáá bútándi, bo bééne básímá kwákitika. Tibáálíngánya ukufúma ku nsíngí ukuya ku mpélélá; uwílikani wáábo tawúkwete nsíngí ya búwíwí yákwene, kabíri mu ísáá lya kulínganígwa báámoná ukuti báázyéénga pa musíísi.”</w:t>
      </w:r>
    </w:p>
    <w:p>
      <w:pPr>
        <w:pStyle w:val="ArticleScripture"/>
        <w:jc w:val="left"/>
      </w:pPr>
      <w:r>
        <w:rPr>
          <w:rFonts w:ascii="Times New Roman" w:hAnsi="Times New Roman" w:eastAsia="Times New Roman" w:cs="Times New Roman"/>
        </w:rPr>
        <w:t>“Owemi uvwa utuunukwa mu bupwa bwakwe obw’omu mwanya obutakakwana obw’Ebyandiki eby’Omu Bibilia, ng’aalowozya mbuli nti eki kimukumila olw’obulokole bwakwe, uvwa atuulile mu bukumpi obw’okumwita. Baliwo abangi abatategekeddwa bulungi n’ensonga ez’omu Byandiki, balyoke babe basobola okwawula ensobi, n’okunenya buli mpisa y’obulombolombo n’obulogo obwatekebwa ku bantu ng’ensonga ey’amazima. Sitani ateserezya endowooza zyakwe ye mwene mu kusinza Katonda, alyoke ayonoone obwanguvu obutalimu buzibu obw’enjiri ya Kristo. Abangi nnyo abeeyita nti bakkiriza amazima ag’omulembe guno, tebamanyi ekikola okukkiriza okwaweebwa abatukuvu omulundi gumu gwokka—Kristo mu mmwe essuubi ery’ekitiibwa. Balowooza nti balwanirira ebifo eby’edda eby’obubonero, naye bali ba lukewarm era tebafaayo. Tebamanyi kye kitegeeza okuluka mu bumanyirivu bwabwe n’okuba n’amani ag’amazima ag’okwagala n’okukkiriza. Si bayizi ba Bibilia abeenyigira nnyo, wabula bagayaavu era tebeetegereza. Obutakkaanya bwe bujja ku nnyiriri z’Ebyandiki, abo abatayinze kusoma nga balina ekigendererwa era abatategefu ku kye bakkiriza, bagwa okuva mu mazima. Tusaanidde okukakasa eri bonna obwetaavu obw’okunoonyereza n’obunyiikivu mu mazima ag’obwakatonda, basobole okumanya nti bamanyi amazima kye gali. Abamu beeyita nti balina okumanya kungi, era bamatizibwa n’embeera yaabwe, nga tebakyalina bwegendereza eri omulimu, tebakyalina kwagala kwa maanyi eri Katonda, n’eri emyoyo Kristo gye yafiirira, okusinga singa tebamanyangako Katonda n’akatono. Tebasoma Bibilia [olw’okuba] bayise mu boonyo n’obugagga obwamu okugafuula obw’emyoyo gyabwe bo bennyini. Tebawulira nti lino ddoboozi lya Katonda eryogera nabo. Naye bwe tuba twagala okutegeera ekkubo ery’obulokole, bwe tuba twagala okulaba emisana gy’Enjuba ey’obutuukirivu, tusaanidde okusoma Ebyandiki nga tulina ekigendererwa, kubanga ebyasuubizibwa n’obunnabbi obw’omu Bibilia bifulumya emisana emitangaavu egy’ekitiibwa ku nteekateeka ey’obwakatonda ey’obununuzi, amazima gano amanene agatategeerwa bulungi.” The 1888 Materials, 403.</w:t>
      </w:r>
    </w:p>
    <w:p>
      <w:pPr>
        <w:pStyle w:val="ArticleBody"/>
        <w:jc w:val="left"/>
      </w:pPr>
      <w:r>
        <w:rPr>
          <w:rFonts w:ascii="Times New Roman" w:hAnsi="Times New Roman" w:eastAsia="Times New Roman" w:cs="Times New Roman"/>
        </w:rPr>
        <w:t>Guno kuyandikwa kwafumire mu buhamya bwe mu gihe cya 1888, kandi agaragaza yuko abagome bubaka urufatiro ku musenyi, nubwo bo batabizi. Aravuga ati: “Umubare munini w’abavuga ko bizera ukuri kw’iki gihe, ntibazi icyo kwizera kwahora guhabwa abera ari cyo—Kristo muri mwe, ibyiringiro by’ubwiza. Batekereza ko barengera ibimenyetso bya kera by’ingenzi, nyamara bo ni akazuyazi kandi ntibita ku bintu.” Arabaranga ko bagifite imimerere y’i Lawodikiya, kuko ari “akazuyazi.” Kandi aragaragaza “kwizera kwahora guhabwa abera—Kristo muri mwe, ibyiringiro by’ubwiza.” Kristo ni We Gitare cy’Ibihe byose, kandi nk’Igitare cy’Ibihe byose, ahagarariye amabuye y’agaciro yo mu nzozi za Miller.</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경고가</w:t>
      </w:r>
      <w:r>
        <w:rPr>
          <w:rFonts w:ascii="Times New Roman" w:hAnsi="Times New Roman" w:eastAsia="Times New Roman" w:cs="Times New Roman"/>
        </w:rPr>
        <w:t xml:space="preserve"> </w:t>
      </w:r>
      <w:r>
        <w:rPr>
          <w:rFonts w:ascii="Malgun Gothic" w:hAnsi="Malgun Gothic" w:eastAsia="Malgun Gothic" w:cs="Malgun Gothic"/>
        </w:rPr>
        <w:t>이르렀다</w:t>
      </w:r>
      <w:r>
        <w:rPr>
          <w:rFonts w:ascii="Times New Roman" w:hAnsi="Times New Roman" w:eastAsia="Times New Roman" w:cs="Times New Roman"/>
        </w:rPr>
        <w:t>: 1842</w:t>
      </w:r>
      <w:r>
        <w:rPr>
          <w:rFonts w:ascii="Malgun Gothic" w:hAnsi="Malgun Gothic" w:eastAsia="Malgun Gothic" w:cs="Malgun Gothic"/>
        </w:rPr>
        <w:t>년</w:t>
      </w:r>
      <w:r>
        <w:rPr>
          <w:rFonts w:ascii="Times New Roman" w:hAnsi="Times New Roman" w:eastAsia="Times New Roman" w:cs="Times New Roman"/>
        </w:rPr>
        <w:t>, 1843</w:t>
      </w:r>
      <w:r>
        <w:rPr>
          <w:rFonts w:ascii="Malgun Gothic" w:hAnsi="Malgun Gothic" w:eastAsia="Malgun Gothic" w:cs="Malgun Gothic"/>
        </w:rPr>
        <w:t>년</w:t>
      </w:r>
      <w:r>
        <w:rPr>
          <w:rFonts w:ascii="Times New Roman" w:hAnsi="Times New Roman" w:eastAsia="Times New Roman" w:cs="Times New Roman"/>
        </w:rPr>
        <w:t>, 1844</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기별이</w:t>
      </w:r>
      <w:r>
        <w:rPr>
          <w:rFonts w:ascii="Times New Roman" w:hAnsi="Times New Roman" w:eastAsia="Times New Roman" w:cs="Times New Roman"/>
        </w:rPr>
        <w:t xml:space="preserve"> </w:t>
      </w:r>
      <w:r>
        <w:rPr>
          <w:rFonts w:ascii="Malgun Gothic" w:hAnsi="Malgun Gothic" w:eastAsia="Malgun Gothic" w:cs="Malgun Gothic"/>
        </w:rPr>
        <w:t>이른</w:t>
      </w:r>
      <w:r>
        <w:rPr>
          <w:rFonts w:ascii="Times New Roman" w:hAnsi="Times New Roman" w:eastAsia="Times New Roman" w:cs="Times New Roman"/>
        </w:rPr>
        <w:t xml:space="preserve"> </w:t>
      </w:r>
      <w:r>
        <w:rPr>
          <w:rFonts w:ascii="Malgun Gothic" w:hAnsi="Malgun Gothic" w:eastAsia="Malgun Gothic" w:cs="Malgun Gothic"/>
        </w:rPr>
        <w:t>이래</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줄곧</w:t>
      </w:r>
      <w:r>
        <w:rPr>
          <w:rFonts w:ascii="Times New Roman" w:hAnsi="Times New Roman" w:eastAsia="Times New Roman" w:cs="Times New Roman"/>
        </w:rPr>
        <w:t xml:space="preserve"> </w:t>
      </w:r>
      <w:r>
        <w:rPr>
          <w:rFonts w:ascii="Malgun Gothic" w:hAnsi="Malgun Gothic" w:eastAsia="Malgun Gothic" w:cs="Malgun Gothic"/>
        </w:rPr>
        <w:t>세워</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믿음의</w:t>
      </w:r>
      <w:r>
        <w:rPr>
          <w:rFonts w:ascii="Times New Roman" w:hAnsi="Times New Roman" w:eastAsia="Times New Roman" w:cs="Times New Roman"/>
        </w:rPr>
        <w:t xml:space="preserve"> </w:t>
      </w:r>
      <w:r>
        <w:rPr>
          <w:rFonts w:ascii="Malgun Gothic" w:hAnsi="Malgun Gothic" w:eastAsia="Malgun Gothic" w:cs="Malgun Gothic"/>
        </w:rPr>
        <w:t>기초를</w:t>
      </w:r>
      <w:r>
        <w:rPr>
          <w:rFonts w:ascii="Times New Roman" w:hAnsi="Times New Roman" w:eastAsia="Times New Roman" w:cs="Times New Roman"/>
        </w:rPr>
        <w:t xml:space="preserve"> </w:t>
      </w:r>
      <w:r>
        <w:rPr>
          <w:rFonts w:ascii="Malgun Gothic" w:hAnsi="Malgun Gothic" w:eastAsia="Malgun Gothic" w:cs="Malgun Gothic"/>
        </w:rPr>
        <w:t>흔들</w:t>
      </w:r>
      <w:r>
        <w:rPr>
          <w:rFonts w:ascii="Times New Roman" w:hAnsi="Times New Roman" w:eastAsia="Times New Roman" w:cs="Times New Roman"/>
        </w:rPr>
        <w:t xml:space="preserve"> </w:t>
      </w:r>
      <w:r>
        <w:rPr>
          <w:rFonts w:ascii="Malgun Gothic" w:hAnsi="Malgun Gothic" w:eastAsia="Malgun Gothic" w:cs="Malgun Gothic"/>
        </w:rPr>
        <w:t>것이</w:t>
      </w:r>
      <w:r>
        <w:rPr>
          <w:rFonts w:ascii="Times New Roman" w:hAnsi="Times New Roman" w:eastAsia="Times New Roman" w:cs="Times New Roman"/>
        </w:rPr>
        <w:t xml:space="preserve"> </w:t>
      </w:r>
      <w:r>
        <w:rPr>
          <w:rFonts w:ascii="Malgun Gothic" w:hAnsi="Malgun Gothic" w:eastAsia="Malgun Gothic" w:cs="Malgun Gothic"/>
        </w:rPr>
        <w:t>무엇이든</w:t>
      </w:r>
      <w:r>
        <w:rPr>
          <w:rFonts w:ascii="Times New Roman" w:hAnsi="Times New Roman" w:eastAsia="Times New Roman" w:cs="Times New Roman"/>
        </w:rPr>
        <w:t xml:space="preserve"> </w:t>
      </w:r>
      <w:r>
        <w:rPr>
          <w:rFonts w:ascii="Malgun Gothic" w:hAnsi="Malgun Gothic" w:eastAsia="Malgun Gothic" w:cs="Malgun Gothic"/>
        </w:rPr>
        <w:t>들어오도록</w:t>
      </w:r>
      <w:r>
        <w:rPr>
          <w:rFonts w:ascii="Times New Roman" w:hAnsi="Times New Roman" w:eastAsia="Times New Roman" w:cs="Times New Roman"/>
        </w:rPr>
        <w:t xml:space="preserve"> </w:t>
      </w:r>
      <w:r>
        <w:rPr>
          <w:rFonts w:ascii="Malgun Gothic" w:hAnsi="Malgun Gothic" w:eastAsia="Malgun Gothic" w:cs="Malgun Gothic"/>
        </w:rPr>
        <w:t>허용되어서는</w:t>
      </w:r>
      <w:r>
        <w:rPr>
          <w:rFonts w:ascii="Times New Roman" w:hAnsi="Times New Roman" w:eastAsia="Times New Roman" w:cs="Times New Roman"/>
        </w:rPr>
        <w:t xml:space="preserve"> </w:t>
      </w:r>
      <w:r>
        <w:rPr>
          <w:rFonts w:ascii="Malgun Gothic" w:hAnsi="Malgun Gothic" w:eastAsia="Malgun Gothic" w:cs="Malgun Gothic"/>
        </w:rPr>
        <w:t>안</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 xml:space="preserve">. </w:t>
      </w:r>
      <w:r>
        <w:rPr>
          <w:rFonts w:ascii="Malgun Gothic" w:hAnsi="Malgun Gothic" w:eastAsia="Malgun Gothic" w:cs="Malgun Gothic"/>
        </w:rPr>
        <w:t>나는</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안에</w:t>
      </w:r>
      <w:r>
        <w:rPr>
          <w:rFonts w:ascii="Times New Roman" w:hAnsi="Times New Roman" w:eastAsia="Times New Roman" w:cs="Times New Roman"/>
        </w:rPr>
        <w:t xml:space="preserve"> </w:t>
      </w:r>
      <w:r>
        <w:rPr>
          <w:rFonts w:ascii="Malgun Gothic" w:hAnsi="Malgun Gothic" w:eastAsia="Malgun Gothic" w:cs="Malgun Gothic"/>
        </w:rPr>
        <w:t>있었으며</w:t>
      </w:r>
      <w:r>
        <w:rPr>
          <w:rFonts w:ascii="Times New Roman" w:hAnsi="Times New Roman" w:eastAsia="Times New Roman" w:cs="Times New Roman"/>
        </w:rPr>
        <w:t xml:space="preserve">, </w:t>
      </w:r>
      <w:r>
        <w:rPr>
          <w:rFonts w:ascii="Malgun Gothic" w:hAnsi="Malgun Gothic" w:eastAsia="Malgun Gothic" w:cs="Malgun Gothic"/>
        </w:rPr>
        <w:t>그때부터</w:t>
      </w:r>
      <w:r>
        <w:rPr>
          <w:rFonts w:ascii="Times New Roman" w:hAnsi="Times New Roman" w:eastAsia="Times New Roman" w:cs="Times New Roman"/>
        </w:rPr>
        <w:t xml:space="preserve"> </w:t>
      </w:r>
      <w:r>
        <w:rPr>
          <w:rFonts w:ascii="Malgun Gothic" w:hAnsi="Malgun Gothic" w:eastAsia="Malgun Gothic" w:cs="Malgun Gothic"/>
        </w:rPr>
        <w:t>지금까지</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우리에게</w:t>
      </w:r>
      <w:r>
        <w:rPr>
          <w:rFonts w:ascii="Times New Roman" w:hAnsi="Times New Roman" w:eastAsia="Times New Roman" w:cs="Times New Roman"/>
        </w:rPr>
        <w:t xml:space="preserve"> </w:t>
      </w:r>
      <w:r>
        <w:rPr>
          <w:rFonts w:ascii="Malgun Gothic" w:hAnsi="Malgun Gothic" w:eastAsia="Malgun Gothic" w:cs="Malgun Gothic"/>
        </w:rPr>
        <w:t>주신</w:t>
      </w:r>
      <w:r>
        <w:rPr>
          <w:rFonts w:ascii="Times New Roman" w:hAnsi="Times New Roman" w:eastAsia="Times New Roman" w:cs="Times New Roman"/>
        </w:rPr>
        <w:t xml:space="preserve"> </w:t>
      </w:r>
      <w:r>
        <w:rPr>
          <w:rFonts w:ascii="Malgun Gothic" w:hAnsi="Malgun Gothic" w:eastAsia="Malgun Gothic" w:cs="Malgun Gothic"/>
        </w:rPr>
        <w:t>빛에</w:t>
      </w:r>
      <w:r>
        <w:rPr>
          <w:rFonts w:ascii="Times New Roman" w:hAnsi="Times New Roman" w:eastAsia="Times New Roman" w:cs="Times New Roman"/>
        </w:rPr>
        <w:t xml:space="preserve"> </w:t>
      </w:r>
      <w:r>
        <w:rPr>
          <w:rFonts w:ascii="Malgun Gothic" w:hAnsi="Malgun Gothic" w:eastAsia="Malgun Gothic" w:cs="Malgun Gothic"/>
        </w:rPr>
        <w:t>충실하여</w:t>
      </w:r>
      <w:r>
        <w:rPr>
          <w:rFonts w:ascii="Times New Roman" w:hAnsi="Times New Roman" w:eastAsia="Times New Roman" w:cs="Times New Roman"/>
        </w:rPr>
        <w:t xml:space="preserve"> </w:t>
      </w:r>
      <w:r>
        <w:rPr>
          <w:rFonts w:ascii="Malgun Gothic" w:hAnsi="Malgun Gothic" w:eastAsia="Malgun Gothic" w:cs="Malgun Gothic"/>
        </w:rPr>
        <w:t>세상</w:t>
      </w:r>
      <w:r>
        <w:rPr>
          <w:rFonts w:ascii="Times New Roman" w:hAnsi="Times New Roman" w:eastAsia="Times New Roman" w:cs="Times New Roman"/>
        </w:rPr>
        <w:t xml:space="preserve"> </w:t>
      </w:r>
      <w:r>
        <w:rPr>
          <w:rFonts w:ascii="Malgun Gothic" w:hAnsi="Malgun Gothic" w:eastAsia="Malgun Gothic" w:cs="Malgun Gothic"/>
        </w:rPr>
        <w:t>앞에</w:t>
      </w:r>
      <w:r>
        <w:rPr>
          <w:rFonts w:ascii="Times New Roman" w:hAnsi="Times New Roman" w:eastAsia="Times New Roman" w:cs="Times New Roman"/>
        </w:rPr>
        <w:t xml:space="preserve"> </w:t>
      </w:r>
      <w:r>
        <w:rPr>
          <w:rFonts w:ascii="Malgun Gothic" w:hAnsi="Malgun Gothic" w:eastAsia="Malgun Gothic" w:cs="Malgun Gothic"/>
        </w:rPr>
        <w:t>서</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날마다</w:t>
      </w:r>
      <w:r>
        <w:rPr>
          <w:rFonts w:ascii="Times New Roman" w:hAnsi="Times New Roman" w:eastAsia="Times New Roman" w:cs="Times New Roman"/>
        </w:rPr>
        <w:t xml:space="preserve"> </w:t>
      </w:r>
      <w:r>
        <w:rPr>
          <w:rFonts w:ascii="Malgun Gothic" w:hAnsi="Malgun Gothic" w:eastAsia="Malgun Gothic" w:cs="Malgun Gothic"/>
        </w:rPr>
        <w:t>간절한</w:t>
      </w:r>
      <w:r>
        <w:rPr>
          <w:rFonts w:ascii="Times New Roman" w:hAnsi="Times New Roman" w:eastAsia="Times New Roman" w:cs="Times New Roman"/>
        </w:rPr>
        <w:t xml:space="preserve"> </w:t>
      </w:r>
      <w:r>
        <w:rPr>
          <w:rFonts w:ascii="Malgun Gothic" w:hAnsi="Malgun Gothic" w:eastAsia="Malgun Gothic" w:cs="Malgun Gothic"/>
        </w:rPr>
        <w:t>기도로</w:t>
      </w:r>
      <w:r>
        <w:rPr>
          <w:rFonts w:ascii="Times New Roman" w:hAnsi="Times New Roman" w:eastAsia="Times New Roman" w:cs="Times New Roman"/>
        </w:rPr>
        <w:t xml:space="preserve"> </w:t>
      </w:r>
      <w:r>
        <w:rPr>
          <w:rFonts w:ascii="Malgun Gothic" w:hAnsi="Malgun Gothic" w:eastAsia="Malgun Gothic" w:cs="Malgun Gothic"/>
        </w:rPr>
        <w:t>주를</w:t>
      </w:r>
      <w:r>
        <w:rPr>
          <w:rFonts w:ascii="Times New Roman" w:hAnsi="Times New Roman" w:eastAsia="Times New Roman" w:cs="Times New Roman"/>
        </w:rPr>
        <w:t xml:space="preserve"> </w:t>
      </w:r>
      <w:r>
        <w:rPr>
          <w:rFonts w:ascii="Malgun Gothic" w:hAnsi="Malgun Gothic" w:eastAsia="Malgun Gothic" w:cs="Malgun Gothic"/>
        </w:rPr>
        <w:t>찾으며</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구하던</w:t>
      </w:r>
      <w:r>
        <w:rPr>
          <w:rFonts w:ascii="Times New Roman" w:hAnsi="Times New Roman" w:eastAsia="Times New Roman" w:cs="Times New Roman"/>
        </w:rPr>
        <w:t xml:space="preserve"> </w:t>
      </w:r>
      <w:r>
        <w:rPr>
          <w:rFonts w:ascii="Malgun Gothic" w:hAnsi="Malgun Gothic" w:eastAsia="Malgun Gothic" w:cs="Malgun Gothic"/>
        </w:rPr>
        <w:t>중</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발이</w:t>
      </w:r>
      <w:r>
        <w:rPr>
          <w:rFonts w:ascii="Times New Roman" w:hAnsi="Times New Roman" w:eastAsia="Times New Roman" w:cs="Times New Roman"/>
        </w:rPr>
        <w:t xml:space="preserve"> </w:t>
      </w:r>
      <w:r>
        <w:rPr>
          <w:rFonts w:ascii="Malgun Gothic" w:hAnsi="Malgun Gothic" w:eastAsia="Malgun Gothic" w:cs="Malgun Gothic"/>
        </w:rPr>
        <w:t>놓이게</w:t>
      </w:r>
      <w:r>
        <w:rPr>
          <w:rFonts w:ascii="Times New Roman" w:hAnsi="Times New Roman" w:eastAsia="Times New Roman" w:cs="Times New Roman"/>
        </w:rPr>
        <w:t xml:space="preserve"> </w:t>
      </w:r>
      <w:r>
        <w:rPr>
          <w:rFonts w:ascii="Malgun Gothic" w:hAnsi="Malgun Gothic" w:eastAsia="Malgun Gothic" w:cs="Malgun Gothic"/>
        </w:rPr>
        <w:t>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토대에서</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발을</w:t>
      </w:r>
      <w:r>
        <w:rPr>
          <w:rFonts w:ascii="Times New Roman" w:hAnsi="Times New Roman" w:eastAsia="Times New Roman" w:cs="Times New Roman"/>
        </w:rPr>
        <w:t xml:space="preserve"> </w:t>
      </w:r>
      <w:r>
        <w:rPr>
          <w:rFonts w:ascii="Malgun Gothic" w:hAnsi="Malgun Gothic" w:eastAsia="Malgun Gothic" w:cs="Malgun Gothic"/>
        </w:rPr>
        <w:t>떼어</w:t>
      </w:r>
      <w:r>
        <w:rPr>
          <w:rFonts w:ascii="Times New Roman" w:hAnsi="Times New Roman" w:eastAsia="Times New Roman" w:cs="Times New Roman"/>
        </w:rPr>
        <w:t xml:space="preserve"> </w:t>
      </w:r>
      <w:r>
        <w:rPr>
          <w:rFonts w:ascii="Malgun Gothic" w:hAnsi="Malgun Gothic" w:eastAsia="Malgun Gothic" w:cs="Malgun Gothic"/>
        </w:rPr>
        <w:t>놓을</w:t>
      </w:r>
      <w:r>
        <w:rPr>
          <w:rFonts w:ascii="Times New Roman" w:hAnsi="Times New Roman" w:eastAsia="Times New Roman" w:cs="Times New Roman"/>
        </w:rPr>
        <w:t xml:space="preserve"> </w:t>
      </w:r>
      <w:r>
        <w:rPr>
          <w:rFonts w:ascii="Malgun Gothic" w:hAnsi="Malgun Gothic" w:eastAsia="Malgun Gothic" w:cs="Malgun Gothic"/>
        </w:rPr>
        <w:t>생각이</w:t>
      </w:r>
      <w:r>
        <w:rPr>
          <w:rFonts w:ascii="Times New Roman" w:hAnsi="Times New Roman" w:eastAsia="Times New Roman" w:cs="Times New Roman"/>
        </w:rPr>
        <w:t xml:space="preserve"> </w:t>
      </w:r>
      <w:r>
        <w:rPr>
          <w:rFonts w:ascii="Malgun Gothic" w:hAnsi="Malgun Gothic" w:eastAsia="Malgun Gothic" w:cs="Malgun Gothic"/>
        </w:rPr>
        <w:t>없다</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주신</w:t>
      </w:r>
      <w:r>
        <w:rPr>
          <w:rFonts w:ascii="Times New Roman" w:hAnsi="Times New Roman" w:eastAsia="Times New Roman" w:cs="Times New Roman"/>
        </w:rPr>
        <w:t xml:space="preserve"> </w:t>
      </w:r>
      <w:r>
        <w:rPr>
          <w:rFonts w:ascii="Malgun Gothic" w:hAnsi="Malgun Gothic" w:eastAsia="Malgun Gothic" w:cs="Malgun Gothic"/>
        </w:rPr>
        <w:t>빛을</w:t>
      </w:r>
      <w:r>
        <w:rPr>
          <w:rFonts w:ascii="Times New Roman" w:hAnsi="Times New Roman" w:eastAsia="Times New Roman" w:cs="Times New Roman"/>
        </w:rPr>
        <w:t xml:space="preserve"> </w:t>
      </w:r>
      <w:r>
        <w:rPr>
          <w:rFonts w:ascii="Malgun Gothic" w:hAnsi="Malgun Gothic" w:eastAsia="Malgun Gothic" w:cs="Malgun Gothic"/>
        </w:rPr>
        <w:t>버릴</w:t>
      </w:r>
      <w:r>
        <w:rPr>
          <w:rFonts w:ascii="Times New Roman" w:hAnsi="Times New Roman" w:eastAsia="Times New Roman" w:cs="Times New Roman"/>
        </w:rPr>
        <w:t xml:space="preserve"> </w:t>
      </w:r>
      <w:r>
        <w:rPr>
          <w:rFonts w:ascii="Malgun Gothic" w:hAnsi="Malgun Gothic" w:eastAsia="Malgun Gothic" w:cs="Malgun Gothic"/>
        </w:rPr>
        <w:t>수</w:t>
      </w:r>
      <w:r>
        <w:rPr>
          <w:rFonts w:ascii="Times New Roman" w:hAnsi="Times New Roman" w:eastAsia="Times New Roman" w:cs="Times New Roman"/>
        </w:rPr>
        <w:t xml:space="preserve"> </w:t>
      </w:r>
      <w:r>
        <w:rPr>
          <w:rFonts w:ascii="Malgun Gothic" w:hAnsi="Malgun Gothic" w:eastAsia="Malgun Gothic" w:cs="Malgun Gothic"/>
        </w:rPr>
        <w:t>있다고</w:t>
      </w:r>
      <w:r>
        <w:rPr>
          <w:rFonts w:ascii="Times New Roman" w:hAnsi="Times New Roman" w:eastAsia="Times New Roman" w:cs="Times New Roman"/>
        </w:rPr>
        <w:t xml:space="preserve"> </w:t>
      </w:r>
      <w:r>
        <w:rPr>
          <w:rFonts w:ascii="Malgun Gothic" w:hAnsi="Malgun Gothic" w:eastAsia="Malgun Gothic" w:cs="Malgun Gothic"/>
        </w:rPr>
        <w:t>생각하는가</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만세의</w:t>
      </w:r>
      <w:r>
        <w:rPr>
          <w:rFonts w:ascii="Times New Roman" w:hAnsi="Times New Roman" w:eastAsia="Times New Roman" w:cs="Times New Roman"/>
        </w:rPr>
        <w:t xml:space="preserve"> </w:t>
      </w:r>
      <w:r>
        <w:rPr>
          <w:rFonts w:ascii="Malgun Gothic" w:hAnsi="Malgun Gothic" w:eastAsia="Malgun Gothic" w:cs="Malgun Gothic"/>
        </w:rPr>
        <w:t>반석과</w:t>
      </w:r>
      <w:r>
        <w:rPr>
          <w:rFonts w:ascii="Times New Roman" w:hAnsi="Times New Roman" w:eastAsia="Times New Roman" w:cs="Times New Roman"/>
        </w:rPr>
        <w:t xml:space="preserve"> </w:t>
      </w:r>
      <w:r>
        <w:rPr>
          <w:rFonts w:ascii="Malgun Gothic" w:hAnsi="Malgun Gothic" w:eastAsia="Malgun Gothic" w:cs="Malgun Gothic"/>
        </w:rPr>
        <w:t>같아야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그것은</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때부터</w:t>
      </w:r>
      <w:r>
        <w:rPr>
          <w:rFonts w:ascii="Times New Roman" w:hAnsi="Times New Roman" w:eastAsia="Times New Roman" w:cs="Times New Roman"/>
        </w:rPr>
        <w:t xml:space="preserve"> </w:t>
      </w:r>
      <w:r>
        <w:rPr>
          <w:rFonts w:ascii="Malgun Gothic" w:hAnsi="Malgun Gothic" w:eastAsia="Malgun Gothic" w:cs="Malgun Gothic"/>
        </w:rPr>
        <w:t>줄곧</w:t>
      </w:r>
      <w:r>
        <w:rPr>
          <w:rFonts w:ascii="Times New Roman" w:hAnsi="Times New Roman" w:eastAsia="Times New Roman" w:cs="Times New Roman"/>
        </w:rPr>
        <w:t xml:space="preserve"> </w:t>
      </w:r>
      <w:r>
        <w:rPr>
          <w:rFonts w:ascii="Malgun Gothic" w:hAnsi="Malgun Gothic" w:eastAsia="Malgun Gothic" w:cs="Malgun Gothic"/>
        </w:rPr>
        <w:t>나를</w:t>
      </w:r>
      <w:r>
        <w:rPr>
          <w:rFonts w:ascii="Times New Roman" w:hAnsi="Times New Roman" w:eastAsia="Times New Roman" w:cs="Times New Roman"/>
        </w:rPr>
        <w:t xml:space="preserve"> </w:t>
      </w:r>
      <w:r>
        <w:rPr>
          <w:rFonts w:ascii="Malgun Gothic" w:hAnsi="Malgun Gothic" w:eastAsia="Malgun Gothic" w:cs="Malgun Gothic"/>
        </w:rPr>
        <w:t>인도해</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 Review and Herald, April 14, 1903.</w:t>
      </w:r>
    </w:p>
    <w:p>
      <w:pPr>
        <w:pStyle w:val="ArticleBody"/>
        <w:jc w:val="left"/>
      </w:pPr>
      <w:r>
        <w:rPr>
          <w:rFonts w:ascii="Times New Roman" w:hAnsi="Times New Roman" w:eastAsia="Times New Roman" w:cs="Times New Roman"/>
        </w:rPr>
        <w:t>Ume amtambulisha ukweli wa maana sana kuhusu waasi, ambao walikuwa wazee wa kale wa Ezekieli, anaposema, “Hawafikiri kutoka kwa sababu hadi kwa athari.” Waovu hawawezi au hawataki kufikiri kutoka kwa sababu hadi kwa athari. Athari ya kikao cha Mkutano Mkuu wa mwaka 1888 ilikuwa ya uasi kiasi kwamba Dada White aliamua kuondoka, lakini kiongozi wake wa kimalaika akamwamuru kwamba ilikuwa impasa kwake kubaki na kuandika historia sambamba ya uasi wa Kora, Dathani na Abiramu. Uasi wa wale watu wa kale ulikuwa athari, na sababu yake ilikuwa kukataliwa kwa ujumbe wa Laodikia uliokuja pamoja na nuru iliyoongezeka ya “nyakati saba” mwaka 1856, kisha ukaongezeka hadi kufikia uasi dhidi ya misingi mwaka 1863, jambo ambalo baadaye liliongoza kwenye mashambulio dhidi ya kwanza Biblia na kisha Roho ya Unabii, pamoja na kuingizwa kwa imani ya kiroho ya Kellogg.</w:t>
      </w:r>
    </w:p>
    <w:p>
      <w:pPr>
        <w:pStyle w:val="ArticleBody"/>
        <w:jc w:val="left"/>
      </w:pPr>
      <w:r>
        <w:rPr>
          <w:rFonts w:ascii="Times New Roman" w:hAnsi="Times New Roman" w:eastAsia="Times New Roman" w:cs="Times New Roman"/>
        </w:rPr>
        <w:t>Eego, abarangamateka b’abagabo ba kera mu mateka yose bapfutse ukuri kujyana n’ubwo bwigomeke bakoresheje imyanda, imigenzo, imihango n’ibitapira by’imigani y’ibinyoma, kuko abifatanyamo muri ubwo bwoko bw’ubwigomeke bahora bagerageza guhisha ibimenyetso.</w:t>
      </w:r>
    </w:p>
    <w:p>
      <w:pPr>
        <w:pStyle w:val="ArticleScripture"/>
        <w:jc w:val="left"/>
      </w:pPr>
      <w:r>
        <w:rPr>
          <w:rFonts w:ascii="Times New Roman" w:hAnsi="Times New Roman" w:eastAsia="Times New Roman" w:cs="Times New Roman"/>
        </w:rPr>
        <w:t>Tsuŭ waŋa, mwikala wa kulonda kuſisa sana lukanu lwawo ku Mfumu, ne misebenzi yabo i mu mfifi, ne batamba kuti, “Nani utumonanga?” ne “Nani utuzivanga?” Isaya 25:19.</w:t>
      </w:r>
    </w:p>
    <w:p>
      <w:pPr>
        <w:pStyle w:val="ArticleBody"/>
        <w:jc w:val="left"/>
      </w:pPr>
      <w:r>
        <w:rPr>
          <w:rFonts w:ascii="Times New Roman" w:hAnsi="Times New Roman" w:eastAsia="Times New Roman" w:cs="Times New Roman"/>
        </w:rPr>
        <w:t>Yesaya ọrọ ni vesi eyahe nẹdi bụ ndi ọ kpọrọ “ndi ikom nlelị nke na-achị ndi a nọ na Jerusalem,” ma ha bụkwa otu ndi ikom oge ochie ahụ ndị kwesịkwara ịbụ ndi nche nke ndi mmadụ ahụ n’isi nke asatọ nke Ezikiel. N’ihe akaebe Ezikiel, n’oge ihe arụ nke abụọ, nke na-akara ọgbọ nke abụọ nke Adventism, ha na-aza ajụjụ ndị ndi ikom nlelị nke Yesaya jụrụ, “n’ihi na ha na-asị, Onye-nwe anaghị ahụ anyị; Onye-nwe ahapụwo ụwa” (Ezikiel 8:12).</w:t>
      </w:r>
    </w:p>
    <w:p>
      <w:pPr>
        <w:pStyle w:val="ArticleBody"/>
        <w:jc w:val="left"/>
      </w:pPr>
      <w:r>
        <w:rPr>
          <w:rFonts w:ascii="Times New Roman" w:hAnsi="Times New Roman" w:eastAsia="Times New Roman" w:cs="Times New Roman"/>
        </w:rPr>
        <w:t>Eriwo “Aa” eyawe oku baahandiiki b’ebyafaayo abahindahinda ebyafaayo, abagezaako kubikkira amazima ag’obujeemu obwaviirako era ne bubaawo mu 1888.</w:t>
      </w:r>
    </w:p>
    <w:p>
      <w:pPr>
        <w:pStyle w:val="ArticleBody"/>
        <w:jc w:val="left"/>
      </w:pPr>
      <w:r>
        <w:rPr>
          <w:rFonts w:ascii="Times New Roman" w:hAnsi="Times New Roman" w:eastAsia="Times New Roman" w:cs="Times New Roman"/>
        </w:rPr>
        <w:t>Tukwenda kweyongera ku kunoonyereza kuno mu kiwandiiko ekiddako.</w:t>
      </w:r>
    </w:p>
    <w:p>
      <w:pPr>
        <w:pStyle w:val="ArticleScripture"/>
        <w:jc w:val="left"/>
      </w:pPr>
      <w:r>
        <w:rPr>
          <w:rFonts w:ascii="Times New Roman" w:hAnsi="Times New Roman" w:eastAsia="Times New Roman" w:cs="Times New Roman"/>
        </w:rPr>
        <w:t>“Ndzi fanele ku vulavula na n’wina malunghana ni minhlangano ya le Minneapolis. Hi nkarhi wun’wana ndzi teke xiboho xo suka enhlanganweni hikuva ndzi vone naswona ndzi twe moya lowukulu wa ku kaneta lowu a wu ri kona. A ndzi nga swi koti na kan’we ku amukela moya lowu a wu fambisana ni matimba yo lawula ehenhla ka Makwerhu Morrison na Makwerhu Nicola. A ndzi nge pfumeli na kan’we ku kanakana leswaku a mi ri va moya wa njhani. Hakunene a ku nga ri Moya wa Xikwembu, naswona leswaku mi nga ka mi nga ya emahlweni mi ri eka vuxisi lebyi, sweswi ndzi mi tsalela.</w:t>
      </w:r>
    </w:p>
    <w:p>
      <w:pPr>
        <w:pStyle w:val="ArticleScripture"/>
        <w:jc w:val="left"/>
      </w:pPr>
      <w:r>
        <w:rPr>
          <w:rFonts w:ascii="Times New Roman" w:hAnsi="Times New Roman" w:eastAsia="Times New Roman" w:cs="Times New Roman"/>
        </w:rPr>
        <w:t>“bo tu miniapolis aŋa le da ma wu ke mi ta yi nɛ, suŋgbɛri kaŋ ni mɔ niŋmi ni—mi be fɛɛ ka maŋ o ka bo mɔ niŋmi ni la, maa fɛɛ ka maŋ o ka suŋgbɛri la—a nɛ baara, nɛ zuŋ nɛ nyɛla, kɛŋ mi ni sɔli ka o yɛli mi lahabali, ka fɛli mi ke o nyɛ Naawuni yɛla ka mi siak mi baari zin’i ni, ka Naawuni menɛ nɛ yɛn mi sobidila ka o nɔɔri mi ka mi pian’ si’em nɔɔsi ka o na tisi mi. O yɛli ya, ‘baara kana zug, Zuŋmɔ laa fu. O nɛɛri ka sieba la fu taaba ni. Ya yigir kana po, buudi nɛ na maal bo nɛŋmi biɛla zug ka bi kuum zug; ka ka o ka nyɛ ke nidib a taan na saŋi la, ama siiga ka nyɛna mɛŋa menɛ, nɛ mɛŋa la zɔlugo, na yoŋi daari la ka Yesu nɛ o Siig Sɔŋ’ɔŋ la paŋa ku kɛŋ ka bi lɛbisi ba. Bi na mɔr yelaa aŋa yinni ka bi nyɛ ka bi daa bɔŋ yela la ka o ka nyɛ sɔŋa la, ka bi paŋ’asi, ka bi pian’ ba tuuma, ka kɛŋ Kristo saan, ka bi lɛbisi ba, ka o nɛ laafii bi.’”</w:t>
      </w:r>
    </w:p>
    <w:p>
      <w:pPr>
        <w:pStyle w:val="ArticleScripture"/>
        <w:jc w:val="left"/>
      </w:pPr>
      <w:r>
        <w:rPr>
          <w:rFonts w:ascii="Times New Roman" w:hAnsi="Times New Roman" w:eastAsia="Times New Roman" w:cs="Times New Roman"/>
        </w:rPr>
        <w:t>“Ndi asɛm ne sɛ, ‘Di m’akyi.’ Midii m’akwankyerɛfo no akyi, na ɔde me kɔɔ afie ahorow a anuanom tena mu no so, na ɔkae sɛ, ‘Tie nsɛm a wɔka wɔ ha yi, efisɛ wɔakyerɛw wɔ kyerɛwtohɔ nhoma no mu, na saa nsɛm yi bɛyɛ atemmusɛm a ɛbu fɔ ama wɔn nyinaa a wɔdi dwuma yi mu kyɛfa bi a ɛnyɛ nyansa a efi soro honhom mu, na mmom ɛyɛ honhom a ɛmfiri soro nsian, na mmom efi ase.’”</w:t>
      </w:r>
    </w:p>
    <w:p>
      <w:pPr>
        <w:pStyle w:val="ArticleScripture"/>
        <w:jc w:val="left"/>
      </w:pPr>
      <w:r>
        <w:rPr>
          <w:rFonts w:ascii="Times New Roman" w:hAnsi="Times New Roman" w:eastAsia="Times New Roman" w:cs="Times New Roman"/>
        </w:rPr>
        <w:t>“Ndzi yingiserile marito lama vuriweke lawa a ma fanele ku khomisa tingana un’wana ni un’wana wa lava ma vuleke. Ku hundziseriwile marito ya ku hlekula exikarhi ka un’wana ni un’wana, va endla vahlekuri hi vamakwavo A. T. Jones, E. J. Waggoner, na Willie C. White, na mina. Xiyimo xa mina ni ntirho wa mina swi vuriwile swinene hi lava a va fanele ku va va khomekile hi ntirho wo titsongahata emahlweni ka Xikwembu ni ku lulamisa timbilu ta vona hi voxe. A ku ri ni nchumu wo fana ni ku kokeka eku anakanyeni ngopfu hi swilo swo hoxeka leswi anakanyiweke ni marito ya mianakanyo ya vamakwavo ni ntirho wa vona, leswi a swi nga ri na masungulo entiyisweni, ni eku kanakaneni ni eku vulavuleni ni eku tsaleni swilo leswi vavaka, swi huma eka ku kanakana ni ku vutisa ni ku pfumala ripfumelo.</w:t>
      </w:r>
    </w:p>
    <w:p>
      <w:pPr>
        <w:pStyle w:val="ArticleScripture"/>
        <w:jc w:val="left"/>
      </w:pPr>
      <w:r>
        <w:rPr>
          <w:rFonts w:ascii="Times New Roman" w:hAnsi="Times New Roman" w:eastAsia="Times New Roman" w:cs="Times New Roman"/>
        </w:rPr>
        <w:t>Nguiyaki waniambu waami, “Aye maĩandikithĩtwe mbukini ta maũndũ marĩa marĩ thĩinĩ wa gwĩkana na Jesũ Kristũ. Roho ũyũ ndũngĩhota kũiguana na Roho wa Kristũ, wa ma. Mena ũraũri nĩ roho wa kũrĩa ngoro, na matigĩĩrĩte rĩngĩ gũkũmenya, ta mũrĩũ wa njohi, nĩ roho ũrĩkũũngamĩrĩra ciugo ciao kana wĩra wao. Ngũĩ ĩno nĩ ya kũhũthĩra Ngai mũno na mũno. Roho ũyũ ndũrĩ na kĩharo kĩngĩ na Roho wa ma na wa ũthingu gũkĩra roho ũrĩa wateithirie Ayahudi gũcooka hamwe kũgĩa nganja ya nganja ya ngũhĩrĩria, ya gũcokera kũrora na ũtaaro, na ya gũtuĩka andũ a kũthũkũma Kristũ, Mũkombori wa thĩ yothe.”</w:t>
      </w:r>
    </w:p>
    <w:p>
      <w:pPr>
        <w:pStyle w:val="ArticleScripture"/>
        <w:jc w:val="left"/>
      </w:pPr>
      <w:r>
        <w:rPr>
          <w:rFonts w:ascii="Times New Roman" w:hAnsi="Times New Roman" w:eastAsia="Times New Roman" w:cs="Times New Roman"/>
        </w:rPr>
        <w:t>“Ningandajilay pa kag akon giya nga may nakasaksi sa mga pulong nga walay Cristo, sa mga pulong sa panon, nga nagpamatuod sa espiritu nga nag-aghat niadtong mga pulonga. Sa ilang pagsulod sa ilang mga lawak, ang mga daotang manulonda miuban kanila, tungod kay ilang gisirhan ang pultahan alang sa Espiritu ni Cristo ug wala mamati sa Iyang tingog. Wala dihay pagpaubos sa kalag sa atubangan sa Dios. Ang tingog sa pag-ampo talagsa ra madungog, apan ang panaway ug pinalabihang mga pahayag ug mga pagtuo-tuong walay kasiguroan ug mga tag-an-tag-an ug kasina ug pangabugho ug daotang pagduda ug bakak nga mga sumbong maoy nagalibut. Kon nabuksan pa ang ilang mga mata, nakita unta nila kadtong makapakurat kanila, ang pagmaya sa mga daotang manulonda. Ug nakita usab unta nila ang usa ka Magbalantay nga nakadungog sa matag pulong ug nagsulat niining mga pulonga diha sa mga basahon sa langit.”</w:t>
      </w:r>
    </w:p>
    <w:p>
      <w:pPr>
        <w:pStyle w:val="ArticleScripture"/>
        <w:jc w:val="left"/>
      </w:pPr>
      <w:r>
        <w:rPr>
          <w:rFonts w:ascii="Times New Roman" w:hAnsi="Times New Roman" w:eastAsia="Times New Roman" w:cs="Times New Roman"/>
        </w:rPr>
        <w:t>“Ndzi kutani ndzi tivisiwile leswaku hi nkarhi lowu a swi ta va swa hava nchumu ku teka xiboho xin’wana ni xin’wana mayelana ni swiyimo swa timhakankulu ta tidyondzo, mayelana ni leswi nga ntiyiso, kumbe ku langutela moya wihi na wihi wa vulavisisi byo tshembeka, hikuva a ku vumbiwile nhlangano wa xihundla leswaku ku nga pfumeleriwi ku va ni ku cinca ka miehleketo eka mhaka yin’wana ni yin’wana kumbe xiyimo xin’wana ni xin’wana lexi a va xi amukerile, ku fana ni leswi Vayuda va endleke. Mufambisi wa mina u vulavule na mina swilo swo tala leswi ndzi nga riki na ntshunxeko wo swi tsala. Ndzi tikume ndzi tshamile ehenhla ka mubedo hi moya wa gome ni maxangu, naswona ndzi ri ni moya wa ku tiyimisela hi ku tiya ku yima entirhweni wa mina wa vutihlamuleri ku fika eku heleni ka nhlengeletano ivi ndzi tlhela ndzi rindzela nkongomiso wa Moya wa Xikwembu lowu ndzi byelaka ndlela leyi ndzi faneleke ku famba ha yona ni ndlela leyi ndzi faneleke ku yi landzela.”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کتێبی دانیال - ژمارە هەشتا</dc:title>
  <dc:subject>Okufwa n’Okutandika kw’Emitwekerero: Okwolesebwa kwa Ellen White okw’oluvannyuma olw’omu lujjudde mu 1884 n’Obukulu bwakwo</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