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Tisini na Nne</w:t>
      </w:r>
    </w:p>
    <w:p>
      <w:pPr>
        <w:pStyle w:val="ArticleSubtitle"/>
        <w:jc w:val="left"/>
      </w:pPr>
      <w:r>
        <w:rPr>
          <w:rFonts w:ascii="Arial" w:hAnsi="Arial" w:eastAsia="Arial" w:cs="Arial"/>
        </w:rPr>
        <w:t>Kusitula Mwongo wa Unabii: Kumenya Mamlaka Tatu Zenye Kuongoza kwa Har–Magedoni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William Miller alitumia mfumo wa kiunabii wa mamlaka mbili za uharibifu: Roma ya kipagani ikafuatwa na Roma ya kipapa. Mfumo wa kiunabii unaotumiwa na Future for America ni wa mamlaka tatu za uharibifu: Roma ya kipagani, ikafuatwa na Roma ya kipapa, na kisha Uprotestanti ulioasi. Maonyesho hayo matatu ya Roma ndiyo yale mamlaka matatu ya uharibifu ya joka, mnyama, na nabii wa uongo. Mfumo huo ulitambuliwa kwa sehemu kubwa kupitia upinzani ulioletwa dhidi ya nuru ya mafungu sita ya mwisho ya Danieli sura ya kumi na moja, yaliyofunuliwa wakati wa mwisho mwaka 1989.</w:t>
      </w:r>
    </w:p>
    <w:p>
      <w:pPr>
        <w:pStyle w:val="ArticleBody"/>
        <w:jc w:val="left"/>
      </w:pPr>
      <w:r>
        <w:rPr>
          <w:rFonts w:ascii="Times New Roman" w:hAnsi="Times New Roman" w:eastAsia="Times New Roman" w:cs="Times New Roman"/>
        </w:rPr>
        <w:t>پەیدابوونەکانی یەکەم و دووەمی ڕۆما پێکهاتەی پێشبینیکراوی ڕۆمای نوێ دەناسێنن، کە سێیەمین و کۆتاییّن پەیدابوونی ڕۆمایە. ڕۆمای نوێ شێوازی ئەو هێزی سێ‌لایەنەی دواکەوتوو دیاری دەکات کە لە ڕۆژانی دواوەدا چەوساندنەوە دەکات. بە شێوەیەکی نزیک پەیوەست، بەڵام بە جیاوازییەکی ڕوون، سێ پەیدابوونی بابڵ هەن. یەکەمیان بابڵی نمرود بوو. دووەمیان بابڵی نەبوخەدنەسەر و بەلشەسەر بوو. ئەو دوو شایەتییە پێشبینیکراوانە پێکەوە تایبەتمەندییە پێشبینیکراوەکانی بابڵی نوێ دەناسێنن. هەرچەندە لە یەک ئاستدا ڕۆمای نوێ و بابڵی نوێ هەمان یەکێتین، سێ پەیدابوونی بابڵ داڕمانی کۆتایی بابڵ و لووتبەرزیی پیاوی گوناه دیاری دەکەن.</w:t>
      </w:r>
    </w:p>
    <w:p>
      <w:pPr>
        <w:pStyle w:val="ArticleBody"/>
        <w:jc w:val="left"/>
      </w:pPr>
      <w:r>
        <w:rPr>
          <w:rFonts w:ascii="Times New Roman" w:hAnsi="Times New Roman" w:eastAsia="Times New Roman" w:cs="Times New Roman"/>
        </w:rPr>
        <w:t>Mu kuhanura kwa Bibiliya, kugwa kwa Babuloni ni ingingo nini kandi yihariye, nk’uko no ubwibone bwa papa w’i Roma ari ingingo yihariye. Mu Byahishuwe igice cya cumi na karindwi, umwe mu bamarayika basuka ibyago birindwi bya nyuma araza kugira ngo agaragaze by’umwihariko urubanza rwa Babuloni, ari na ryo jambo rindi risobanura kugwa kwarwo.</w:t>
      </w:r>
    </w:p>
    <w:p>
      <w:pPr>
        <w:pStyle w:val="ArticleScripture"/>
        <w:jc w:val="left"/>
      </w:pPr>
      <w:r>
        <w:rPr>
          <w:rFonts w:ascii="Times New Roman" w:hAnsi="Times New Roman" w:eastAsia="Times New Roman" w:cs="Times New Roman"/>
        </w:rPr>
        <w:t>Na moko ya ba anzelu nsambo oyo bazalaki na basani nsambo ayaki mpe asololaki na ngai, alobaki na ngai ete: Yaka awa; nakolakisa yo kosambisama ya mwasi monene ya pite oyo afandi likolo ya mayi mingi; oyo bakonzi ya mokili basalaki na ye pite, mpe bafandi ya mokili balangwisamaki na vino ya pite na ye. Bongo amemaki ngai na Molimo kati na esobe; mpe namonaki mwasi moko afandi likolo ya nyama moko ya motane makasi, etondi na bankombo ya kofinga Nzambe, ezalaki na mitó nsambo mpe maseke zomi. Emoniseli 17:1–3.</w:t>
      </w:r>
    </w:p>
    <w:p>
      <w:pPr>
        <w:pStyle w:val="ArticleBody"/>
        <w:jc w:val="left"/>
      </w:pPr>
      <w:r>
        <w:rPr>
          <w:rFonts w:ascii="Times New Roman" w:hAnsi="Times New Roman" w:eastAsia="Times New Roman" w:cs="Times New Roman"/>
        </w:rPr>
        <w:t>Umurimo wa marayika ni uwo kwereka Yohana urubanza rw’uwo mugore wanditswe ku gahanga ke ngo “AMAYOBERA BABELI.”</w:t>
      </w:r>
    </w:p>
    <w:p>
      <w:pPr>
        <w:pStyle w:val="ArticleScripture"/>
        <w:jc w:val="left"/>
      </w:pPr>
      <w:r>
        <w:rPr>
          <w:rFonts w:ascii="Times New Roman" w:hAnsi="Times New Roman" w:eastAsia="Times New Roman" w:cs="Times New Roman"/>
        </w:rPr>
        <w:t>Mhakaalo yu a vuulisyitwe mu nguvo za zambarau na nyekundu, na a longoloolwa na dhahabu na mawe ya thamani na lulu, naye a li na kikombe cha dhahabu mkononi mwake, kyuzwile vya machukizo na uchafu wa uasherati wake. Na pa kipaji chake pa andikwe jina hili: SIRI, BABELI MKUU, MAMA WA MAKAHABA NA WA MACHUKIZO YA DUNIA. Nami nikamwona yu mlevi kwa damu ya watakatifu na kwa damu ya mashahidi wa Yesu; na nilipomwona, nikastaajabu kwa mshangao mkuu. Ufunuo 17:4–6.</w:t>
      </w:r>
    </w:p>
    <w:p>
      <w:pPr>
        <w:pStyle w:val="ArticleBody"/>
        <w:jc w:val="left"/>
      </w:pPr>
      <w:r>
        <w:rPr>
          <w:rFonts w:ascii="Times New Roman" w:hAnsi="Times New Roman" w:eastAsia="Times New Roman" w:cs="Times New Roman"/>
        </w:rPr>
        <w:t>Papakirxar rer chaqʼ q’ijukun xkʼux ri geopolítico aparato, ri nrokisaj richin roqʼaxik chike ri e ruwachibʼal kʼutunelabʼ ri rijaʼ nuqʼij chi e herejes, kʼutun pa “jun qʼän qʼeq qʼijul awaj, nojinaq che rubʼiʼ taq blasfemia, rukʼwan wuqubʼ jolomabʼ y lajuj kʼaʼ.” Ri xaq qakitzij chi rijaʼ kʼejeʼl tzijon pa ruwiʼ ri awaj nukʼutuj chi rijaʼ kʼo pa ruwinaqil ri awaj, achi’el jun ajkʼamanel pa jun kej.</w:t>
      </w:r>
    </w:p>
    <w:p>
      <w:pPr>
        <w:pStyle w:val="ArticleScripture"/>
        <w:jc w:val="left"/>
      </w:pPr>
      <w:r>
        <w:rPr>
          <w:rFonts w:ascii="Times New Roman" w:hAnsi="Times New Roman" w:eastAsia="Times New Roman" w:cs="Times New Roman"/>
        </w:rPr>
        <w:t>Na mukali oyo omonaki azali engumba monene wana, oyo eyangelaka bakonzi ya mabele. Emoniseli 17:8.</w:t>
      </w:r>
    </w:p>
    <w:p>
      <w:pPr>
        <w:pStyle w:val="ArticleBody"/>
        <w:jc w:val="left"/>
      </w:pPr>
      <w:r>
        <w:rPr>
          <w:rFonts w:ascii="Times New Roman" w:hAnsi="Times New Roman" w:eastAsia="Times New Roman" w:cs="Times New Roman"/>
        </w:rPr>
        <w:t>“</w:t>
      </w:r>
      <w:r>
        <w:rPr>
          <w:rFonts w:ascii="Nirmala UI" w:hAnsi="Nirmala UI" w:eastAsia="Nirmala UI" w:cs="Nirmala UI"/>
        </w:rPr>
        <w:t>ರಕ್ತವರ್ಣದ</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ತಲೆಗಳೂ</w:t>
      </w:r>
      <w:r>
        <w:rPr>
          <w:rFonts w:ascii="Times New Roman" w:hAnsi="Times New Roman" w:eastAsia="Times New Roman" w:cs="Times New Roman"/>
        </w:rPr>
        <w:t xml:space="preserve"> </w:t>
      </w:r>
      <w:r>
        <w:rPr>
          <w:rFonts w:ascii="Nirmala UI" w:hAnsi="Nirmala UI" w:eastAsia="Nirmala UI" w:cs="Nirmala UI"/>
        </w:rPr>
        <w:t>ಹತ್ತು</w:t>
      </w:r>
      <w:r>
        <w:rPr>
          <w:rFonts w:ascii="Times New Roman" w:hAnsi="Times New Roman" w:eastAsia="Times New Roman" w:cs="Times New Roman"/>
        </w:rPr>
        <w:t xml:space="preserve"> </w:t>
      </w:r>
      <w:r>
        <w:rPr>
          <w:rFonts w:ascii="Nirmala UI" w:hAnsi="Nirmala UI" w:eastAsia="Nirmala UI" w:cs="Nirmala UI"/>
        </w:rPr>
        <w:t>ಕೊಂಬುಗಳೂಳ್ಳ</w:t>
      </w:r>
      <w:r>
        <w:rPr>
          <w:rFonts w:ascii="Times New Roman" w:hAnsi="Times New Roman" w:eastAsia="Times New Roman" w:cs="Times New Roman"/>
        </w:rPr>
        <w:t xml:space="preserve"> </w:t>
      </w:r>
      <w:r>
        <w:rPr>
          <w:rFonts w:ascii="Nirmala UI" w:hAnsi="Nirmala UI" w:eastAsia="Nirmala UI" w:cs="Nirmala UI"/>
        </w:rPr>
        <w:t>ಮೃಗ</w:t>
      </w:r>
      <w:r>
        <w:rPr>
          <w:rFonts w:ascii="Times New Roman" w:hAnsi="Times New Roman" w:eastAsia="Times New Roman" w:cs="Times New Roman"/>
        </w:rPr>
        <w:t>”</w:t>
      </w:r>
      <w:r>
        <w:rPr>
          <w:rFonts w:ascii="Nirmala UI" w:hAnsi="Nirmala UI" w:eastAsia="Nirmala UI" w:cs="Nirmala UI"/>
        </w:rPr>
        <w:t>ವು</w:t>
      </w:r>
      <w:r>
        <w:rPr>
          <w:rFonts w:ascii="Times New Roman" w:hAnsi="Times New Roman" w:eastAsia="Times New Roman" w:cs="Times New Roman"/>
        </w:rPr>
        <w:t xml:space="preserve"> </w:t>
      </w:r>
      <w:r>
        <w:rPr>
          <w:rFonts w:ascii="Nirmala UI" w:hAnsi="Nirmala UI" w:eastAsia="Nirmala UI" w:cs="Nirmala UI"/>
        </w:rPr>
        <w:t>ಆಧುನಿಕ</w:t>
      </w:r>
      <w:r>
        <w:rPr>
          <w:rFonts w:ascii="Times New Roman" w:hAnsi="Times New Roman" w:eastAsia="Times New Roman" w:cs="Times New Roman"/>
        </w:rPr>
        <w:t xml:space="preserve"> </w:t>
      </w:r>
      <w:r>
        <w:rPr>
          <w:rFonts w:ascii="Nirmala UI" w:hAnsi="Nirmala UI" w:eastAsia="Nirmala UI" w:cs="Nirmala UI"/>
        </w:rPr>
        <w:t>ರೋಮಾಗಿದ್ದು</w:t>
      </w:r>
      <w:r>
        <w:rPr>
          <w:rFonts w:ascii="Times New Roman" w:hAnsi="Times New Roman" w:eastAsia="Times New Roman" w:cs="Times New Roman"/>
        </w:rPr>
        <w:t xml:space="preserve">, </w:t>
      </w:r>
      <w:r>
        <w:rPr>
          <w:rFonts w:ascii="Nirmala UI" w:hAnsi="Nirmala UI" w:eastAsia="Nirmala UI" w:cs="Nirmala UI"/>
        </w:rPr>
        <w:t>ಅಂತ್ಯದ</w:t>
      </w:r>
      <w:r>
        <w:rPr>
          <w:rFonts w:ascii="Times New Roman" w:hAnsi="Times New Roman" w:eastAsia="Times New Roman" w:cs="Times New Roman"/>
        </w:rPr>
        <w:t xml:space="preserve"> </w:t>
      </w:r>
      <w:r>
        <w:rPr>
          <w:rFonts w:ascii="Nirmala UI" w:hAnsi="Nirmala UI" w:eastAsia="Nirmala UI" w:cs="Nirmala UI"/>
        </w:rPr>
        <w:t>ದಿನಗಳಲ್ಲಿ</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ನಿಷ್ಠಾವಂತರನ್ನು</w:t>
      </w:r>
      <w:r>
        <w:rPr>
          <w:rFonts w:ascii="Times New Roman" w:hAnsi="Times New Roman" w:eastAsia="Times New Roman" w:cs="Times New Roman"/>
        </w:rPr>
        <w:t xml:space="preserve"> </w:t>
      </w:r>
      <w:r>
        <w:rPr>
          <w:rFonts w:ascii="Nirmala UI" w:hAnsi="Nirmala UI" w:eastAsia="Nirmala UI" w:cs="Nirmala UI"/>
        </w:rPr>
        <w:t>ಸ್ತ್ರೀ</w:t>
      </w:r>
      <w:r>
        <w:rPr>
          <w:rFonts w:ascii="Times New Roman" w:hAnsi="Times New Roman" w:eastAsia="Times New Roman" w:cs="Times New Roman"/>
        </w:rPr>
        <w:t xml:space="preserve"> </w:t>
      </w:r>
      <w:r>
        <w:rPr>
          <w:rFonts w:ascii="Nirmala UI" w:hAnsi="Nirmala UI" w:eastAsia="Nirmala UI" w:cs="Nirmala UI"/>
        </w:rPr>
        <w:t>ಹಿಂಸಿಸುವಾಗ</w:t>
      </w:r>
      <w:r>
        <w:rPr>
          <w:rFonts w:ascii="Times New Roman" w:hAnsi="Times New Roman" w:eastAsia="Times New Roman" w:cs="Times New Roman"/>
        </w:rPr>
        <w:t xml:space="preserve"> </w:t>
      </w:r>
      <w:r>
        <w:rPr>
          <w:rFonts w:ascii="Nirmala UI" w:hAnsi="Nirmala UI" w:eastAsia="Nirmala UI" w:cs="Nirmala UI"/>
        </w:rPr>
        <w:t>ಅವಳು</w:t>
      </w:r>
      <w:r>
        <w:rPr>
          <w:rFonts w:ascii="Times New Roman" w:hAnsi="Times New Roman" w:eastAsia="Times New Roman" w:cs="Times New Roman"/>
        </w:rPr>
        <w:t xml:space="preserve"> </w:t>
      </w:r>
      <w:r>
        <w:rPr>
          <w:rFonts w:ascii="Nirmala UI" w:hAnsi="Nirmala UI" w:eastAsia="Nirmala UI" w:cs="Nirmala UI"/>
        </w:rPr>
        <w:t>ಬಳಸುವ</w:t>
      </w:r>
      <w:r>
        <w:rPr>
          <w:rFonts w:ascii="Times New Roman" w:hAnsi="Times New Roman" w:eastAsia="Times New Roman" w:cs="Times New Roman"/>
        </w:rPr>
        <w:t xml:space="preserve"> </w:t>
      </w:r>
      <w:r>
        <w:rPr>
          <w:rFonts w:ascii="Nirmala UI" w:hAnsi="Nirmala UI" w:eastAsia="Nirmala UI" w:cs="Nirmala UI"/>
        </w:rPr>
        <w:t>ಭೂರಾಜಕೀಯ</w:t>
      </w:r>
      <w:r>
        <w:rPr>
          <w:rFonts w:ascii="Times New Roman" w:hAnsi="Times New Roman" w:eastAsia="Times New Roman" w:cs="Times New Roman"/>
        </w:rPr>
        <w:t xml:space="preserve"> </w:t>
      </w:r>
      <w:r>
        <w:rPr>
          <w:rFonts w:ascii="Nirmala UI" w:hAnsi="Nirmala UI" w:eastAsia="Nirmala UI" w:cs="Nirmala UI"/>
        </w:rPr>
        <w:t>ವ್ಯವಸ್ಥೆಯನ್ನು</w:t>
      </w:r>
      <w:r>
        <w:rPr>
          <w:rFonts w:ascii="Times New Roman" w:hAnsi="Times New Roman" w:eastAsia="Times New Roman" w:cs="Times New Roman"/>
        </w:rPr>
        <w:t xml:space="preserve"> </w:t>
      </w:r>
      <w:r>
        <w:rPr>
          <w:rFonts w:ascii="Nirmala UI" w:hAnsi="Nirmala UI" w:eastAsia="Nirmala UI" w:cs="Nirmala UI"/>
        </w:rPr>
        <w:t>ಸೂಚಿಸುತ್ತದೆ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ಸ್ತ್ರೀಯು</w:t>
      </w:r>
      <w:r>
        <w:rPr>
          <w:rFonts w:ascii="Times New Roman" w:hAnsi="Times New Roman" w:eastAsia="Times New Roman" w:cs="Times New Roman"/>
        </w:rPr>
        <w:t xml:space="preserve"> </w:t>
      </w:r>
      <w:r>
        <w:rPr>
          <w:rFonts w:ascii="Nirmala UI" w:hAnsi="Nirmala UI" w:eastAsia="Nirmala UI" w:cs="Nirmala UI"/>
        </w:rPr>
        <w:t>ಆಧುನಿಕ</w:t>
      </w:r>
      <w:r>
        <w:rPr>
          <w:rFonts w:ascii="Times New Roman" w:hAnsi="Times New Roman" w:eastAsia="Times New Roman" w:cs="Times New Roman"/>
        </w:rPr>
        <w:t xml:space="preserve"> </w:t>
      </w:r>
      <w:r>
        <w:rPr>
          <w:rFonts w:ascii="Nirmala UI" w:hAnsi="Nirmala UI" w:eastAsia="Nirmala UI" w:cs="Nirmala UI"/>
        </w:rPr>
        <w:t>ಬಾಬಿಲೋನಾಗಿದ್ದು</w:t>
      </w:r>
      <w:r>
        <w:rPr>
          <w:rFonts w:ascii="Times New Roman" w:hAnsi="Times New Roman" w:eastAsia="Times New Roman" w:cs="Times New Roman"/>
        </w:rPr>
        <w:t xml:space="preserve">, </w:t>
      </w:r>
      <w:r>
        <w:rPr>
          <w:rFonts w:ascii="Nirmala UI" w:hAnsi="Nirmala UI" w:eastAsia="Nirmala UI" w:cs="Nirmala UI"/>
        </w:rPr>
        <w:t>ವ್ಯಭಿಚಾರ</w:t>
      </w:r>
      <w:r>
        <w:rPr>
          <w:rFonts w:ascii="Times New Roman" w:hAnsi="Times New Roman" w:eastAsia="Times New Roman" w:cs="Times New Roman"/>
        </w:rPr>
        <w:t xml:space="preserve"> </w:t>
      </w:r>
      <w:r>
        <w:rPr>
          <w:rFonts w:ascii="Nirmala UI" w:hAnsi="Nirmala UI" w:eastAsia="Nirmala UI" w:cs="Nirmala UI"/>
        </w:rPr>
        <w:t>ಮಾಡುವ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ಭೂಮಿಯ</w:t>
      </w:r>
      <w:r>
        <w:rPr>
          <w:rFonts w:ascii="Times New Roman" w:hAnsi="Times New Roman" w:eastAsia="Times New Roman" w:cs="Times New Roman"/>
        </w:rPr>
        <w:t xml:space="preserve"> </w:t>
      </w:r>
      <w:r>
        <w:rPr>
          <w:rFonts w:ascii="Nirmala UI" w:hAnsi="Nirmala UI" w:eastAsia="Nirmala UI" w:cs="Nirmala UI"/>
        </w:rPr>
        <w:t>ರಾಜರ</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ಆಳುವ</w:t>
      </w:r>
      <w:r>
        <w:rPr>
          <w:rFonts w:ascii="Times New Roman" w:hAnsi="Times New Roman" w:eastAsia="Times New Roman" w:cs="Times New Roman"/>
        </w:rPr>
        <w:t xml:space="preserve"> </w:t>
      </w:r>
      <w:r>
        <w:rPr>
          <w:rFonts w:ascii="Nirmala UI" w:hAnsi="Nirmala UI" w:eastAsia="Nirmala UI" w:cs="Nirmala UI"/>
        </w:rPr>
        <w:t>ಮಹಾನಗರವಾಗಿದೆ</w:t>
      </w:r>
      <w:r>
        <w:rPr>
          <w:rFonts w:ascii="Times New Roman" w:hAnsi="Times New Roman" w:eastAsia="Times New Roman" w:cs="Times New Roman"/>
        </w:rPr>
        <w:t xml:space="preserve">. </w:t>
      </w:r>
      <w:r>
        <w:rPr>
          <w:rFonts w:ascii="Nirmala UI" w:hAnsi="Nirmala UI" w:eastAsia="Nirmala UI" w:cs="Nirmala UI"/>
        </w:rPr>
        <w:t>ಆದಿಕಾಂಡದ</w:t>
      </w:r>
      <w:r>
        <w:rPr>
          <w:rFonts w:ascii="Times New Roman" w:hAnsi="Times New Roman" w:eastAsia="Times New Roman" w:cs="Times New Roman"/>
        </w:rPr>
        <w:t xml:space="preserve"> </w:t>
      </w:r>
      <w:r>
        <w:rPr>
          <w:rFonts w:ascii="Nirmala UI" w:hAnsi="Nirmala UI" w:eastAsia="Nirmala UI" w:cs="Nirmala UI"/>
        </w:rPr>
        <w:t>ಅಧ್ಯಾಯ</w:t>
      </w:r>
      <w:r>
        <w:rPr>
          <w:rFonts w:ascii="Times New Roman" w:hAnsi="Times New Roman" w:eastAsia="Times New Roman" w:cs="Times New Roman"/>
        </w:rPr>
        <w:t xml:space="preserve"> </w:t>
      </w:r>
      <w:r>
        <w:rPr>
          <w:rFonts w:ascii="Nirmala UI" w:hAnsi="Nirmala UI" w:eastAsia="Nirmala UI" w:cs="Nirmala UI"/>
        </w:rPr>
        <w:t>ಹನ್ನೊಂದರಲ್ಲಿ</w:t>
      </w:r>
      <w:r>
        <w:rPr>
          <w:rFonts w:ascii="Times New Roman" w:hAnsi="Times New Roman" w:eastAsia="Times New Roman" w:cs="Times New Roman"/>
        </w:rPr>
        <w:t xml:space="preserve"> </w:t>
      </w:r>
      <w:r>
        <w:rPr>
          <w:rFonts w:ascii="Nirmala UI" w:hAnsi="Nirmala UI" w:eastAsia="Nirmala UI" w:cs="Nirmala UI"/>
        </w:rPr>
        <w:t>ಬಾಬೇಲಾಗಿ</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ಅಧ್ಯಾಯಗಳು</w:t>
      </w:r>
      <w:r>
        <w:rPr>
          <w:rFonts w:ascii="Times New Roman" w:hAnsi="Times New Roman" w:eastAsia="Times New Roman" w:cs="Times New Roman"/>
        </w:rPr>
        <w:t xml:space="preserve"> </w:t>
      </w:r>
      <w:r>
        <w:rPr>
          <w:rFonts w:ascii="Nirmala UI" w:hAnsi="Nirmala UI" w:eastAsia="Nirmala UI" w:cs="Nirmala UI"/>
        </w:rPr>
        <w:t>ನಾಲ್ಕು</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ಐದರಲ್ಲಿ</w:t>
      </w:r>
      <w:r>
        <w:rPr>
          <w:rFonts w:ascii="Times New Roman" w:hAnsi="Times New Roman" w:eastAsia="Times New Roman" w:cs="Times New Roman"/>
        </w:rPr>
        <w:t xml:space="preserve"> </w:t>
      </w:r>
      <w:r>
        <w:rPr>
          <w:rFonts w:ascii="Nirmala UI" w:hAnsi="Nirmala UI" w:eastAsia="Nirmala UI" w:cs="Nirmala UI"/>
        </w:rPr>
        <w:t>ಬಾಬಿಲೋನಾಗಿ</w:t>
      </w:r>
      <w:r>
        <w:rPr>
          <w:rFonts w:ascii="Times New Roman" w:hAnsi="Times New Roman" w:eastAsia="Times New Roman" w:cs="Times New Roman"/>
        </w:rPr>
        <w:t xml:space="preserve"> </w:t>
      </w:r>
      <w:r>
        <w:rPr>
          <w:rFonts w:ascii="Nirmala UI" w:hAnsi="Nirmala UI" w:eastAsia="Nirmala UI" w:cs="Nirmala UI"/>
        </w:rPr>
        <w:t>ಪ್ರತಿನಿಧಿಸಲ್ಪಟ್ಟ</w:t>
      </w:r>
      <w:r>
        <w:rPr>
          <w:rFonts w:ascii="Times New Roman" w:hAnsi="Times New Roman" w:eastAsia="Times New Roman" w:cs="Times New Roman"/>
        </w:rPr>
        <w:t xml:space="preserve"> </w:t>
      </w:r>
      <w:r>
        <w:rPr>
          <w:rFonts w:ascii="Nirmala UI" w:hAnsi="Nirmala UI" w:eastAsia="Nirmala UI" w:cs="Nirmala UI"/>
        </w:rPr>
        <w:t>ಬಾಬಿಲೋನಿನ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ಪ್ರಕಟನೆಗಳು</w:t>
      </w:r>
      <w:r>
        <w:rPr>
          <w:rFonts w:ascii="Times New Roman" w:hAnsi="Times New Roman" w:eastAsia="Times New Roman" w:cs="Times New Roman"/>
        </w:rPr>
        <w:t xml:space="preserve">, </w:t>
      </w:r>
      <w:r>
        <w:rPr>
          <w:rFonts w:ascii="Nirmala UI" w:hAnsi="Nirmala UI" w:eastAsia="Nirmala UI" w:cs="Nirmala UI"/>
        </w:rPr>
        <w:t>ಅಂತ್ಯದ</w:t>
      </w:r>
      <w:r>
        <w:rPr>
          <w:rFonts w:ascii="Times New Roman" w:hAnsi="Times New Roman" w:eastAsia="Times New Roman" w:cs="Times New Roman"/>
        </w:rPr>
        <w:t xml:space="preserve"> </w:t>
      </w:r>
      <w:r>
        <w:rPr>
          <w:rFonts w:ascii="Nirmala UI" w:hAnsi="Nirmala UI" w:eastAsia="Nirmala UI" w:cs="Nirmala UI"/>
        </w:rPr>
        <w:t>ದಿನಗಳಲ್ಲಿ</w:t>
      </w:r>
      <w:r>
        <w:rPr>
          <w:rFonts w:ascii="Times New Roman" w:hAnsi="Times New Roman" w:eastAsia="Times New Roman" w:cs="Times New Roman"/>
        </w:rPr>
        <w:t xml:space="preserve"> </w:t>
      </w:r>
      <w:r>
        <w:rPr>
          <w:rFonts w:ascii="Nirmala UI" w:hAnsi="Nirmala UI" w:eastAsia="Nirmala UI" w:cs="Nirmala UI"/>
        </w:rPr>
        <w:t>ಆಧುನಿಕ</w:t>
      </w:r>
      <w:r>
        <w:rPr>
          <w:rFonts w:ascii="Times New Roman" w:hAnsi="Times New Roman" w:eastAsia="Times New Roman" w:cs="Times New Roman"/>
        </w:rPr>
        <w:t xml:space="preserve"> </w:t>
      </w:r>
      <w:r>
        <w:rPr>
          <w:rFonts w:ascii="Nirmala UI" w:hAnsi="Nirmala UI" w:eastAsia="Nirmala UI" w:cs="Nirmala UI"/>
        </w:rPr>
        <w:t>ಬಾಬಿಲೋನಿನ</w:t>
      </w:r>
      <w:r>
        <w:rPr>
          <w:rFonts w:ascii="Times New Roman" w:hAnsi="Times New Roman" w:eastAsia="Times New Roman" w:cs="Times New Roman"/>
        </w:rPr>
        <w:t xml:space="preserve"> </w:t>
      </w:r>
      <w:r>
        <w:rPr>
          <w:rFonts w:ascii="Nirmala UI" w:hAnsi="Nirmala UI" w:eastAsia="Nirmala UI" w:cs="Nirmala UI"/>
        </w:rPr>
        <w:t>ಅಹಂಕಾರವನ್ನೂ</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ಪತನವನ್ನೂ</w:t>
      </w:r>
      <w:r>
        <w:rPr>
          <w:rFonts w:ascii="Times New Roman" w:hAnsi="Times New Roman" w:eastAsia="Times New Roman" w:cs="Times New Roman"/>
        </w:rPr>
        <w:t xml:space="preserve"> </w:t>
      </w:r>
      <w:r>
        <w:rPr>
          <w:rFonts w:ascii="Nirmala UI" w:hAnsi="Nirmala UI" w:eastAsia="Nirmala UI" w:cs="Nirmala UI"/>
        </w:rPr>
        <w:t>ವರ್ಣಿಸುತ್ತವೆ</w:t>
      </w:r>
      <w:r>
        <w:rPr>
          <w:rFonts w:ascii="Times New Roman" w:hAnsi="Times New Roman" w:eastAsia="Times New Roman" w:cs="Times New Roman"/>
        </w:rPr>
        <w:t xml:space="preserve">. </w:t>
      </w:r>
      <w:r>
        <w:rPr>
          <w:rFonts w:ascii="Nirmala UI" w:hAnsi="Nirmala UI" w:eastAsia="Nirmala UI" w:cs="Nirmala UI"/>
        </w:rPr>
        <w:t>ಪ್ರಕಟಣೆ</w:t>
      </w:r>
      <w:r>
        <w:rPr>
          <w:rFonts w:ascii="Times New Roman" w:hAnsi="Times New Roman" w:eastAsia="Times New Roman" w:cs="Times New Roman"/>
        </w:rPr>
        <w:t xml:space="preserve"> </w:t>
      </w:r>
      <w:r>
        <w:rPr>
          <w:rFonts w:ascii="Nirmala UI" w:hAnsi="Nirmala UI" w:eastAsia="Nirmala UI" w:cs="Nirmala UI"/>
        </w:rPr>
        <w:t>ಅಧ್ಯಾಯ</w:t>
      </w:r>
      <w:r>
        <w:rPr>
          <w:rFonts w:ascii="Times New Roman" w:hAnsi="Times New Roman" w:eastAsia="Times New Roman" w:cs="Times New Roman"/>
        </w:rPr>
        <w:t xml:space="preserve"> </w:t>
      </w:r>
      <w:r>
        <w:rPr>
          <w:rFonts w:ascii="Nirmala UI" w:hAnsi="Nirmala UI" w:eastAsia="Nirmala UI" w:cs="Nirmala UI"/>
        </w:rPr>
        <w:t>ಹದಿನೇಳರಲ್ಲಿ</w:t>
      </w:r>
      <w:r>
        <w:rPr>
          <w:rFonts w:ascii="Times New Roman" w:hAnsi="Times New Roman" w:eastAsia="Times New Roman" w:cs="Times New Roman"/>
        </w:rPr>
        <w:t xml:space="preserve"> </w:t>
      </w:r>
      <w:r>
        <w:rPr>
          <w:rFonts w:ascii="Nirmala UI" w:hAnsi="Nirmala UI" w:eastAsia="Nirmala UI" w:cs="Nirmala UI"/>
        </w:rPr>
        <w:t>ನ್ಯಾಯತೀರಿಸಲ್ಪಡುವ</w:t>
      </w:r>
      <w:r>
        <w:rPr>
          <w:rFonts w:ascii="Times New Roman" w:hAnsi="Times New Roman" w:eastAsia="Times New Roman" w:cs="Times New Roman"/>
        </w:rPr>
        <w:t xml:space="preserve"> </w:t>
      </w:r>
      <w:r>
        <w:rPr>
          <w:rFonts w:ascii="Nirmala UI" w:hAnsi="Nirmala UI" w:eastAsia="Nirmala UI" w:cs="Nirmala UI"/>
        </w:rPr>
        <w:t>ಸ್ತ್ರೀಯು</w:t>
      </w:r>
      <w:r>
        <w:rPr>
          <w:rFonts w:ascii="Times New Roman" w:hAnsi="Times New Roman" w:eastAsia="Times New Roman" w:cs="Times New Roman"/>
        </w:rPr>
        <w:t xml:space="preserve"> </w:t>
      </w:r>
      <w:r>
        <w:rPr>
          <w:rFonts w:ascii="Nirmala UI" w:hAnsi="Nirmala UI" w:eastAsia="Nirmala UI" w:cs="Nirmala UI"/>
        </w:rPr>
        <w:t>ಆಧುನಿಕ</w:t>
      </w:r>
      <w:r>
        <w:rPr>
          <w:rFonts w:ascii="Times New Roman" w:hAnsi="Times New Roman" w:eastAsia="Times New Roman" w:cs="Times New Roman"/>
        </w:rPr>
        <w:t xml:space="preserve"> </w:t>
      </w:r>
      <w:r>
        <w:rPr>
          <w:rFonts w:ascii="Nirmala UI" w:hAnsi="Nirmala UI" w:eastAsia="Nirmala UI" w:cs="Nirmala UI"/>
        </w:rPr>
        <w:t>ಬಾಬಿಲೋನಾಗಿದ್ದಾಳೆ</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ಅವಳು</w:t>
      </w:r>
      <w:r>
        <w:rPr>
          <w:rFonts w:ascii="Times New Roman" w:hAnsi="Times New Roman" w:eastAsia="Times New Roman" w:cs="Times New Roman"/>
        </w:rPr>
        <w:t xml:space="preserve"> </w:t>
      </w:r>
      <w:r>
        <w:rPr>
          <w:rFonts w:ascii="Nirmala UI" w:hAnsi="Nirmala UI" w:eastAsia="Nirmala UI" w:cs="Nirmala UI"/>
        </w:rPr>
        <w:t>ಆಳುವ</w:t>
      </w:r>
      <w:r>
        <w:rPr>
          <w:rFonts w:ascii="Times New Roman" w:hAnsi="Times New Roman" w:eastAsia="Times New Roman" w:cs="Times New Roman"/>
        </w:rPr>
        <w:t xml:space="preserve"> </w:t>
      </w:r>
      <w:r>
        <w:rPr>
          <w:rFonts w:ascii="Nirmala UI" w:hAnsi="Nirmala UI" w:eastAsia="Nirmala UI" w:cs="Nirmala UI"/>
        </w:rPr>
        <w:t>ಮೃಗವು</w:t>
      </w:r>
      <w:r>
        <w:rPr>
          <w:rFonts w:ascii="Times New Roman" w:hAnsi="Times New Roman" w:eastAsia="Times New Roman" w:cs="Times New Roman"/>
        </w:rPr>
        <w:t xml:space="preserve"> </w:t>
      </w:r>
      <w:r>
        <w:rPr>
          <w:rFonts w:ascii="Nirmala UI" w:hAnsi="Nirmala UI" w:eastAsia="Nirmala UI" w:cs="Nirmala UI"/>
        </w:rPr>
        <w:t>ಆಧುನಿಕ</w:t>
      </w:r>
      <w:r>
        <w:rPr>
          <w:rFonts w:ascii="Times New Roman" w:hAnsi="Times New Roman" w:eastAsia="Times New Roman" w:cs="Times New Roman"/>
        </w:rPr>
        <w:t xml:space="preserve"> </w:t>
      </w:r>
      <w:r>
        <w:rPr>
          <w:rFonts w:ascii="Nirmala UI" w:hAnsi="Nirmala UI" w:eastAsia="Nirmala UI" w:cs="Nirmala UI"/>
        </w:rPr>
        <w:t>ರೋಮವಾಗಿದೆ</w:t>
      </w:r>
      <w:r>
        <w:rPr>
          <w:rFonts w:ascii="Times New Roman" w:hAnsi="Times New Roman" w:eastAsia="Times New Roman" w:cs="Times New Roman"/>
        </w:rPr>
        <w:t xml:space="preserve">. </w:t>
      </w:r>
      <w:r>
        <w:rPr>
          <w:rFonts w:ascii="Nirmala UI" w:hAnsi="Nirmala UI" w:eastAsia="Nirmala UI" w:cs="Nirmala UI"/>
        </w:rPr>
        <w:t>ಅವಳು</w:t>
      </w:r>
      <w:r>
        <w:rPr>
          <w:rFonts w:ascii="Times New Roman" w:hAnsi="Times New Roman" w:eastAsia="Times New Roman" w:cs="Times New Roman"/>
        </w:rPr>
        <w:t xml:space="preserve"> </w:t>
      </w:r>
      <w:r>
        <w:rPr>
          <w:rFonts w:ascii="Nirmala UI" w:hAnsi="Nirmala UI" w:eastAsia="Nirmala UI" w:cs="Nirmala UI"/>
        </w:rPr>
        <w:t>ರಾಜರೊಂದಿಗೆ</w:t>
      </w:r>
      <w:r>
        <w:rPr>
          <w:rFonts w:ascii="Times New Roman" w:hAnsi="Times New Roman" w:eastAsia="Times New Roman" w:cs="Times New Roman"/>
        </w:rPr>
        <w:t xml:space="preserve"> </w:t>
      </w:r>
      <w:r>
        <w:rPr>
          <w:rFonts w:ascii="Nirmala UI" w:hAnsi="Nirmala UI" w:eastAsia="Nirmala UI" w:cs="Nirmala UI"/>
        </w:rPr>
        <w:t>ವ್ಯಭಿಚಾರ</w:t>
      </w:r>
      <w:r>
        <w:rPr>
          <w:rFonts w:ascii="Times New Roman" w:hAnsi="Times New Roman" w:eastAsia="Times New Roman" w:cs="Times New Roman"/>
        </w:rPr>
        <w:t xml:space="preserve"> </w:t>
      </w:r>
      <w:r>
        <w:rPr>
          <w:rFonts w:ascii="Nirmala UI" w:hAnsi="Nirmala UI" w:eastAsia="Nirmala UI" w:cs="Nirmala UI"/>
        </w:rPr>
        <w:t>ಮಾಡಿದ್ದಾಳೆ</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ಒಟ್ಟಾಗಿ</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ಶರೀರವಾಗಿದ್ದಾರೆ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Kyenuri omusajja alireka ise ne nyina, era alyegatta ku mukazi we; nabo baliba mubiri gumu. Okubala 2:24.</w:t>
      </w:r>
    </w:p>
    <w:p>
      <w:pPr>
        <w:pStyle w:val="ArticleBody"/>
        <w:jc w:val="left"/>
      </w:pPr>
      <w:r>
        <w:rPr>
          <w:rFonts w:ascii="Times New Roman" w:hAnsi="Times New Roman" w:eastAsia="Times New Roman" w:cs="Times New Roman"/>
        </w:rPr>
        <w:t>Nang yivávu umwe, vyavule vyá kiprofeta vya Roma ya lelo na Babuloni ya lelo vitásanangulwa mu Lizwi lya Nzambi. Lisolo lya Babuloni ya lelo, bu dyasimikidiibwa ku bujaadiki bwa ba-inzi babidi, Babeli ne Babuloni, lyaamba bwa lulendo lwandi lwa matama, ne bwa kubwa kwandi kwa nsuka. Mu vesi sambanu ya nsuka ya Daniele ikumi na umwe, mfumu wa nordi isadikiwa kuimanyika upaapa. Papa wa Roma i muimanyidi wa pa buloba wa Satana.</w:t>
      </w:r>
    </w:p>
    <w:p>
      <w:pPr>
        <w:pStyle w:val="ArticleScripture"/>
        <w:jc w:val="left"/>
      </w:pPr>
      <w:r>
        <w:rPr>
          <w:rFonts w:ascii="Times New Roman" w:hAnsi="Times New Roman" w:eastAsia="Times New Roman" w:cs="Times New Roman"/>
        </w:rPr>
        <w:t>“Dünyevî kazançları ve onurları güvence altına almak için kilise, yeryüzünün büyük adamlarının lütuf ve desteğini aramaya yöneltildi; ve böylece Mesih’i reddetmiş olarak, Şeytan’ın temsilcisine—Roma piskoposuna—bağlılık göstermeye sevk edildi.” Büyük Mücadele, 50.</w:t>
      </w:r>
    </w:p>
    <w:p>
      <w:pPr>
        <w:pStyle w:val="ArticleBody"/>
        <w:jc w:val="left"/>
      </w:pPr>
      <w:r>
        <w:rPr>
          <w:rFonts w:ascii="Times New Roman" w:hAnsi="Times New Roman" w:eastAsia="Times New Roman" w:cs="Times New Roman"/>
        </w:rPr>
        <w:t>Shetani alitamani kuwa Mungu, na shauku yake ilikuwa kuinyakua enzi ya Mungu ya kisiasa na ya kidini.</w:t>
      </w:r>
    </w:p>
    <w:p>
      <w:pPr>
        <w:pStyle w:val="ArticleScripture"/>
        <w:jc w:val="left"/>
      </w:pPr>
      <w:r>
        <w:rPr>
          <w:rFonts w:ascii="Times New Roman" w:hAnsi="Times New Roman" w:eastAsia="Times New Roman" w:cs="Times New Roman"/>
        </w:rPr>
        <w:t>Wĩkuũgũire atĩa kuuma igũrũ, wee Lusifa, mũriũ wa rũciinĩ! Wĩtemwo thĩ atĩa, wee warĩ mũnyɔnyithia wa ndũrĩrĩ! Nĩgũkorwo waroigire ngoro-inĩ yaku atĩ, Nĩngĩambatĩra igũrũinĩ, nĩngĩtũũgĩria gĩtĩ gĩakwa kũrĩa igũrũ wa njata cia Ngai; o na ningĩikara kĩrĩma-inĩ gĩa kĩama, kũrĩa mĩtũrĩre ya gũkĩa nguru; nĩngĩambatĩra igũrũ wa kũrĩa gũraya kwa matu; nĩngĩhaana ta ũrĩa Mũiganaine Mũno. Isaia 14:12–14.</w:t>
      </w:r>
    </w:p>
    <w:p>
      <w:pPr>
        <w:pStyle w:val="ArticleBody"/>
        <w:jc w:val="left"/>
      </w:pPr>
      <w:r>
        <w:rPr>
          <w:rFonts w:ascii="Times New Roman" w:hAnsi="Times New Roman" w:eastAsia="Times New Roman" w:cs="Times New Roman"/>
        </w:rPr>
        <w:t>Satana akenda kwiinua kiti chake cha enzi (ambacho ni ishara ya utawala wa kifalme), “juu ya nyota za Mungu.” Nyota za Mungu ni malaika, nazo zinawakilisha mfumo wa serikali ya Mungu. Satana akatamani “pia” kuketi “juu ya mlima wa kusanyiko, pande za kaskazini.” Kusanyiko ni Kanisa, nalo liko Yerusalemu, ambalo liko pande za kaskazini. Kuketi juu ya kiti cha enzi katika “pande za kaskazini,” ni kuwa mfalme wa kaskazini. Kristo ndiye Mfalme wa Kaskazini wa kweli, ambaye pia ni Mfalme juu ya serikali ya Mungu. Satana akatamani “kuwa kama Aliye juu.”</w:t>
      </w:r>
    </w:p>
    <w:p>
      <w:pPr>
        <w:pStyle w:val="ArticleScripture"/>
        <w:jc w:val="left"/>
      </w:pPr>
      <w:r>
        <w:rPr>
          <w:rFonts w:ascii="Times New Roman" w:hAnsi="Times New Roman" w:eastAsia="Times New Roman" w:cs="Times New Roman"/>
        </w:rPr>
        <w:t>Ingoma na Ipisalume bya bana ba Kora. Mukulu ni Yehova, kandi akwiriye guhimbazwa cyane mu murwa w’Imana yacu, ku musozi wera wayo. Mwiza mu mwanya wayo, ibyishimo by’isi yose, ni umusozi Siyoni, ku mpande z’amajyaruguru, umurwa w’Umwami mukuru. Imana izwi mu ngoro zawo nk’ubuhungiro. Zaburi 48:1–3.</w:t>
      </w:r>
    </w:p>
    <w:p>
      <w:pPr>
        <w:pStyle w:val="ArticleBody"/>
        <w:jc w:val="left"/>
      </w:pPr>
      <w:r>
        <w:rPr>
          <w:rFonts w:ascii="Times New Roman" w:hAnsi="Times New Roman" w:eastAsia="Times New Roman" w:cs="Times New Roman"/>
        </w:rPr>
        <w:t>Omuntu ow’oku nsi akiikirira Sitani ye musumba wa Rooma (paapa). Mu nnyiriri omukaaga ezisembayo eza Danyeri kkumi n’emu, okulinnya n’okugwa okw’enkomerero okwa paapa wa Rooma kulagibwa, era paapa mu ekyo akiikirirwamu ng’omukama ow’obukiikakkono. Ye mutwe gw’ekkanisa Katolika, era ekigambo “Katolika” kitegeeza nti ya byonna oba ya nsi yonna. Olw’okuba nti Sitani ayagala okukoppa entebe za Kristo ebbiri (ez’obufuzi n’ez’eddiini), Sitani yatonda Ekkanisa Katolika olw’ekigendererwa eky’okuba n’enkola y’eddiini ey’ensi yonna bw’alitandika okwefaananya Kristo mu nnaku ez’oluvannyuma.</w:t>
      </w:r>
    </w:p>
    <w:p>
      <w:pPr>
        <w:pStyle w:val="ArticleScripture"/>
        <w:jc w:val="left"/>
      </w:pPr>
      <w:r>
        <w:rPr>
          <w:rFonts w:ascii="Times New Roman" w:hAnsi="Times New Roman" w:eastAsia="Times New Roman" w:cs="Times New Roman"/>
        </w:rPr>
        <w:t>ئەو سازشەی نێوان پەڕستنی بت و مەسیحییەت بووە هۆی گەشەپێدانی «پیاوی گوناه»ی ئەوەی لە پێشبینی‌دا وەک ئەوەی دژایەتیی خودا دەکات و خۆی لەسەر خودا بەرز دەکات پێشبینی کرابوو. ئەو سیستەمە زەبەلاحەی ئایینی درۆ، شاهکاری هێزی شەیتانە—یادگارێکە لە هەوڵەکانی بۆ ئەوەی خۆی لەسەر تەختەکە دابنێت تا زەوی بە ویستی خۆی فەرمانڕەوایی بکات.» The Great Controversy, 50.</w:t>
      </w:r>
    </w:p>
    <w:p>
      <w:pPr>
        <w:pStyle w:val="ArticleBody"/>
        <w:jc w:val="left"/>
      </w:pPr>
      <w:r>
        <w:rPr>
          <w:rFonts w:ascii="Times New Roman" w:hAnsi="Times New Roman" w:eastAsia="Times New Roman" w:cs="Times New Roman"/>
        </w:rPr>
        <w:t>Shetani alijenga mfumo wa kidini wa ulimwengu mzima na pia muundo wa kisiasa wa ulimwengu mzima, kwa kusudi la kuiga viti viwili vya enzi vya mamlaka ambavyo Mfalme wa kweli wa Kaskazini ameketi juu yake. Wafalme kumi wa Ufunuo kumi na saba, ambao kahaba huyo anafanya uasherati nao na kuwatawala katika siku za mwisho, wanawakilisha yule mnyama mwenye vichwa saba na pembe kumi, anayetawaliwa na yule mwanamke aliyeandikwa BABILONI kwenye kipaji cha uso wake. Katika sura ya kumi na saba wafalme hao kumi “watamchukia yule kahaba, nao watamfanya kuwa ukiwa na uchi, nao watakula nyama yake, na kumteketeza kwa moto.” Hivyo ndivyo hukumu yake inavyoonyeshwa. Dhihirisho tatu za Babeli zinatambulisha anguko la mwisho la Babeli. Dhihirisho tatu za Rumi zinatambulisha muundo wa kisiasa anaoutawala.</w:t>
      </w:r>
    </w:p>
    <w:p>
      <w:pPr>
        <w:pStyle w:val="ArticleBody"/>
        <w:jc w:val="left"/>
      </w:pPr>
      <w:r>
        <w:rPr>
          <w:rFonts w:ascii="Times New Roman" w:hAnsi="Times New Roman" w:eastAsia="Times New Roman" w:cs="Times New Roman"/>
        </w:rPr>
        <w:t>Kyakulya bya bamalayika basatu eby’omu Okubikkulirwa essuula ya kkumi na nnya byogera ku kugwa okw’enkomerero okwa Babulooni ey’omulembe guno, nga ne Danyeri essuula ya kkumi na emu, ennyiriri amakumi ana mu nnya n’ataano bwe zikola. Okugwa kwe okw’enkomerero kwogerwako mu ssuula ya kkumi na musanvu ey’Okubikkulirwa, naye kwongera okunnyonnyolwa mu ngeri entegeerekeka ennyo mu ssuula ya kkumi na munaana. Ennyanjula ya Danyeri kkumi na emu ku kugwa okw’enkomerero okwa Babulooni ey’omulembe guno, ng’eyongerwako ekifaananyi kya bamalayika abasatu ab’omu ssuula ya kkumi na nnya, era n’ennyonnyola y’essuula ya kkumi na musanvu ne ya kkumi na munaana ku kugwa okw’enkomerero, birina okugattibwa awamu, olunyiriri ku lunyiriri. Mu Danyeri kkumi na emu, okugwa okw’enkomerero okwa Babulooni ey’omulembe guno kulagibwa ng’okubaawo bwe kufuna obuyambi obutaliwo.</w:t>
      </w:r>
    </w:p>
    <w:p>
      <w:pPr>
        <w:pStyle w:val="ArticleScripture"/>
        <w:jc w:val="left"/>
      </w:pPr>
      <w:r>
        <w:rPr>
          <w:rFonts w:ascii="Times New Roman" w:hAnsi="Times New Roman" w:eastAsia="Times New Roman" w:cs="Times New Roman"/>
        </w:rPr>
        <w:t>Na atausimamisha hema za jumba lake kati ya bahari katika mlima mtakatifu wa utukufu; lakini atafika mwisho wake, wala hatakuwa na wa kumsaidia. Danieli 11:45.</w:t>
      </w:r>
    </w:p>
    <w:p>
      <w:pPr>
        <w:pStyle w:val="ArticleBody"/>
        <w:jc w:val="left"/>
      </w:pPr>
      <w:r>
        <w:rPr>
          <w:rFonts w:ascii="Times New Roman" w:hAnsi="Times New Roman" w:eastAsia="Times New Roman" w:cs="Times New Roman"/>
        </w:rPr>
        <w:t>Mstari unaofuata unaonyesha kwamba Mikaeli atasimama, na kipindi cha rehema kwa wanadamu kitafungwa. Mstari huo unaanza kwa kusema, “Na wakati huo.” Babeli ya kisasa inapoanguka, kipindi cha rehema kwa wanadamu hufungwa, naye hufa peke yake. Malaika wa tatu hutambulisha kufungwa kwa kipindi cha rehema kwa sababu hutambulisha kwamba ulimwengu umegawanywa katika makundi mawili ya watu, wale walio na chapa ya mnyama, na wale walio na muhuri wa Mungu. Wakati huo, ghadhabu ya Mungu humiminwa juu ya Babeli ya kisasa, na juu ya wale waliokubali chapa ya mamlaka yake.</w:t>
      </w:r>
    </w:p>
    <w:p>
      <w:pPr>
        <w:pStyle w:val="ArticleScripture"/>
        <w:jc w:val="left"/>
      </w:pPr>
      <w:r>
        <w:rPr>
          <w:rFonts w:ascii="Times New Roman" w:hAnsi="Times New Roman" w:eastAsia="Times New Roman" w:cs="Times New Roman"/>
        </w:rPr>
        <w:t>ئینجاى سێیەمیش دوای ئەوان کەوت و بە دەنگێکی بەرز گوتی: ئەگەر کەسێک ئاژەڵەکە و وێنەکەی بپەرستێت، و نیشانەکەی لە ناوچەوانی خۆی یان لە دەستی خۆی وەربگرێت، ئەوە هەمان کەس لە شەرابی تووڕەیی خودا دەخوات، ئەوەی بەبێ تێکەڵکردن لە جامی غەزەبی ئەودا ڕژاوەتەوە؛ و لەبەردەم فریشتە پیرۆزەکان و لەبەردەم بەرخەکەدا بە ئاگر و گوگرد ئەشکەنجە دەدرێت. و دووکەڵی ئەشکەنجەکەیان بۆ هەمیشە و هەتاهەتایە سەر دەکەوێت؛ و ئەوانەی ئاژەڵەکە و وێنەکەی دەپەرستن، و هەرکەسێک نیشانەی ناوی ئەوی وەردەگرێت، شەو و ڕۆژ هیچ پشوویەکیان نییە. لێرەدا ئارامیی پیرۆزانە؛ لێرەدان ئەوانەی فەرمانەکانی خودا و باوەڕی عیسا دەپارێزن. ئاشکرابوون 14:9–12.</w:t>
      </w:r>
    </w:p>
    <w:p>
      <w:pPr>
        <w:pStyle w:val="ArticleBody"/>
        <w:jc w:val="left"/>
      </w:pPr>
      <w:r>
        <w:rPr>
          <w:rFonts w:ascii="Times New Roman" w:hAnsi="Times New Roman" w:eastAsia="Times New Roman" w:cs="Times New Roman"/>
        </w:rPr>
        <w:t>Mu Busakuzo igice cya cumi n’umunani, urubanza rw’iyo ndaya ikomeye rugaragazwa nk’urubanza rugenda rukurikirana, rutangirira ku itegeko rya ku Cyumweru rigiye kuza vuba, igihe ijwi rya kabiri rihamagarira mu yindi ntama y’Imana gusohoka i Babuloni. Ageze ku murongo wa makumyabiri na rimwe, isoza ry’igihe cy’imbabazi riba ryerekanyijwe, bityo hakamenyekana ko igihe gihera ku itegeko rya ku Cyumweru rigiye kuza vuba muri Leta Zunze Ubumwe z’Amerika kugeza igihe Mikayeli ahagurukira ari igihe urubanza rwa Babuloni y’iki gihe ruzanwa, mu gihe cy’itotezwa rikomeye.</w:t>
      </w:r>
    </w:p>
    <w:p>
      <w:pPr>
        <w:pStyle w:val="ArticleScripture"/>
        <w:jc w:val="left"/>
      </w:pPr>
      <w:r>
        <w:rPr>
          <w:rFonts w:ascii="Times New Roman" w:hAnsi="Times New Roman" w:eastAsia="Times New Roman" w:cs="Times New Roman"/>
        </w:rPr>
        <w:t>Na malaika moko ya nguya akamataki libanga lokola libanga monene ya konika, mpe abwakaki yango na mbu, alobaki ete: “Ndenge wana, na makasi, engumba monene Babilone ekobwakama na nse, mpe ekomonana lisusu te ata moke. Mpe mongongo ya babeti nzɛnzɛ, mpe ya bayembi miziki, mpe ya babeti fúlɛti, mpe ya babeti kelelo, ekoyokama lisusu te kati na yo; mpe mosali moko te ya mosala ata nani akomonana lisusu te kati na yo; mpe lokito ya libanga ya konika ekoyokama lisusu te kati na yo; mpe pole ya mwinda ekongenga lisusu te kati na yo; mpe mongongo ya mobali ya libala mpe ya mwasi ya libala ekoyokama lisusu te kati na yo; mpo bateki na yo bazalaki bato minene ya mabele; mpo na kindoki na yo bikólo nyonso epengwaki. Mpe kati na ye emonanaki makila ya baprofeta, mpe ya basantu, mpe ya bato nyonso oyo babomamaki na mabele.” Emoniseli 18:21–24.</w:t>
      </w:r>
    </w:p>
    <w:p>
      <w:pPr>
        <w:pStyle w:val="ArticleBody"/>
        <w:jc w:val="left"/>
      </w:pPr>
      <w:r>
        <w:rPr>
          <w:rFonts w:ascii="Times New Roman" w:hAnsi="Times New Roman" w:eastAsia="Times New Roman" w:cs="Times New Roman"/>
        </w:rPr>
        <w:t>Ukuteta phansi kwetshe, ukuthuliswa kwabaculi nabasebenzi, ukucinywa kwekhandlela, nokuthuliswa kwamazwi omakoti nomkhwenyana, konke kuyizinkulumo ezithathwe eTestamenteni Elidala ezimelela ukuvalwa kwesikhathi somusa.</w:t>
      </w:r>
    </w:p>
    <w:p>
      <w:pPr>
        <w:pStyle w:val="ArticleBody"/>
        <w:jc w:val="left"/>
      </w:pPr>
      <w:r>
        <w:rPr>
          <w:rFonts w:ascii="Times New Roman" w:hAnsi="Times New Roman" w:eastAsia="Times New Roman" w:cs="Times New Roman"/>
        </w:rPr>
        <w:t>Daniyeli esuula ekkumi n’emu bwe kiteekebwa mu ngeri ey’obunnabbi ku Kubikkulirwa essuula ekkumi na ssatu ne kkumi na nnya, era oluvannyuma ebitundu ebyo byombi bwe biteekebwa ku ssuula ekkumi na musanvu ne kkumi na munaana ez’omu Kubikkulirwa, tusanga ennyiriri ssatu ez’obunnabbi eziraga, mu bimu ku mazima amalala, okugwa okw’enkomerero okwa Babulooni ey’omulembe guno. Buli lumu ku nnyiriri ezo ssatu lukiikirira emu ku buyinza obusatu obuleeta ensi yonna eri Alimageddoni. Daniyeli essuula ekkumi n’emu eraga ensolo (obwapapa). Kubikkulirwa essuula ekkumi na ssatu ne kkumi na nnya ziraga ebyafaayo bye bimu, naye nga bitunuuliddwa okuva mu ndowooza ya nnabbi ow’obulimba (Amerika). Kubikkulirwa essuula ekkumi na musanvu ne kkumi na munaana ziraga olunyiriri lwe lumu olw’obunnabbi, naye ebyafaayo ebikiikirirwa eyo byesigamye ku ng’abo (Omukago gw’Amawanga Amagatte).</w:t>
      </w:r>
    </w:p>
    <w:p>
      <w:pPr>
        <w:pStyle w:val="ArticleBody"/>
        <w:jc w:val="left"/>
      </w:pPr>
      <w:r>
        <w:rPr>
          <w:rFonts w:ascii="Times New Roman" w:hAnsi="Times New Roman" w:eastAsia="Times New Roman" w:cs="Times New Roman"/>
        </w:rPr>
        <w:t>Zila zontu zitatu zose zibamba pa nthaŵi ya umaliro mu 1798. Vesi la makumi anayi la Danieli chaputala 11 liyamba na mazgu agha, “Ndipo pa nthaŵi ya umaliro.” “Nthaŵi ya umaliro” pa chiyambi cha vesi ili ni 1798, ndipo apo vesi ili likafiskikanga mu 1989, yikaŵaso “nthaŵi ya umaliro,” pakuti Yesu wakulongosora umaliro na chiyambi para wakukhumba kuweka siginecha yake pa unenesko wakuzirwa. Mudumbu White wakutiphalira kuti chaputala 13 cha Chivumbuzi nacho chikuyamba mu 1798.</w:t>
      </w:r>
    </w:p>
    <w:p>
      <w:pPr>
        <w:pStyle w:val="ArticleScripture"/>
        <w:jc w:val="left"/>
      </w:pPr>
      <w:r>
        <w:rPr>
          <w:rFonts w:ascii="Times New Roman" w:hAnsi="Times New Roman" w:eastAsia="Times New Roman" w:cs="Times New Roman"/>
        </w:rPr>
        <w:t>“Na wakati ambapo Upapa, ukiwa umenyang’anywa nguvu zake, ulilazimishwa kuacha mateso, Yohana akaona mamlaka mpya ikiinuka ili kuirudia sauti ya yule joka, na kuendeleza kazi iyo hiyo ya kikatili na ya kufuru. Mamlaka hii, ya mwisho itakayofanya vita dhidi ya kanisa na sheria ya Mungu, iliwakilishwa kwa mfano wa mnyama mwenye pembe kama za mwana-kondoo.” Signs of the Times, November 1, 1899.</w:t>
      </w:r>
    </w:p>
    <w:p>
      <w:pPr>
        <w:pStyle w:val="ArticleBody"/>
        <w:jc w:val="left"/>
      </w:pPr>
      <w:r>
        <w:rPr>
          <w:rFonts w:ascii="Times New Roman" w:hAnsi="Times New Roman" w:eastAsia="Times New Roman" w:cs="Times New Roman"/>
        </w:rPr>
        <w:t xml:space="preserve">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40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w:t>
      </w:r>
      <w:r>
        <w:rPr>
          <w:rFonts w:ascii="Nirmala UI" w:hAnsi="Nirmala UI" w:eastAsia="Nirmala UI" w:cs="Nirmala UI"/>
        </w:rPr>
        <w:t>परख</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मीकाएल</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वंचित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17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538 </w:t>
      </w:r>
      <w:r>
        <w:rPr>
          <w:rFonts w:ascii="Nirmala UI" w:hAnsi="Nirmala UI" w:eastAsia="Nirmala UI" w:cs="Nirmala UI"/>
        </w:rPr>
        <w:t>से</w:t>
      </w:r>
      <w:r>
        <w:rPr>
          <w:rFonts w:ascii="Times New Roman" w:hAnsi="Times New Roman" w:eastAsia="Times New Roman" w:cs="Times New Roman"/>
        </w:rPr>
        <w:t xml:space="preserve"> 1798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अवसरकाल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कटोरा</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w:t>
      </w:r>
      <w:r>
        <w:rPr>
          <w:rFonts w:ascii="Nirmala UI" w:hAnsi="Nirmala UI" w:eastAsia="Nirmala UI" w:cs="Nirmala UI"/>
        </w:rPr>
        <w:t>परख</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चक्की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पाट</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Mstari juu ya mstari, mistari hii mitatu inatambulisha anguko la mwisho la Babeli ya kisasa, ambaye amezini pamoja na wafalme wa Rumi ya kisasa. Danieli kumi na moja ni shahidi wa upapa, unaowakilishwa kama mfalme wa kaskazini. Ufunuo kumi na tatu na kumi na nne ni shahidi wa nabii wa uongo, na sura ya kumi na saba na kumi na nane zinashuhudia kuhusu jukumu la joka (wale wafalme kumi). Mfumo wa kinabii unaotumiwa na Future for America umejengwa juu ya mamlaka zile tatu zinazouongoza ulimwengu hadi Har-Magedoni.</w:t>
      </w:r>
    </w:p>
    <w:p>
      <w:pPr>
        <w:pStyle w:val="ArticleBody"/>
        <w:jc w:val="left"/>
      </w:pPr>
      <w:r>
        <w:rPr>
          <w:rFonts w:ascii="Times New Roman" w:hAnsi="Times New Roman" w:eastAsia="Times New Roman" w:cs="Times New Roman"/>
        </w:rPr>
        <w:t>Babel</w:t>
      </w:r>
      <w:r>
        <w:rPr>
          <w:rFonts w:ascii="Malgun Gothic" w:hAnsi="Malgun Gothic" w:eastAsia="Malgun Gothic" w:cs="Malgun Gothic"/>
        </w:rPr>
        <w:t>과</w:t>
      </w:r>
      <w:r>
        <w:rPr>
          <w:rFonts w:ascii="Times New Roman" w:hAnsi="Times New Roman" w:eastAsia="Times New Roman" w:cs="Times New Roman"/>
        </w:rPr>
        <w:t xml:space="preserve"> Babylon</w:t>
      </w:r>
      <w:r>
        <w:rPr>
          <w:rFonts w:ascii="Malgun Gothic" w:hAnsi="Malgun Gothic" w:eastAsia="Malgun Gothic" w:cs="Malgun Gothic"/>
        </w:rPr>
        <w:t>이라는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증인은</w:t>
      </w:r>
      <w:r>
        <w:rPr>
          <w:rFonts w:ascii="Times New Roman" w:hAnsi="Times New Roman" w:eastAsia="Times New Roman" w:cs="Times New Roman"/>
        </w:rPr>
        <w:t xml:space="preserve"> </w:t>
      </w:r>
      <w:r>
        <w:rPr>
          <w:rFonts w:ascii="Malgun Gothic" w:hAnsi="Malgun Gothic" w:eastAsia="Malgun Gothic" w:cs="Malgun Gothic"/>
        </w:rPr>
        <w:t>현대</w:t>
      </w:r>
      <w:r>
        <w:rPr>
          <w:rFonts w:ascii="Times New Roman" w:hAnsi="Times New Roman" w:eastAsia="Times New Roman" w:cs="Times New Roman"/>
        </w:rPr>
        <w:t xml:space="preserve"> Babylon</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특성을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증인은</w:t>
      </w:r>
      <w:r>
        <w:rPr>
          <w:rFonts w:ascii="Times New Roman" w:hAnsi="Times New Roman" w:eastAsia="Times New Roman" w:cs="Times New Roman"/>
        </w:rPr>
        <w:t xml:space="preserve">, </w:t>
      </w:r>
      <w:r>
        <w:rPr>
          <w:rFonts w:ascii="Malgun Gothic" w:hAnsi="Malgun Gothic" w:eastAsia="Malgun Gothic" w:cs="Malgun Gothic"/>
        </w:rPr>
        <w:t>자신이</w:t>
      </w:r>
      <w:r>
        <w:rPr>
          <w:rFonts w:ascii="Times New Roman" w:hAnsi="Times New Roman" w:eastAsia="Times New Roman" w:cs="Times New Roman"/>
        </w:rPr>
        <w:t xml:space="preserve"> </w:t>
      </w:r>
      <w:r>
        <w:rPr>
          <w:rFonts w:ascii="Malgun Gothic" w:hAnsi="Malgun Gothic" w:eastAsia="Malgun Gothic" w:cs="Malgun Gothic"/>
        </w:rPr>
        <w:t>그리스도인이라고</w:t>
      </w:r>
      <w:r>
        <w:rPr>
          <w:rFonts w:ascii="Times New Roman" w:hAnsi="Times New Roman" w:eastAsia="Times New Roman" w:cs="Times New Roman"/>
        </w:rPr>
        <w:t xml:space="preserve"> </w:t>
      </w:r>
      <w:r>
        <w:rPr>
          <w:rFonts w:ascii="Malgun Gothic" w:hAnsi="Malgun Gothic" w:eastAsia="Malgun Gothic" w:cs="Malgun Gothic"/>
        </w:rPr>
        <w:t>공언하면서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성전에</w:t>
      </w:r>
      <w:r>
        <w:rPr>
          <w:rFonts w:ascii="Times New Roman" w:hAnsi="Times New Roman" w:eastAsia="Times New Roman" w:cs="Times New Roman"/>
        </w:rPr>
        <w:t xml:space="preserve"> </w:t>
      </w:r>
      <w:r>
        <w:rPr>
          <w:rFonts w:ascii="Malgun Gothic" w:hAnsi="Malgun Gothic" w:eastAsia="Malgun Gothic" w:cs="Malgun Gothic"/>
        </w:rPr>
        <w:t>앉아</w:t>
      </w:r>
      <w:r>
        <w:rPr>
          <w:rFonts w:ascii="Times New Roman" w:hAnsi="Times New Roman" w:eastAsia="Times New Roman" w:cs="Times New Roman"/>
        </w:rPr>
        <w:t xml:space="preserve"> </w:t>
      </w:r>
      <w:r>
        <w:rPr>
          <w:rFonts w:ascii="Malgun Gothic" w:hAnsi="Malgun Gothic" w:eastAsia="Malgun Gothic" w:cs="Malgun Gothic"/>
        </w:rPr>
        <w:t>스스로를</w:t>
      </w:r>
      <w:r>
        <w:rPr>
          <w:rFonts w:ascii="Times New Roman" w:hAnsi="Times New Roman" w:eastAsia="Times New Roman" w:cs="Times New Roman"/>
        </w:rPr>
        <w:t xml:space="preserve"> </w:t>
      </w:r>
      <w:r>
        <w:rPr>
          <w:rFonts w:ascii="Malgun Gothic" w:hAnsi="Malgun Gothic" w:eastAsia="Malgun Gothic" w:cs="Malgun Gothic"/>
        </w:rPr>
        <w:t>하나님이라고</w:t>
      </w:r>
      <w:r>
        <w:rPr>
          <w:rFonts w:ascii="Times New Roman" w:hAnsi="Times New Roman" w:eastAsia="Times New Roman" w:cs="Times New Roman"/>
        </w:rPr>
        <w:t xml:space="preserve"> </w:t>
      </w:r>
      <w:r>
        <w:rPr>
          <w:rFonts w:ascii="Malgun Gothic" w:hAnsi="Malgun Gothic" w:eastAsia="Malgun Gothic" w:cs="Malgun Gothic"/>
        </w:rPr>
        <w:t>선포하는</w:t>
      </w:r>
      <w:r>
        <w:rPr>
          <w:rFonts w:ascii="Times New Roman" w:hAnsi="Times New Roman" w:eastAsia="Times New Roman" w:cs="Times New Roman"/>
        </w:rPr>
        <w:t xml:space="preserve"> </w:t>
      </w:r>
      <w:r>
        <w:rPr>
          <w:rFonts w:ascii="Malgun Gothic" w:hAnsi="Malgun Gothic" w:eastAsia="Malgun Gothic" w:cs="Malgun Gothic"/>
        </w:rPr>
        <w:t>교황적</w:t>
      </w:r>
      <w:r>
        <w:rPr>
          <w:rFonts w:ascii="Times New Roman" w:hAnsi="Times New Roman" w:eastAsia="Times New Roman" w:cs="Times New Roman"/>
        </w:rPr>
        <w:t xml:space="preserve"> </w:t>
      </w:r>
      <w:r>
        <w:rPr>
          <w:rFonts w:ascii="Malgun Gothic" w:hAnsi="Malgun Gothic" w:eastAsia="Malgun Gothic" w:cs="Malgun Gothic"/>
        </w:rPr>
        <w:t>지도자의</w:t>
      </w:r>
      <w:r>
        <w:rPr>
          <w:rFonts w:ascii="Times New Roman" w:hAnsi="Times New Roman" w:eastAsia="Times New Roman" w:cs="Times New Roman"/>
        </w:rPr>
        <w:t xml:space="preserve"> </w:t>
      </w:r>
      <w:r>
        <w:rPr>
          <w:rFonts w:ascii="Malgun Gothic" w:hAnsi="Malgun Gothic" w:eastAsia="Malgun Gothic" w:cs="Malgun Gothic"/>
        </w:rPr>
        <w:t>교만을</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최후의</w:t>
      </w:r>
      <w:r>
        <w:rPr>
          <w:rFonts w:ascii="Times New Roman" w:hAnsi="Times New Roman" w:eastAsia="Times New Roman" w:cs="Times New Roman"/>
        </w:rPr>
        <w:t xml:space="preserve"> </w:t>
      </w:r>
      <w:r>
        <w:rPr>
          <w:rFonts w:ascii="Malgun Gothic" w:hAnsi="Malgun Gothic" w:eastAsia="Malgun Gothic" w:cs="Malgun Gothic"/>
        </w:rPr>
        <w:t>몰락을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Babylon</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나타남</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제시된</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교황의</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높임과</w:t>
      </w:r>
      <w:r>
        <w:rPr>
          <w:rFonts w:ascii="Times New Roman" w:hAnsi="Times New Roman" w:eastAsia="Times New Roman" w:cs="Times New Roman"/>
        </w:rPr>
        <w:t xml:space="preserve"> </w:t>
      </w:r>
      <w:r>
        <w:rPr>
          <w:rFonts w:ascii="Malgun Gothic" w:hAnsi="Malgun Gothic" w:eastAsia="Malgun Gothic" w:cs="Malgun Gothic"/>
        </w:rPr>
        <w:t>최후의</w:t>
      </w:r>
      <w:r>
        <w:rPr>
          <w:rFonts w:ascii="Times New Roman" w:hAnsi="Times New Roman" w:eastAsia="Times New Roman" w:cs="Times New Roman"/>
        </w:rPr>
        <w:t xml:space="preserve"> </w:t>
      </w:r>
      <w:r>
        <w:rPr>
          <w:rFonts w:ascii="Malgun Gothic" w:hAnsi="Malgun Gothic" w:eastAsia="Malgun Gothic" w:cs="Malgun Gothic"/>
        </w:rPr>
        <w:t>몰락이야말로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환상을</w:t>
      </w:r>
      <w:r>
        <w:rPr>
          <w:rFonts w:ascii="Times New Roman" w:hAnsi="Times New Roman" w:eastAsia="Times New Roman" w:cs="Times New Roman"/>
        </w:rPr>
        <w:t xml:space="preserve"> </w:t>
      </w:r>
      <w:r>
        <w:rPr>
          <w:rFonts w:ascii="Malgun Gothic" w:hAnsi="Malgun Gothic" w:eastAsia="Malgun Gothic" w:cs="Malgun Gothic"/>
        </w:rPr>
        <w:t>확립하는</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Ne mu biseera ebyo bangi baligolokokera kabaka ow’obukiikaddyo: era n’abanyazi b’ab’omu ggwanga lyo balyeegulumiza okunyweza okwolesebwa; naye baligwa. Danyeri 11:14.</w:t>
      </w:r>
    </w:p>
    <w:p>
      <w:pPr>
        <w:pStyle w:val="ArticleBody"/>
        <w:jc w:val="left"/>
      </w:pPr>
      <w:r>
        <w:rPr>
          <w:rFonts w:ascii="Times New Roman" w:hAnsi="Times New Roman" w:eastAsia="Times New Roman" w:cs="Times New Roman"/>
        </w:rPr>
        <w:t>Di gotara pêş de em ê berdewam bikin li ser lêkolîna xwe ya sê xuyangkirinên Bablonê.</w:t>
      </w:r>
    </w:p>
    <w:p>
      <w:pPr>
        <w:pStyle w:val="ArticleScripture"/>
        <w:jc w:val="left"/>
      </w:pPr>
      <w:r>
        <w:rPr>
          <w:rFonts w:ascii="Times New Roman" w:hAnsi="Times New Roman" w:eastAsia="Times New Roman" w:cs="Times New Roman"/>
        </w:rPr>
        <w:t>Kandi ningi zvilo kuuma kujulu, ngwamba nti, Humeni muli wene, bantu bami, pakuti mutakolelanga mu membu yakwe, ne pakuti mutapokelelanga ku mapulu yakwe. Pantu membu yakwe shafika ku kujulu, kabili Lesa walibukisha ububi bwakwe. Mupeleni nga filya nao abapele, kabili mumuwamine kabili pa fyo asosele: mu kikombe ico aiswishemo, mumwiswileni kabili. Ifyo ailumbanyishe umwine, no kwikala mu bwina-buntu, efyo mumupeni ukucushiwa no bulanda: pantu atila mu mutima wakwe, Ndeikale nge mwamikashi, kabili nshili namwishikulu, so nkamona nangu bulanda. E ico amapulu yakwe yakweisa pa bushiku bumo, imfwa, no kulila, ne nsala; kabili akocefwa lyonse na mulilo: pantu wa maka ni Shikulu Lesa uyo umupingula. Ukusokolola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Tisini na Nne</dc:title>
  <dc:subject>Kusitula Mwongo wa Unabii: Kumenya Mamlaka Tatu Zenye Kuongoza kwa Har–Magedoni</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