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Namba Kumi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ڤه‌جوونی میلەری لە بەشی حەوتی ئیشایا بە پێشبینییەکی شەست و پێنج ساڵی نیشان درا، کە لە ساڵی 742 پ.ز دەستی پێکرد. ئەو شەست و پێنج ساڵەی کە لە مێژووی ئیشایا ڕوویدا، نوێنەرایەتی ئەو شەست و پێنج ساڵە دەکات لە 1798 تا 1863. ئەلفا و ئۆمێگا هەمیشە کۆتایی لەگەڵ سەرەتا پیشان دەدەن. ئەو پێشبینییەی شەست و پێنج ساڵییە نەفرەتی حەوت جار دژ بە شانشینی باکووری و باشووری ئیسرائیل دیاری دەکات. یەکەم حەوت جار دژ بە شانشینی باکووری لە ساڵی 723 پ.ز دەستی پێکرد، نۆزدە ساڵ دوای ئەوەی ئیشایا ئەو پێشبینییەی بۆ پاشا ئاحاز خستەڕوو. دوا حەوت جار دژ بە شانشینی باشووری لە کۆتایی ئەو شەست و پێنج ساڵە، لە ساڵی 677 پ.ز دەستی پێکرد.</w:t>
      </w:r>
    </w:p>
    <w:p>
      <w:pPr>
        <w:pStyle w:val="ArticleBody"/>
        <w:jc w:val="left"/>
      </w:pPr>
      <w:r>
        <w:rPr>
          <w:rFonts w:ascii="Times New Roman" w:hAnsi="Times New Roman" w:eastAsia="Times New Roman" w:cs="Times New Roman"/>
        </w:rPr>
        <w:t>Efuraimu n’agateeko ka mbere k’incuro ndwi karangiye mu 1798, ari co gihe c’iherezo igihe iyerekwa ry’Uruzi Ulai rwo mu bice vya munani n’icenda vya Daniyeli ryafunguwe. Mu buryo bw’ubuvugishwa bwashize akara ku kuza kw’ubutumwa bw’umumarayika wa mbere no ku ntango y’ubuvugishwa y’umuhari w’Abamillerite. Yuda n’agateeko ka nyuma k’incuro ndwi karangiye mu 1844, ari kwo kuza kw’ubutumwa bw’umumarayika wa gatatu. Inyuma y’ivyo imyaka cumi n’icenda, mu 1863, ya myaka mirongo itandatu n’itanu igereranijwe mu ntango y’ukuvugishwa yashize akara ku iherezo ry’umuhari w’Abamillerite no ku ntango y’ishengero ry’Abadiventiste b’umusi ugira indwi ry’i Lawodikiya. Imyaka indwi imbere ya 1863, mu 1856, James White yatanguye kwerekana ko umuhari w’Abamillerite wari warahagaritse kuba ishengero ry’i Filadelufiya kandi wahindutse ishengero ry’i Lawodikiya. Umwuzukuru wiwe, igihe yandikanga ubuzima bwa Ellen White, yandika ku mateka yo mu 1856 no ku butumwa bw’i Lawodikiya.</w:t>
      </w:r>
    </w:p>
    <w:p>
      <w:pPr>
        <w:pStyle w:val="ArticleHeading"/>
        <w:jc w:val="left"/>
      </w:pPr>
      <w:r>
        <w:rPr>
          <w:rFonts w:ascii="Arial" w:hAnsi="Arial" w:eastAsia="Arial" w:cs="Arial"/>
        </w:rPr>
        <w:t>“Ujumbe wa Laodikia”</w:t>
      </w:r>
    </w:p>
    <w:p>
      <w:pPr>
        <w:pStyle w:val="ArticleScripture"/>
        <w:jc w:val="left"/>
      </w:pPr>
      <w:r>
        <w:rPr>
          <w:rFonts w:ascii="Times New Roman" w:hAnsi="Times New Roman" w:eastAsia="Times New Roman" w:cs="Times New Roman"/>
        </w:rPr>
        <w:t>“Bộtéká ba-Adventiste bayambaka Saba bazwaki etɛlɛmɛlo ete bansango epai ya mangomba nsambo na Emoniseli 2 mpe 3 ezalaki kolakisa likambo ya mangomba ya Baklisto na boumeli ya bikeke. Bazwaki mokano ete nsango epai ya lingomba ya Laodikia etali baoyo bazalaki sik’oyo kobenga ba-Adventiste ya nkombo mpamba, elingi koloba, baoyo bandimaki te Saba ya mokolo ya nsambo. Na mokanda mokuse ya bokambi na Review ya 9 Octobre, James White atunaki mituna mosusu ya kolamusa makanisi, oyo abandisaki na liloba oyo:”</w:t>
      </w:r>
    </w:p>
    <w:p>
      <w:pPr>
        <w:pStyle w:val="ArticleScripture"/>
        <w:jc w:val="left"/>
      </w:pPr>
      <w:r>
        <w:rPr>
          <w:rFonts w:ascii="Times New Roman" w:hAnsi="Times New Roman" w:eastAsia="Times New Roman" w:cs="Times New Roman"/>
        </w:rPr>
        <w:t>“Uchunguzi unaanza kujitokeza upya, ‘Mlinzi, habari gani za usiku?’ Kwa sasa kuna nafasi kwa maswali machache tu, yanayoulizwa ili kuelekeza fikira kwenye suala linalohusika nayo. Jibu kamili, twatumaini, litatolewa hivi karibuni.—Review and Herald, Okt. 9, 1856.”</w:t>
      </w:r>
    </w:p>
    <w:p>
      <w:pPr>
        <w:pStyle w:val="ArticleScripture"/>
        <w:jc w:val="left"/>
      </w:pPr>
      <w:r>
        <w:rPr>
          <w:rFonts w:ascii="Times New Roman" w:hAnsi="Times New Roman" w:eastAsia="Times New Roman" w:cs="Times New Roman"/>
        </w:rPr>
        <w:t>“Mu bibazo cumi na kimwe yabajije, ica gatandatu ni co cashize umutima kuri ba Lawodikiya.</w:t>
      </w:r>
    </w:p>
    <w:p>
      <w:pPr>
        <w:pStyle w:val="ArticleScripture"/>
        <w:jc w:val="left"/>
      </w:pPr>
      <w:r>
        <w:rPr>
          <w:rFonts w:ascii="Times New Roman" w:hAnsi="Times New Roman" w:eastAsia="Times New Roman" w:cs="Times New Roman"/>
        </w:rPr>
        <w:t>“6. Mbega imimerere y’Abalawodikiya (akazuyazi, batakonje kandi batabize) idashushanya neza uko umubiri w’abavuga ko bemera ubutumwa bw’umumarayika wa gatatu uhagaze?—Ibid.”</w:t>
      </w:r>
    </w:p>
    <w:p>
      <w:pPr>
        <w:pStyle w:val="ArticleScripture"/>
        <w:jc w:val="left"/>
      </w:pPr>
      <w:r>
        <w:rPr>
          <w:rFonts w:ascii="Times New Roman" w:hAnsi="Times New Roman" w:eastAsia="Times New Roman" w:cs="Times New Roman"/>
        </w:rPr>
        <w:t>«ئەو دوایین پرسیارە بابەتەکە ئاشکرا دەکات:»</w:t>
      </w:r>
    </w:p>
    <w:p>
      <w:pPr>
        <w:pStyle w:val="ArticleScripture"/>
        <w:jc w:val="left"/>
      </w:pPr>
      <w:r>
        <w:rPr>
          <w:rFonts w:ascii="Times New Roman" w:hAnsi="Times New Roman" w:eastAsia="Times New Roman" w:cs="Times New Roman"/>
        </w:rPr>
        <w:t>“11. Ger em wek gelê melekî cemaetê me be, gelo em bêyî ku em guh bidin ‘şîreta’ Şahidê Rastîn, tu bingehek rastîn heye ku em hêvîya qebûlbûna Xwedê bikin? Ez şîretê te dikim ku ji min zêrê ku di agir de hatî ceribandin bikirî, da ku dewlemend bibî; û cilên spî, da ku tê xelat kirin, û şermiya tazîbûna te xuya neke; û çavên xwe bi merhema çavan rûn bike, da ku bibînî. Her kesê ku ez jê hez dikim, ez wî serzênî û terbiyet dikim: ji ber vê yekê bi xîret be, û tobe bike. Va ye, ez li ber derî diseknim û diximxîmim: heke kesek dengê min bibihîze, û derî veke, ez ê bikevim cem wî, û bi wî re şîvê bixwim, û ew jî bi min re. Yê ku serkeve, ez ê destûr bidim ku bi min re li ser textê min rûne, wekî ku ez jî serketim, û bi Bavê xwe re li ser textê wî rûniştim. Peyxam 3:18–21.—Ibid.”</w:t>
      </w:r>
    </w:p>
    <w:p>
      <w:pPr>
        <w:pStyle w:val="ArticleScripture"/>
        <w:jc w:val="left"/>
      </w:pPr>
      <w:r>
        <w:rPr>
          <w:rFonts w:ascii="Times New Roman" w:hAnsi="Times New Roman" w:eastAsia="Times New Roman" w:cs="Times New Roman"/>
        </w:rPr>
        <w:t>“Byabonekera bulungi nti amazima g’ensonga gaali gatandika obutandika okujjira mu birowoozo bya James White. Omuwendo ogwaddirira ogwa Review gwalimu okwolesebwa okw’emitendera musanvu okw’amakanisa omusanvu, wansi w’omutwe ogwo. Mu bigambo bye eby’oku ntandikwa yagamba nti:”</w:t>
      </w:r>
    </w:p>
    <w:p>
      <w:pPr>
        <w:pStyle w:val="ArticleScripture"/>
        <w:jc w:val="left"/>
      </w:pPr>
      <w:r>
        <w:rPr>
          <w:rFonts w:ascii="Times New Roman" w:hAnsi="Times New Roman" w:eastAsia="Times New Roman" w:cs="Times New Roman"/>
        </w:rPr>
        <w:t>“Bamwe mu basigura ba none dutegerezwa kubemeranyaho yuko ayo matorero indwi akwiye gutahurwa nk’agereranya imimerere indwi y’Itorero rya Gikristo, mu bihe indwi bitandukanye, bikubiyemo urutonde rw’igihe cose c’iki gihe c’Ubukristo cose.—Ibid., 16 Gitugutu, 1856.</w:t>
      </w:r>
    </w:p>
    <w:p>
      <w:pPr>
        <w:pStyle w:val="ArticleScripture"/>
        <w:jc w:val="left"/>
      </w:pPr>
      <w:r>
        <w:rPr>
          <w:rFonts w:ascii="Times New Roman" w:hAnsi="Times New Roman" w:eastAsia="Times New Roman" w:cs="Times New Roman"/>
        </w:rPr>
        <w:t>“Paşê ew pêxemberî hilda ser zimên xwe û bi her dêrê re bi cûda cûda mijûl bû. Gava gihîşt heftemînê, ya Laodîkeyayê, wî ev got:</w:t>
      </w:r>
    </w:p>
    <w:p>
      <w:pPr>
        <w:pStyle w:val="ArticleScripture"/>
        <w:jc w:val="left"/>
      </w:pPr>
      <w:r>
        <w:rPr>
          <w:rFonts w:ascii="Times New Roman" w:hAnsi="Times New Roman" w:eastAsia="Times New Roman" w:cs="Times New Roman"/>
        </w:rPr>
        <w:t>“Ōkũmĩrĩria mũno ithuĩ ta andũ a Ngai nĩ ũhoro ũyũ wa gũtũhoya mũno ũrĩa ũheanĩtwo wa kanitha uyu. Na ti ma wa ũhoro ũyũ wa gũtĩĩka mũno nĩ gĩcunjĩ kĩa kũringana biũ na biũ na hali witũ wa rĩu? Nĩguo; na gũtirĩ bata wa kugerageeria kwĩhitha hinya wa ũira ũyũ ũrĩa ũrathima mĩtĩĩri wa kanitha wa Laodikia. Mwathani atũteithie tũwĩkĩre, na tũiguanĩrwe nĩguo tũnyitĩre maciaro maũndũinĩ mawo.—Ibid.</w:t>
      </w:r>
    </w:p>
    <w:p>
      <w:pPr>
        <w:pStyle w:val="ArticleScripture"/>
        <w:jc w:val="left"/>
      </w:pPr>
      <w:r>
        <w:rPr>
          <w:rFonts w:ascii="Times New Roman" w:hAnsi="Times New Roman" w:eastAsia="Times New Roman" w:cs="Times New Roman"/>
        </w:rPr>
        <w:t>“Baada ya kuweka wakfu safu mbili kwa kanisa la Laodikia, maelezo yake ya kumalizia yalitoa mwito wenye nguvu:</w:t>
      </w:r>
    </w:p>
    <w:p>
      <w:pPr>
        <w:pStyle w:val="ArticleScripture"/>
        <w:jc w:val="left"/>
      </w:pPr>
      <w:r>
        <w:rPr>
          <w:rFonts w:ascii="Times New Roman" w:hAnsi="Times New Roman" w:eastAsia="Times New Roman" w:cs="Times New Roman"/>
        </w:rPr>
        <w:t>“خوشەویستانی برادەران، دەبێت جیهان، جەستە، و شەیتان بەسەر ببەین؛ ئەگەر نا، هیچ بەشێکمان لە شانشینی خودا نابێت.... دەستبگرن بە ئەم کارە لە هەمان کاتدا، و بە باوەڕ داوای ئەو بەڵێنە بەخشەندەکان بکەن کە بۆ لاودیکییە تۆبەکارەکان دراون. هەستن بە ناوی یەزدان، و با ڕووناکییەکەتان بدرەوشێتەوە بۆ شکۆی ناوی پیرۆزەکەی.—Ibid.”</w:t>
      </w:r>
    </w:p>
    <w:p>
      <w:pPr>
        <w:pStyle w:val="ArticleScripture"/>
        <w:jc w:val="left"/>
      </w:pPr>
      <w:r>
        <w:rPr>
          <w:rFonts w:ascii="Times New Roman" w:hAnsi="Times New Roman" w:eastAsia="Times New Roman" w:cs="Times New Roman"/>
        </w:rPr>
        <w:t>“Ensambo eyava mu kyalo yali ya kusanyusa nnyo. G. W. Holt yandikanga ng’ava mu Ohio nga October 20:”</w:t>
      </w:r>
    </w:p>
    <w:p>
      <w:pPr>
        <w:pStyle w:val="ArticleScripture"/>
        <w:jc w:val="left"/>
      </w:pPr>
      <w:r>
        <w:rPr>
          <w:rFonts w:ascii="Times New Roman" w:hAnsi="Times New Roman" w:eastAsia="Times New Roman" w:cs="Times New Roman"/>
        </w:rPr>
        <w:t>“Ngɛɛ, ndzi kholwisisa leswaku hina lava nga eka rungula ra vunharhu, hi milawu ya Xikwembu ni ripfumelo ra Yesu, hi vona kereke leyi marito lawa ma kongomisiweke eka yona; naswona a hi nge hatlisi ngopfu eku kombeleni nsuku lowu ringiweke ni tinguvu to basa, ni murhi wa mahlo, leswaku hi kota ku vona.—Ibid., Nov. 6, 1856.</w:t>
      </w:r>
    </w:p>
    <w:p>
      <w:pPr>
        <w:pStyle w:val="ArticleScripture"/>
        <w:jc w:val="left"/>
      </w:pPr>
      <w:r>
        <w:rPr>
          <w:rFonts w:ascii="Times New Roman" w:hAnsi="Times New Roman" w:eastAsia="Times New Roman" w:cs="Times New Roman"/>
        </w:rPr>
        <w:t>“Vua kaskazini-mashariki sauti mpya ikasikika kuhusu jambo hilo, ile ya Stephen N. Haskell, wa Princeton, Massachusetts. Akiwa Mwadvesta wa siku ya kwanza alikuwa ameanza kuhubiri akiwa na umri wa miaka 20; sasa, miaka mitatu baadaye, alikuwa katika ujumbe wa malaika wa tatu. Akiwa mwanafunzi wa Biblia mwenye uchunguzi wa kina, baada ya kuona tahariri fupi ya awali ya White iliyoanzisha suala la makanisa saba, aliamua kuandika makala ndefu kwa ajili ya Review:”</w:t>
      </w:r>
    </w:p>
    <w:p>
      <w:pPr>
        <w:pStyle w:val="ArticleScripture"/>
        <w:jc w:val="left"/>
      </w:pPr>
      <w:r>
        <w:rPr>
          <w:rFonts w:ascii="Times New Roman" w:hAnsi="Times New Roman" w:eastAsia="Times New Roman" w:cs="Times New Roman"/>
        </w:rPr>
        <w:t>“Tshebo ye go umakilwego e bile ya kgahlego e kgolo kudu go nna ka dikgwedi tše mmalwa tše di fetilego.... Ka lebaka la lebaka le lengwe le le lengwe leo ke le bonago e le le lebotse, ke šetše ke etilwe pele ka lebakanyana go dumela gore molaetša wa go ya go Ba-Laodikea ke wa rena; ke gore, wa bao ba dumelago molaetša wa morongwa wa boraro. Ke tla bolela tše pedi.—Ibid.</w:t>
      </w:r>
    </w:p>
    <w:p>
      <w:pPr>
        <w:pStyle w:val="ArticleScripture"/>
        <w:jc w:val="left"/>
      </w:pPr>
      <w:r>
        <w:rPr>
          <w:rFonts w:ascii="Times New Roman" w:hAnsi="Times New Roman" w:eastAsia="Times New Roman" w:cs="Times New Roman"/>
        </w:rPr>
        <w:t>“Echi achita, kupereka mizati iŵiri ku mawumbidwe ghake. Pakumazga, wakapharazga kuti:</w:t>
      </w:r>
    </w:p>
    <w:p>
      <w:pPr>
        <w:pStyle w:val="ArticleScripture"/>
        <w:jc w:val="left"/>
      </w:pPr>
      <w:r>
        <w:rPr>
          <w:rFonts w:ascii="Times New Roman" w:hAnsi="Times New Roman" w:eastAsia="Times New Roman" w:cs="Times New Roman"/>
        </w:rPr>
        <w:t>“Mbûa ya nsangilu ya mwanju wa wusatu, ata nansha, ata nansha, kayitukupulushisha to, kana katwena ne mwenda wa dibinga wa dibinga, udi buakane bua basantu. Bidi bitwondopa kupwishisha busantu mu ditshina dia Mukalenge.—Ibid.</w:t>
      </w:r>
    </w:p>
    <w:p>
      <w:pPr>
        <w:pStyle w:val="ArticleScripture"/>
        <w:jc w:val="left"/>
      </w:pPr>
      <w:r>
        <w:rPr>
          <w:rFonts w:ascii="Nirmala UI" w:hAnsi="Nirmala UI" w:eastAsia="Nirmala UI" w:cs="Nirmala UI"/>
        </w:rPr>
        <w:t>जेम्स</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मण्डलीलाई</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सन्देशसम्बन्धी</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सम्पादकीयहरू</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गरिरहँदा</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एड्भेन्टिस्टहरूले</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रिभ्यूमा</w:t>
      </w:r>
      <w:r>
        <w:rPr>
          <w:rFonts w:ascii="Times New Roman" w:hAnsi="Times New Roman" w:eastAsia="Times New Roman" w:cs="Times New Roman"/>
        </w:rPr>
        <w:t xml:space="preserve"> </w:t>
      </w:r>
      <w:r>
        <w:rPr>
          <w:rFonts w:ascii="Nirmala UI" w:hAnsi="Nirmala UI" w:eastAsia="Nirmala UI" w:cs="Nirmala UI"/>
        </w:rPr>
        <w:t>पढिरहेका</w:t>
      </w:r>
      <w:r>
        <w:rPr>
          <w:rFonts w:ascii="Times New Roman" w:hAnsi="Times New Roman" w:eastAsia="Times New Roman" w:cs="Times New Roman"/>
        </w:rPr>
        <w:t xml:space="preserve"> </w:t>
      </w:r>
      <w:r>
        <w:rPr>
          <w:rFonts w:ascii="Nirmala UI" w:hAnsi="Nirmala UI" w:eastAsia="Nirmala UI" w:cs="Nirmala UI"/>
        </w:rPr>
        <w:t>विचारहरू</w:t>
      </w:r>
      <w:r>
        <w:rPr>
          <w:rFonts w:ascii="Times New Roman" w:hAnsi="Times New Roman" w:eastAsia="Times New Roman" w:cs="Times New Roman"/>
        </w:rPr>
        <w:t xml:space="preserve"> </w:t>
      </w:r>
      <w:r>
        <w:rPr>
          <w:rFonts w:ascii="Nirmala UI" w:hAnsi="Nirmala UI" w:eastAsia="Nirmala UI" w:cs="Nirmala UI"/>
        </w:rPr>
        <w:t>चकित</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प्रकारका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गम्भीर</w:t>
      </w:r>
      <w:r>
        <w:rPr>
          <w:rFonts w:ascii="Times New Roman" w:hAnsi="Times New Roman" w:eastAsia="Times New Roman" w:cs="Times New Roman"/>
        </w:rPr>
        <w:t xml:space="preserve">, </w:t>
      </w:r>
      <w:r>
        <w:rPr>
          <w:rFonts w:ascii="Nirmala UI" w:hAnsi="Nirmala UI" w:eastAsia="Nirmala UI" w:cs="Nirmala UI"/>
        </w:rPr>
        <w:t>प्रार्थनामय</w:t>
      </w:r>
      <w:r>
        <w:rPr>
          <w:rFonts w:ascii="Times New Roman" w:hAnsi="Times New Roman" w:eastAsia="Times New Roman" w:cs="Times New Roman"/>
        </w:rPr>
        <w:t xml:space="preserve"> </w:t>
      </w:r>
      <w:r>
        <w:rPr>
          <w:rFonts w:ascii="Nirmala UI" w:hAnsi="Nirmala UI" w:eastAsia="Nirmala UI" w:cs="Nirmala UI"/>
        </w:rPr>
        <w:t>विचारपछि</w:t>
      </w:r>
      <w:r>
        <w:rPr>
          <w:rFonts w:ascii="Times New Roman" w:hAnsi="Times New Roman" w:eastAsia="Times New Roman" w:cs="Times New Roman"/>
        </w:rPr>
        <w:t xml:space="preserve"> </w:t>
      </w:r>
      <w:r>
        <w:rPr>
          <w:rFonts w:ascii="Nirmala UI" w:hAnsi="Nirmala UI" w:eastAsia="Nirmala UI" w:cs="Nirmala UI"/>
        </w:rPr>
        <w:t>तिनलाई</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ठानियो।</w:t>
      </w:r>
      <w:r>
        <w:rPr>
          <w:rFonts w:ascii="Times New Roman" w:hAnsi="Times New Roman" w:eastAsia="Times New Roman" w:cs="Times New Roman"/>
        </w:rPr>
        <w:t xml:space="preserve"> </w:t>
      </w:r>
      <w:r>
        <w:rPr>
          <w:rFonts w:ascii="Nirmala UI" w:hAnsi="Nirmala UI" w:eastAsia="Nirmala UI" w:cs="Nirmala UI"/>
        </w:rPr>
        <w:t>सम्पादकलाई</w:t>
      </w:r>
      <w:r>
        <w:rPr>
          <w:rFonts w:ascii="Times New Roman" w:hAnsi="Times New Roman" w:eastAsia="Times New Roman" w:cs="Times New Roman"/>
        </w:rPr>
        <w:t xml:space="preserve"> </w:t>
      </w:r>
      <w:r>
        <w:rPr>
          <w:rFonts w:ascii="Nirmala UI" w:hAnsi="Nirmala UI" w:eastAsia="Nirmala UI" w:cs="Nirmala UI"/>
        </w:rPr>
        <w:t>पठाइएका</w:t>
      </w:r>
      <w:r>
        <w:rPr>
          <w:rFonts w:ascii="Times New Roman" w:hAnsi="Times New Roman" w:eastAsia="Times New Roman" w:cs="Times New Roman"/>
        </w:rPr>
        <w:t xml:space="preserve"> </w:t>
      </w:r>
      <w:r>
        <w:rPr>
          <w:rFonts w:ascii="Nirmala UI" w:hAnsi="Nirmala UI" w:eastAsia="Nirmala UI" w:cs="Nirmala UI"/>
        </w:rPr>
        <w:t>पत्रहरूले</w:t>
      </w:r>
      <w:r>
        <w:rPr>
          <w:rFonts w:ascii="Times New Roman" w:hAnsi="Times New Roman" w:eastAsia="Times New Roman" w:cs="Times New Roman"/>
        </w:rPr>
        <w:t xml:space="preserve"> </w:t>
      </w:r>
      <w:r>
        <w:rPr>
          <w:rFonts w:ascii="Nirmala UI" w:hAnsi="Nirmala UI" w:eastAsia="Nirmala UI" w:cs="Nirmala UI"/>
        </w:rPr>
        <w:t>धेरैजसोको</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पुनर्जागरण</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भइसकेको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उद्दीपक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उत्तेजनाबाट</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अप्रिल</w:t>
      </w:r>
      <w:r>
        <w:rPr>
          <w:rFonts w:ascii="Times New Roman" w:hAnsi="Times New Roman" w:eastAsia="Times New Roman" w:cs="Times New Roman"/>
        </w:rPr>
        <w:t xml:space="preserve"> 1857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Testimony No. 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लेखद्वारा</w:t>
      </w:r>
      <w:r>
        <w:rPr>
          <w:rFonts w:ascii="Times New Roman" w:hAnsi="Times New Roman" w:eastAsia="Times New Roman" w:cs="Times New Roman"/>
        </w:rPr>
        <w:t xml:space="preserve"> </w:t>
      </w:r>
      <w:r>
        <w:rPr>
          <w:rFonts w:ascii="Nirmala UI" w:hAnsi="Nirmala UI" w:eastAsia="Nirmala UI" w:cs="Nirmala UI"/>
        </w:rPr>
        <w:t>प्रमाणित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शीर्षक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Be Zealous and Repent.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कोमल</w:t>
      </w:r>
      <w:r>
        <w:rPr>
          <w:rFonts w:ascii="Times New Roman" w:hAnsi="Times New Roman" w:eastAsia="Times New Roman" w:cs="Times New Roman"/>
        </w:rPr>
        <w:t>-</w:t>
      </w:r>
      <w:r>
        <w:rPr>
          <w:rFonts w:ascii="Nirmala UI" w:hAnsi="Nirmala UI" w:eastAsia="Nirmala UI" w:cs="Nirmala UI"/>
        </w:rPr>
        <w:t>उष्ण</w:t>
      </w:r>
      <w:r>
        <w:rPr>
          <w:rFonts w:ascii="Times New Roman" w:hAnsi="Times New Roman" w:eastAsia="Times New Roman" w:cs="Times New Roman"/>
        </w:rPr>
        <w:t xml:space="preserve"> </w:t>
      </w:r>
      <w:r>
        <w:rPr>
          <w:rFonts w:ascii="Nirmala UI" w:hAnsi="Nirmala UI" w:eastAsia="Nirmala UI" w:cs="Nirmala UI"/>
        </w:rPr>
        <w:t>अवस्थामा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मण्डलीसम्बन्धी</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दर्शनमा</w:t>
      </w:r>
      <w:r>
        <w:rPr>
          <w:rFonts w:ascii="Times New Roman" w:hAnsi="Times New Roman" w:eastAsia="Times New Roman" w:cs="Times New Roman"/>
        </w:rPr>
        <w:t xml:space="preserve"> </w:t>
      </w:r>
      <w:r>
        <w:rPr>
          <w:rFonts w:ascii="Nirmala UI" w:hAnsi="Nirmala UI" w:eastAsia="Nirmala UI" w:cs="Nirmala UI"/>
        </w:rPr>
        <w:t>देखाउनुभएको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सुनाउनेछु।</w:t>
      </w:r>
      <w:r>
        <w:rPr>
          <w:rFonts w:ascii="Times New Roman" w:hAnsi="Times New Roman" w:eastAsia="Times New Roman" w:cs="Times New Roman"/>
        </w:rPr>
        <w:t xml:space="preserve">”—1T, p. 141. </w:t>
      </w:r>
      <w:r>
        <w:rPr>
          <w:rFonts w:ascii="Nirmala UI" w:hAnsi="Nirmala UI" w:eastAsia="Nirmala UI" w:cs="Nirmala UI"/>
        </w:rPr>
        <w:t>यसमा</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समृद्धि</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सम्पत्तिद्वारा</w:t>
      </w:r>
      <w:r>
        <w:rPr>
          <w:rFonts w:ascii="Times New Roman" w:hAnsi="Times New Roman" w:eastAsia="Times New Roman" w:cs="Times New Roman"/>
        </w:rPr>
        <w:t xml:space="preserve"> </w:t>
      </w:r>
      <w:r>
        <w:rPr>
          <w:rFonts w:ascii="Nirmala UI" w:hAnsi="Nirmala UI" w:eastAsia="Nirmala UI" w:cs="Nirmala UI"/>
        </w:rPr>
        <w:t>शैतानले</w:t>
      </w:r>
      <w:r>
        <w:rPr>
          <w:rFonts w:ascii="Times New Roman" w:hAnsi="Times New Roman" w:eastAsia="Times New Roman" w:cs="Times New Roman"/>
        </w:rPr>
        <w:t xml:space="preserve"> </w:t>
      </w:r>
      <w:r>
        <w:rPr>
          <w:rFonts w:ascii="Nirmala UI" w:hAnsi="Nirmala UI" w:eastAsia="Nirmala UI" w:cs="Nirmala UI"/>
        </w:rPr>
        <w:t>मण्डलीमाथि</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आक्रमणहरूको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देखाइएको</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Arthur White, Ellen G. White: The Early Years, volume 1, 342–344.</w:t>
      </w:r>
    </w:p>
    <w:p>
      <w:pPr>
        <w:pStyle w:val="ArticleBody"/>
        <w:jc w:val="left"/>
      </w:pPr>
      <w:r>
        <w:rPr>
          <w:rFonts w:ascii="Times New Roman" w:hAnsi="Times New Roman" w:eastAsia="Times New Roman" w:cs="Times New Roman"/>
        </w:rPr>
        <w:t>Kuvuga kw’Abamilleri kwatangiye mu buryo bw’ubuhanuzi nk’itorero rya Filadelifiya, maze mu 1856 rihinduka itorero rya Lawodikiya. Hashize imyaka irindwi, uko kuvuga kurangira, kandi Itorero ry’Abadiventisiti b’Umunsi wa Karindwi ritangira nk’itorero rya Lawodikiya kandi rizakomeza kuba rityo kugeza ubwo rirutswe riturutse mu kanwa k’Umwami. Kuvuga kw’abihumbi ijana na mirongo ine na bine kwavuye mu kiraro cy’itorero rya Lawodikiya, nk’uko kuvuga kw’Abamilleri kwavuye mu kiraro cy’itorero ry’i Sarudi. Kuvuga kw’abihumbi ijana na mirongo ine na bine kugereranywa no kuvuga kw’Abamilleri, kuko uko kuvuga kwa mbere kwahindutse kuva kuri Filadelifiya kujya kuri Lawodikiya, naho uko kuvuga kwa nyuma guhinduka kuva kuri Lawodikiya kujya kuri Filadelifiya. Ingingo y’inzibacyuho iva kuri Filadelifiya ijya kuri Lawodikiya mu mateka y’Abamilleri yagaragajwe by’umwihariko nk’umwaka wa 1856; bityo rero ingingo y’inzibacyuho igomba no kugaragazwa muri uku kuvuga kwa nyuma, kuko Imana idahinduka na hato. Ingingo y’inzibacyuho igaragazwa mu Byahishuwe igice cya cumi na kimwe, ku bahanuzi babiri bicirwa mu mihanda.</w:t>
      </w:r>
    </w:p>
    <w:p>
      <w:pPr>
        <w:pStyle w:val="ArticleScripture"/>
        <w:jc w:val="left"/>
      </w:pPr>
      <w:r>
        <w:rPr>
          <w:rFonts w:ascii="Times New Roman" w:hAnsi="Times New Roman" w:eastAsia="Times New Roman" w:cs="Times New Roman"/>
        </w:rPr>
        <w:t>Na watakapokuwa wameimaliza shuhuda yao, yule mnyama apandaye kutoka katika kuzimu atafanya vita nao, naye atawashinda na kuwaua. Na maiti zao zitalala katika njia ya ule mji mkuu, ambao kiroho huitwa Sodoma na Misri, ambamo pia Bwana wetu alisulibiwa. Ufunuo 11:7, 8.</w:t>
      </w:r>
    </w:p>
    <w:p>
      <w:pPr>
        <w:pStyle w:val="ArticleBody"/>
        <w:jc w:val="left"/>
      </w:pPr>
      <w:r>
        <w:rPr>
          <w:rFonts w:ascii="Times New Roman" w:hAnsi="Times New Roman" w:eastAsia="Times New Roman" w:cs="Times New Roman"/>
        </w:rPr>
        <w:t>Kugenda kwa nyuma kwali kukafwa, hanyuma kukahagarara, kandi nyuma y’aho kukazuka nk’ikimenyetso. Mu gukora bityo kwari guhuza n’ihembe rya Repubulika. Iryo hembe rya Repubulika rikora ishusho y’inyamaswa, kandi iyo nyamaswa icyo rikorwa ishusho yayo ivugwa mu Byahishuwe igice cya cumi na karindwi, kandi iyo nyamaswa imenyekanishwa nk’umutwe wa gatanu wakiriye uruguma rwica, wari kuzurwa nk’umutwe wa munani. Yari kuzurwa nk’uwa munani wari uwo muri barindwi.</w:t>
      </w:r>
    </w:p>
    <w:p>
      <w:pPr>
        <w:pStyle w:val="ArticleScripture"/>
        <w:jc w:val="left"/>
      </w:pPr>
      <w:r>
        <w:rPr>
          <w:rFonts w:ascii="Times New Roman" w:hAnsi="Times New Roman" w:eastAsia="Times New Roman" w:cs="Times New Roman"/>
        </w:rPr>
        <w:t>Na mnyama aliyekuwapo, naye hayupo, yeye mwenyewe ndiye wa nane, naye ni mmoja wa wale saba, naye aenda kwenye uharibifu. Ufunuo 17:11.</w:t>
      </w:r>
    </w:p>
    <w:p>
      <w:pPr>
        <w:pStyle w:val="ArticleBody"/>
        <w:jc w:val="left"/>
      </w:pPr>
      <w:r>
        <w:rPr>
          <w:rFonts w:ascii="Times New Roman" w:hAnsi="Times New Roman" w:eastAsia="Times New Roman" w:cs="Times New Roman"/>
        </w:rPr>
        <w:t>شاخِ جمهوری‌خواه صورتی از آن وحش را پدید می‌آورد؛ ازاین‌رو کشته می‌شد و سپس زنده می‌گردید. هنگامی که زنده گردید، سرِ هشتمی می‌بود که از هفت سرِ پیشین بود. شاخِ پروتستان نیز بر همان وحشِ زمینی سوار است که شاخِ جمهوری‌خواه بر آن سوار است، و ازاین‌رو لازم است همان پویایی‌های نبوی را دارا باشد. گذار از فیلادلفیا به لائودکیه در جنبشِ میلری، گذار از لائودکیه به فیلادلفیا را در جنبشِ آخر از پیش ترسیم می‌کند.</w:t>
      </w:r>
    </w:p>
    <w:p>
      <w:pPr>
        <w:pStyle w:val="ArticleBody"/>
        <w:jc w:val="left"/>
      </w:pPr>
      <w:r>
        <w:rPr>
          <w:rFonts w:ascii="Times New Roman" w:hAnsi="Times New Roman" w:eastAsia="Times New Roman" w:cs="Times New Roman"/>
        </w:rPr>
        <w:t>Ku kusogea kwa mwisho kulipopokea jeraha la mauti tarehe 18 Julai 2020, kilikufa kama Laodikia. Na wakati, kama inavyowakilishwa katika Ufunuo kumi na moja, kilipobadilika na kuwa Filadelfia, kingewakilisha kanisa la nane, yaani lililo la yale saba. Kifo hicho katika mwaka wa 2020, kililinganishwa na pembe ya Republican, kwa maana tangu wakati wa mwisho mwaka 1989, kumekuwa na marais sita. Rais wa sita alipokea jeraha la mauti, litakaloponywa mwaka 2024. Kichwa hicho ndipo kitakuwa kichwa cha nane cha Marekani tangu wakati wa mwisho mwaka 1989, nacho kitakuwa cha vile saba. Pembe zote mbili zilikuwa za sita zinazoendelea kuwa ya nane. Kweli hii ni sehemu kubwa ya ujumbe wa Ufunuo wa Yesu Kristo unaofunuliwa muhuri wake muda mfupi kabla ya kufungwa kwa rehema.</w:t>
      </w:r>
    </w:p>
    <w:p>
      <w:pPr>
        <w:pStyle w:val="ArticleBody"/>
        <w:jc w:val="left"/>
      </w:pPr>
      <w:r>
        <w:rPr>
          <w:rFonts w:ascii="Times New Roman" w:hAnsi="Times New Roman" w:eastAsia="Times New Roman" w:cs="Times New Roman"/>
        </w:rPr>
        <w:t>Naho oyó, ezali na ntina kozala polele mpo na lisolo ya ba-Millerite oyo ezali elilingi ya lisolo na biso ya lelo. Ndeko mwasi White andimisaki bosaleli ya James White ya Laodicea likoló ya mouvement yango na mobu 1856, bongo oyo ezali bosaleli te oyo euti na logique ya bato. Mbula nsambo liboso ete lingomba ya Seventh-day Adventist ekangama na ndenge ya mibeko na liseke ya Républicain, epesamaki nkombo na nzela ya epemelo lokola lingomba ya Laodicea. Yango elingi koloba ete mokolo moko te ezalá na lisolo ya lingomba ya Seventh-day Adventist epai ezalaki eloko mosusu soki te bolumbu, bobola, bokufi miso, mawa mpe mawa makasi. Bosolo oyo ya esakweli epesi contexte mpe bosembo mpo na koyeba makambo minei ya mbindo oyo ezali komata na Ezekiel mokapo mwa mwambe lokola bikeke minei ya Adventisme.</w:t>
      </w:r>
    </w:p>
    <w:p>
      <w:pPr>
        <w:pStyle w:val="ArticleBody"/>
        <w:jc w:val="left"/>
      </w:pPr>
      <w:r>
        <w:rPr>
          <w:rFonts w:ascii="Times New Roman" w:hAnsi="Times New Roman" w:eastAsia="Times New Roman" w:cs="Times New Roman"/>
        </w:rPr>
        <w:t>Millerite wa athabu apwa kulingana na muundo wa miaka sitini na mitano ya Isaya saba, ni lazima kutambuliwa kwamba unabii wa nyakati saba ndio mwavuli wa kinabii unaofunika historia yote ya vuguvugu la Wamillerite. Mwaka 1856, ujumbe kwa kanisa la Laodikia ukawa kweli ya wakati huu kwa Uadventista wa Kiamillerite. Yeye awasilishaye ujumbe wa Laodikia hakuwa James wala Ellen White, bali alikuwa Shahidi Mwaminifu na wa Kweli.</w:t>
      </w:r>
    </w:p>
    <w:p>
      <w:pPr>
        <w:pStyle w:val="ArticleScripture"/>
        <w:jc w:val="left"/>
      </w:pPr>
      <w:r>
        <w:rPr>
          <w:rFonts w:ascii="Microsoft Himalaya" w:hAnsi="Microsoft Himalaya" w:eastAsia="Microsoft Himalaya" w:cs="Microsoft Himalaya"/>
        </w:rPr>
        <w:t>ལོ་དི་ཀེ་ཡའི་ཚོགས་པའི་ཕོ་ཉར་འདི་ལྟར་བྲིས་ཤིག།</w:t>
      </w:r>
      <w:r>
        <w:rPr>
          <w:rFonts w:ascii="Times New Roman" w:hAnsi="Times New Roman" w:eastAsia="Times New Roman" w:cs="Times New Roman"/>
        </w:rPr>
        <w:t xml:space="preserve"> </w:t>
      </w:r>
      <w:r>
        <w:rPr>
          <w:rFonts w:ascii="Microsoft Himalaya" w:hAnsi="Microsoft Himalaya" w:eastAsia="Microsoft Himalaya" w:cs="Microsoft Himalaya"/>
        </w:rPr>
        <w:t>ཨ་མེན་དང་།</w:t>
      </w:r>
      <w:r>
        <w:rPr>
          <w:rFonts w:ascii="Times New Roman" w:hAnsi="Times New Roman" w:eastAsia="Times New Roman" w:cs="Times New Roman"/>
        </w:rPr>
        <w:t xml:space="preserve"> </w:t>
      </w:r>
      <w:r>
        <w:rPr>
          <w:rFonts w:ascii="Microsoft Himalaya" w:hAnsi="Microsoft Himalaya" w:eastAsia="Microsoft Himalaya" w:cs="Microsoft Himalaya"/>
        </w:rPr>
        <w:t>དད་པ་ཅན་དང་བདེན་པའི་དཔང་པོ།</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དཀོན་མཆོག་གི་གསར་བསྐྲུན་གྱི་ཐོག་མ་ཡིན་པ་དེས་འདི་སྐད་གསུངས་ཏེ།</w:t>
      </w:r>
      <w:r>
        <w:rPr>
          <w:rFonts w:ascii="Times New Roman" w:hAnsi="Times New Roman" w:eastAsia="Times New Roman" w:cs="Times New Roman"/>
        </w:rPr>
        <w:t xml:space="preserve"> </w:t>
      </w:r>
      <w:r>
        <w:rPr>
          <w:rFonts w:ascii="Microsoft Himalaya" w:hAnsi="Microsoft Himalaya" w:eastAsia="Microsoft Himalaya" w:cs="Microsoft Himalaya"/>
        </w:rPr>
        <w:t>ངས་ཁྱོད་ཀྱི་བྱ་བ་རྣམས་ཤེས།</w:t>
      </w:r>
      <w:r>
        <w:rPr>
          <w:rFonts w:ascii="Times New Roman" w:hAnsi="Times New Roman" w:eastAsia="Times New Roman" w:cs="Times New Roman"/>
        </w:rPr>
        <w:t xml:space="preserve"> </w:t>
      </w:r>
      <w:r>
        <w:rPr>
          <w:rFonts w:ascii="Microsoft Himalaya" w:hAnsi="Microsoft Himalaya" w:eastAsia="Microsoft Himalaya" w:cs="Microsoft Himalaya"/>
        </w:rPr>
        <w:t>ཁྱོད་ནི་གྲང་ཡང་མ་ཡིན།</w:t>
      </w:r>
      <w:r>
        <w:rPr>
          <w:rFonts w:ascii="Times New Roman" w:hAnsi="Times New Roman" w:eastAsia="Times New Roman" w:cs="Times New Roman"/>
        </w:rPr>
        <w:t xml:space="preserve"> </w:t>
      </w:r>
      <w:r>
        <w:rPr>
          <w:rFonts w:ascii="Microsoft Himalaya" w:hAnsi="Microsoft Himalaya" w:eastAsia="Microsoft Himalaya" w:cs="Microsoft Himalaya"/>
        </w:rPr>
        <w:t>ཚ་ཡང་མ་ཡིན།</w:t>
      </w:r>
      <w:r>
        <w:rPr>
          <w:rFonts w:ascii="Times New Roman" w:hAnsi="Times New Roman" w:eastAsia="Times New Roman" w:cs="Times New Roman"/>
        </w:rPr>
        <w:t xml:space="preserve"> </w:t>
      </w:r>
      <w:r>
        <w:rPr>
          <w:rFonts w:ascii="Microsoft Himalaya" w:hAnsi="Microsoft Himalaya" w:eastAsia="Microsoft Himalaya" w:cs="Microsoft Himalaya"/>
        </w:rPr>
        <w:t>ངས་ཁྱོད་གྲང་ངམ་ཚ་བ་ཞིག་ཡིན་ན་བསམས།</w:t>
      </w:r>
      <w:r>
        <w:rPr>
          <w:rFonts w:ascii="Times New Roman" w:hAnsi="Times New Roman" w:eastAsia="Times New Roman" w:cs="Times New Roman"/>
        </w:rPr>
        <w:t xml:space="preserve"> </w:t>
      </w:r>
      <w:r>
        <w:rPr>
          <w:rFonts w:ascii="Microsoft Himalaya" w:hAnsi="Microsoft Himalaya" w:eastAsia="Microsoft Himalaya" w:cs="Microsoft Himalaya"/>
        </w:rPr>
        <w:t>དེའི་ཕྱིར་ཁྱོད་ནི་དྲོད་འཇམ་པོ་ཡིན་ལ།</w:t>
      </w:r>
      <w:r>
        <w:rPr>
          <w:rFonts w:ascii="Times New Roman" w:hAnsi="Times New Roman" w:eastAsia="Times New Roman" w:cs="Times New Roman"/>
        </w:rPr>
        <w:t xml:space="preserve"> </w:t>
      </w:r>
      <w:r>
        <w:rPr>
          <w:rFonts w:ascii="Microsoft Himalaya" w:hAnsi="Microsoft Himalaya" w:eastAsia="Microsoft Himalaya" w:cs="Microsoft Himalaya"/>
        </w:rPr>
        <w:t>གྲང་ཡང་མ་ཡིན།</w:t>
      </w:r>
      <w:r>
        <w:rPr>
          <w:rFonts w:ascii="Times New Roman" w:hAnsi="Times New Roman" w:eastAsia="Times New Roman" w:cs="Times New Roman"/>
        </w:rPr>
        <w:t xml:space="preserve"> </w:t>
      </w:r>
      <w:r>
        <w:rPr>
          <w:rFonts w:ascii="Microsoft Himalaya" w:hAnsi="Microsoft Himalaya" w:eastAsia="Microsoft Himalaya" w:cs="Microsoft Himalaya"/>
        </w:rPr>
        <w:t>ཚ་ཡང་མ་ཡིན་པས།</w:t>
      </w:r>
      <w:r>
        <w:rPr>
          <w:rFonts w:ascii="Times New Roman" w:hAnsi="Times New Roman" w:eastAsia="Times New Roman" w:cs="Times New Roman"/>
        </w:rPr>
        <w:t xml:space="preserve"> </w:t>
      </w:r>
      <w:r>
        <w:rPr>
          <w:rFonts w:ascii="Microsoft Himalaya" w:hAnsi="Microsoft Himalaya" w:eastAsia="Microsoft Himalaya" w:cs="Microsoft Himalaya"/>
        </w:rPr>
        <w:t>ངས་ཁྱོད་ངའི་ཁ་ནས་སྐྱུག་པར་བྱའོ།</w:t>
      </w:r>
      <w:r>
        <w:rPr>
          <w:rFonts w:ascii="Times New Roman" w:hAnsi="Times New Roman" w:eastAsia="Times New Roman" w:cs="Times New Roman"/>
        </w:rPr>
        <w:t xml:space="preserve"> </w:t>
      </w:r>
      <w:r>
        <w:rPr>
          <w:rFonts w:ascii="Microsoft Himalaya" w:hAnsi="Microsoft Himalaya" w:eastAsia="Microsoft Himalaya" w:cs="Microsoft Himalaya"/>
        </w:rPr>
        <w:t>ཁྱོད་ཀྱིས།</w:t>
      </w:r>
      <w:r>
        <w:rPr>
          <w:rFonts w:ascii="Times New Roman" w:hAnsi="Times New Roman" w:eastAsia="Times New Roman" w:cs="Times New Roman"/>
        </w:rPr>
        <w:t xml:space="preserve"> </w:t>
      </w:r>
      <w:r>
        <w:rPr>
          <w:rFonts w:ascii="Microsoft Himalaya" w:hAnsi="Microsoft Himalaya" w:eastAsia="Microsoft Himalaya" w:cs="Microsoft Himalaya"/>
        </w:rPr>
        <w:t>ང་ནི་ཕྱུག་པོ་ཡིན།</w:t>
      </w:r>
      <w:r>
        <w:rPr>
          <w:rFonts w:ascii="Times New Roman" w:hAnsi="Times New Roman" w:eastAsia="Times New Roman" w:cs="Times New Roman"/>
        </w:rPr>
        <w:t xml:space="preserve"> </w:t>
      </w:r>
      <w:r>
        <w:rPr>
          <w:rFonts w:ascii="Microsoft Himalaya" w:hAnsi="Microsoft Himalaya" w:eastAsia="Microsoft Himalaya" w:cs="Microsoft Himalaya"/>
        </w:rPr>
        <w:t>ནོར་ལོངས་སྤེལ་ཏེ་ཅི་ལའང་མི་དགོས་སོ་ཞེས་སྨྲ་བ་ཡིན་ཡང་།</w:t>
      </w:r>
      <w:r>
        <w:rPr>
          <w:rFonts w:ascii="Times New Roman" w:hAnsi="Times New Roman" w:eastAsia="Times New Roman" w:cs="Times New Roman"/>
        </w:rPr>
        <w:t xml:space="preserve"> </w:t>
      </w:r>
      <w:r>
        <w:rPr>
          <w:rFonts w:ascii="Microsoft Himalaya" w:hAnsi="Microsoft Himalaya" w:eastAsia="Microsoft Himalaya" w:cs="Microsoft Himalaya"/>
        </w:rPr>
        <w:t>ཁྱོད་རང་ཉིད་སྡུག་བསྔལ་ཅན་དང་།</w:t>
      </w:r>
      <w:r>
        <w:rPr>
          <w:rFonts w:ascii="Times New Roman" w:hAnsi="Times New Roman" w:eastAsia="Times New Roman" w:cs="Times New Roman"/>
        </w:rPr>
        <w:t xml:space="preserve"> </w:t>
      </w:r>
      <w:r>
        <w:rPr>
          <w:rFonts w:ascii="Microsoft Himalaya" w:hAnsi="Microsoft Himalaya" w:eastAsia="Microsoft Himalaya" w:cs="Microsoft Himalaya"/>
        </w:rPr>
        <w:t>སྙིང་རྗེ་འོས་པ།</w:t>
      </w:r>
      <w:r>
        <w:rPr>
          <w:rFonts w:ascii="Times New Roman" w:hAnsi="Times New Roman" w:eastAsia="Times New Roman" w:cs="Times New Roman"/>
        </w:rPr>
        <w:t xml:space="preserve"> </w:t>
      </w:r>
      <w:r>
        <w:rPr>
          <w:rFonts w:ascii="Microsoft Himalaya" w:hAnsi="Microsoft Himalaya" w:eastAsia="Microsoft Himalaya" w:cs="Microsoft Himalaya"/>
        </w:rPr>
        <w:t>དབུལ་པོ།</w:t>
      </w:r>
      <w:r>
        <w:rPr>
          <w:rFonts w:ascii="Times New Roman" w:hAnsi="Times New Roman" w:eastAsia="Times New Roman" w:cs="Times New Roman"/>
        </w:rPr>
        <w:t xml:space="preserve"> </w:t>
      </w:r>
      <w:r>
        <w:rPr>
          <w:rFonts w:ascii="Microsoft Himalaya" w:hAnsi="Microsoft Himalaya" w:eastAsia="Microsoft Himalaya" w:cs="Microsoft Himalaya"/>
        </w:rPr>
        <w:t>ལོང་བ།</w:t>
      </w:r>
      <w:r>
        <w:rPr>
          <w:rFonts w:ascii="Times New Roman" w:hAnsi="Times New Roman" w:eastAsia="Times New Roman" w:cs="Times New Roman"/>
        </w:rPr>
        <w:t xml:space="preserve"> </w:t>
      </w:r>
      <w:r>
        <w:rPr>
          <w:rFonts w:ascii="Microsoft Himalaya" w:hAnsi="Microsoft Himalaya" w:eastAsia="Microsoft Himalaya" w:cs="Microsoft Himalaya"/>
        </w:rPr>
        <w:t>གཅེར་བུ་ཡིན་པ་མི་ཤེས།</w:t>
      </w:r>
      <w:r>
        <w:rPr>
          <w:rFonts w:ascii="Times New Roman" w:hAnsi="Times New Roman" w:eastAsia="Times New Roman" w:cs="Times New Roman"/>
        </w:rPr>
        <w:t xml:space="preserve"> </w:t>
      </w:r>
      <w:r>
        <w:rPr>
          <w:rFonts w:ascii="Microsoft Himalaya" w:hAnsi="Microsoft Himalaya" w:eastAsia="Microsoft Himalaya" w:cs="Microsoft Himalaya"/>
        </w:rPr>
        <w:t>དེའི་ཕྱིར་ངས་ཁྱོད་ལ་བསླབ་བྱ་བྱེད་དོ།</w:t>
      </w:r>
      <w:r>
        <w:rPr>
          <w:rFonts w:ascii="Times New Roman" w:hAnsi="Times New Roman" w:eastAsia="Times New Roman" w:cs="Times New Roman"/>
        </w:rPr>
        <w:t xml:space="preserve"> </w:t>
      </w:r>
      <w:r>
        <w:rPr>
          <w:rFonts w:ascii="Microsoft Himalaya" w:hAnsi="Microsoft Himalaya" w:eastAsia="Microsoft Himalaya" w:cs="Microsoft Himalaya"/>
        </w:rPr>
        <w:t>ཁྱོད་ཕྱུག་པོ་འགྱུར་བའི་ཕྱིར།</w:t>
      </w:r>
      <w:r>
        <w:rPr>
          <w:rFonts w:ascii="Times New Roman" w:hAnsi="Times New Roman" w:eastAsia="Times New Roman" w:cs="Times New Roman"/>
        </w:rPr>
        <w:t xml:space="preserve"> </w:t>
      </w:r>
      <w:r>
        <w:rPr>
          <w:rFonts w:ascii="Microsoft Himalaya" w:hAnsi="Microsoft Himalaya" w:eastAsia="Microsoft Himalaya" w:cs="Microsoft Himalaya"/>
        </w:rPr>
        <w:t>མེས་སྦྱངས་པའི་གསེར་ང་ལས་ཉོས་ཤིག།</w:t>
      </w:r>
      <w:r>
        <w:rPr>
          <w:rFonts w:ascii="Times New Roman" w:hAnsi="Times New Roman" w:eastAsia="Times New Roman" w:cs="Times New Roman"/>
        </w:rPr>
        <w:t xml:space="preserve"> </w:t>
      </w:r>
      <w:r>
        <w:rPr>
          <w:rFonts w:ascii="Microsoft Himalaya" w:hAnsi="Microsoft Himalaya" w:eastAsia="Microsoft Himalaya" w:cs="Microsoft Himalaya"/>
        </w:rPr>
        <w:t>ཡང་ཁྱོད་གོས་དཀར་པོས་གྱོན་ནས་ཁྱོད་ཀྱི་གཅེར་བུའི་ངོ་ཚ་མི་མངོན་པའི་ཕྱིར།</w:t>
      </w:r>
      <w:r>
        <w:rPr>
          <w:rFonts w:ascii="Times New Roman" w:hAnsi="Times New Roman" w:eastAsia="Times New Roman" w:cs="Times New Roman"/>
        </w:rPr>
        <w:t xml:space="preserve"> </w:t>
      </w:r>
      <w:r>
        <w:rPr>
          <w:rFonts w:ascii="Microsoft Himalaya" w:hAnsi="Microsoft Himalaya" w:eastAsia="Microsoft Himalaya" w:cs="Microsoft Himalaya"/>
        </w:rPr>
        <w:t>གོས་དཀར་པོའང་ཉོས་ཤིག།</w:t>
      </w:r>
      <w:r>
        <w:rPr>
          <w:rFonts w:ascii="Times New Roman" w:hAnsi="Times New Roman" w:eastAsia="Times New Roman" w:cs="Times New Roman"/>
        </w:rPr>
        <w:t xml:space="preserve"> </w:t>
      </w:r>
      <w:r>
        <w:rPr>
          <w:rFonts w:ascii="Microsoft Himalaya" w:hAnsi="Microsoft Himalaya" w:eastAsia="Microsoft Himalaya" w:cs="Microsoft Himalaya"/>
        </w:rPr>
        <w:t>ཡང་མཐོང་བར་འགྱུར་བའི་ཕྱིར།</w:t>
      </w:r>
      <w:r>
        <w:rPr>
          <w:rFonts w:ascii="Times New Roman" w:hAnsi="Times New Roman" w:eastAsia="Times New Roman" w:cs="Times New Roman"/>
        </w:rPr>
        <w:t xml:space="preserve"> </w:t>
      </w:r>
      <w:r>
        <w:rPr>
          <w:rFonts w:ascii="Microsoft Himalaya" w:hAnsi="Microsoft Himalaya" w:eastAsia="Microsoft Himalaya" w:cs="Microsoft Himalaya"/>
        </w:rPr>
        <w:t>ཁྱོད་ཀྱི་མིག་ལ་མིག་སྨན་བསྐུས་ཤིག།</w:t>
      </w:r>
      <w:r>
        <w:rPr>
          <w:rFonts w:ascii="Times New Roman" w:hAnsi="Times New Roman" w:eastAsia="Times New Roman" w:cs="Times New Roman"/>
        </w:rPr>
        <w:t xml:space="preserve"> </w:t>
      </w:r>
      <w:r>
        <w:rPr>
          <w:rFonts w:ascii="Microsoft Himalaya" w:hAnsi="Microsoft Himalaya" w:eastAsia="Microsoft Himalaya" w:cs="Microsoft Himalaya"/>
        </w:rPr>
        <w:t>ངས་གང་ལ་བརྩེ་བ་དེ་དག་ལ་བཀའ་བཀྱོན་དང་ཚར་གཅོད་བྱེད་དོ།</w:t>
      </w:r>
      <w:r>
        <w:rPr>
          <w:rFonts w:ascii="Times New Roman" w:hAnsi="Times New Roman" w:eastAsia="Times New Roman" w:cs="Times New Roman"/>
        </w:rPr>
        <w:t xml:space="preserve"> </w:t>
      </w:r>
      <w:r>
        <w:rPr>
          <w:rFonts w:ascii="Microsoft Himalaya" w:hAnsi="Microsoft Himalaya" w:eastAsia="Microsoft Himalaya" w:cs="Microsoft Himalaya"/>
        </w:rPr>
        <w:t>དེའི་ཕྱིར་སྤྲོ་བ་ཆེན་པོ་བྱོས་ལ་འགྱོད་སེམས་བྱོས་ཤིག།</w:t>
      </w:r>
      <w:r>
        <w:rPr>
          <w:rFonts w:ascii="Times New Roman" w:hAnsi="Times New Roman" w:eastAsia="Times New Roman" w:cs="Times New Roman"/>
        </w:rPr>
        <w:t xml:space="preserve"> </w:t>
      </w:r>
      <w:r>
        <w:rPr>
          <w:rFonts w:ascii="Microsoft Himalaya" w:hAnsi="Microsoft Himalaya" w:eastAsia="Microsoft Himalaya" w:cs="Microsoft Himalaya"/>
        </w:rPr>
        <w:t>ལྟོས་ཤིག།</w:t>
      </w:r>
      <w:r>
        <w:rPr>
          <w:rFonts w:ascii="Times New Roman" w:hAnsi="Times New Roman" w:eastAsia="Times New Roman" w:cs="Times New Roman"/>
        </w:rPr>
        <w:t xml:space="preserve"> </w:t>
      </w:r>
      <w:r>
        <w:rPr>
          <w:rFonts w:ascii="Microsoft Himalaya" w:hAnsi="Microsoft Himalaya" w:eastAsia="Microsoft Himalaya" w:cs="Microsoft Himalaya"/>
        </w:rPr>
        <w:t>ང་སྒོ་ལ་ལངས་ནས་བརྡུང་གི་ཡོད།</w:t>
      </w:r>
      <w:r>
        <w:rPr>
          <w:rFonts w:ascii="Times New Roman" w:hAnsi="Times New Roman" w:eastAsia="Times New Roman" w:cs="Times New Roman"/>
        </w:rPr>
        <w:t xml:space="preserve"> </w:t>
      </w:r>
      <w:r>
        <w:rPr>
          <w:rFonts w:ascii="Microsoft Himalaya" w:hAnsi="Microsoft Himalaya" w:eastAsia="Microsoft Himalaya" w:cs="Microsoft Himalaya"/>
        </w:rPr>
        <w:t>གལ་ཏེ་སུ་ཞིག་གིས་ངའི་སྐད་ཐོས་ནས་སྒོ་ཕྱེ་ན།</w:t>
      </w:r>
      <w:r>
        <w:rPr>
          <w:rFonts w:ascii="Times New Roman" w:hAnsi="Times New Roman" w:eastAsia="Times New Roman" w:cs="Times New Roman"/>
        </w:rPr>
        <w:t xml:space="preserve"> </w:t>
      </w:r>
      <w:r>
        <w:rPr>
          <w:rFonts w:ascii="Microsoft Himalaya" w:hAnsi="Microsoft Himalaya" w:eastAsia="Microsoft Himalaya" w:cs="Microsoft Himalaya"/>
        </w:rPr>
        <w:t>ང་དེའི་ནང་དུ་འཛུལ་ནས་དེ་དང་མཉམ་དུ་ཟས་ཟ་བར་བྱ།</w:t>
      </w:r>
      <w:r>
        <w:rPr>
          <w:rFonts w:ascii="Times New Roman" w:hAnsi="Times New Roman" w:eastAsia="Times New Roman" w:cs="Times New Roman"/>
        </w:rPr>
        <w:t xml:space="preserve"> </w:t>
      </w:r>
      <w:r>
        <w:rPr>
          <w:rFonts w:ascii="Microsoft Himalaya" w:hAnsi="Microsoft Himalaya" w:eastAsia="Microsoft Himalaya" w:cs="Microsoft Himalaya"/>
        </w:rPr>
        <w:t>དེས་ཀྱང་ང་དང་མཉམ་དུ་ཟ་བར་འགྱུར།</w:t>
      </w:r>
      <w:r>
        <w:rPr>
          <w:rFonts w:ascii="Times New Roman" w:hAnsi="Times New Roman" w:eastAsia="Times New Roman" w:cs="Times New Roman"/>
        </w:rPr>
        <w:t xml:space="preserve"> </w:t>
      </w:r>
      <w:r>
        <w:rPr>
          <w:rFonts w:ascii="Microsoft Himalaya" w:hAnsi="Microsoft Himalaya" w:eastAsia="Microsoft Himalaya" w:cs="Microsoft Himalaya"/>
        </w:rPr>
        <w:t>རྒྱལ་བ་ཐོབ་པ་དེ་ལ།</w:t>
      </w:r>
      <w:r>
        <w:rPr>
          <w:rFonts w:ascii="Times New Roman" w:hAnsi="Times New Roman" w:eastAsia="Times New Roman" w:cs="Times New Roman"/>
        </w:rPr>
        <w:t xml:space="preserve"> </w:t>
      </w:r>
      <w:r>
        <w:rPr>
          <w:rFonts w:ascii="Microsoft Himalaya" w:hAnsi="Microsoft Himalaya" w:eastAsia="Microsoft Himalaya" w:cs="Microsoft Himalaya"/>
        </w:rPr>
        <w:t>ངས་བདག་གི་ཁྲི་ཐོག་ཏུ་ང་དང་མཉམ་དུ་འདུག་པའི་དབང་སྦྱིན་ནོ།</w:t>
      </w:r>
      <w:r>
        <w:rPr>
          <w:rFonts w:ascii="Times New Roman" w:hAnsi="Times New Roman" w:eastAsia="Times New Roman" w:cs="Times New Roman"/>
        </w:rPr>
        <w:t xml:space="preserve"> </w:t>
      </w:r>
      <w:r>
        <w:rPr>
          <w:rFonts w:ascii="Microsoft Himalaya" w:hAnsi="Microsoft Himalaya" w:eastAsia="Microsoft Himalaya" w:cs="Microsoft Himalaya"/>
        </w:rPr>
        <w:t>དེ་ཡང་ང་རང་གིས་རྒྱལ་ཏེ།</w:t>
      </w:r>
      <w:r>
        <w:rPr>
          <w:rFonts w:ascii="Times New Roman" w:hAnsi="Times New Roman" w:eastAsia="Times New Roman" w:cs="Times New Roman"/>
        </w:rPr>
        <w:t xml:space="preserve"> </w:t>
      </w:r>
      <w:r>
        <w:rPr>
          <w:rFonts w:ascii="Microsoft Himalaya" w:hAnsi="Microsoft Himalaya" w:eastAsia="Microsoft Himalaya" w:cs="Microsoft Himalaya"/>
        </w:rPr>
        <w:t>བདག་གི་ཡབ་དང་མཉམ་དུ་ཁོང་གི་ཁྲི་ཐོག་ཏུ་བསྡད་པ་དང་འདྲའོ།</w:t>
      </w:r>
      <w:r>
        <w:rPr>
          <w:rFonts w:ascii="Times New Roman" w:hAnsi="Times New Roman" w:eastAsia="Times New Roman" w:cs="Times New Roman"/>
        </w:rPr>
        <w:t xml:space="preserve"> </w:t>
      </w:r>
      <w:r>
        <w:rPr>
          <w:rFonts w:ascii="Microsoft Himalaya" w:hAnsi="Microsoft Himalaya" w:eastAsia="Microsoft Himalaya" w:cs="Microsoft Himalaya"/>
        </w:rPr>
        <w:t>རྣ་བ་ཡོད་པ་དེས།</w:t>
      </w:r>
      <w:r>
        <w:rPr>
          <w:rFonts w:ascii="Times New Roman" w:hAnsi="Times New Roman" w:eastAsia="Times New Roman" w:cs="Times New Roman"/>
        </w:rPr>
        <w:t xml:space="preserve"> </w:t>
      </w:r>
      <w:r>
        <w:rPr>
          <w:rFonts w:ascii="Microsoft Himalaya" w:hAnsi="Microsoft Himalaya" w:eastAsia="Microsoft Himalaya" w:cs="Microsoft Himalaya"/>
        </w:rPr>
        <w:t>སྤི་རྣམས་ལ་སྟོན་པས་ཚོགས་པ་རྣམས་ལ་གསུངས་པ་གང་ཡིན་པ་དེ་ཉན་པར་བྱའོ།</w:t>
      </w:r>
      <w:r>
        <w:rPr>
          <w:rFonts w:ascii="Times New Roman" w:hAnsi="Times New Roman" w:eastAsia="Times New Roman" w:cs="Times New Roman"/>
        </w:rPr>
        <w:t xml:space="preserve"> </w:t>
      </w:r>
      <w:r>
        <w:rPr>
          <w:rFonts w:ascii="Microsoft Himalaya" w:hAnsi="Microsoft Himalaya" w:eastAsia="Microsoft Himalaya" w:cs="Microsoft Himalaya"/>
        </w:rPr>
        <w:t>མངོན་པར་བསྟན་པ།</w:t>
      </w:r>
      <w:r>
        <w:rPr>
          <w:rFonts w:ascii="Times New Roman" w:hAnsi="Times New Roman" w:eastAsia="Times New Roman" w:cs="Times New Roman"/>
        </w:rPr>
        <w:t xml:space="preserve"> </w:t>
      </w:r>
      <w:r>
        <w:rPr>
          <w:rFonts w:ascii="Microsoft Himalaya" w:hAnsi="Microsoft Himalaya" w:eastAsia="Microsoft Himalaya" w:cs="Microsoft Himalaya"/>
        </w:rPr>
        <w:t>༣</w:t>
      </w:r>
      <w:r>
        <w:rPr>
          <w:rFonts w:ascii="Times New Roman" w:hAnsi="Times New Roman" w:eastAsia="Times New Roman" w:cs="Times New Roman"/>
        </w:rPr>
        <w:t>:</w:t>
      </w:r>
      <w:r>
        <w:rPr>
          <w:rFonts w:ascii="Microsoft Himalaya" w:hAnsi="Microsoft Himalaya" w:eastAsia="Microsoft Himalaya" w:cs="Microsoft Himalaya"/>
        </w:rPr>
        <w:t>༡༤</w:t>
      </w:r>
      <w:r>
        <w:rPr>
          <w:rFonts w:ascii="Times New Roman" w:hAnsi="Times New Roman" w:eastAsia="Times New Roman" w:cs="Times New Roman"/>
        </w:rPr>
        <w:t>–</w:t>
      </w:r>
      <w:r>
        <w:rPr>
          <w:rFonts w:ascii="Microsoft Himalaya" w:hAnsi="Microsoft Himalaya" w:eastAsia="Microsoft Himalaya" w:cs="Microsoft Himalaya"/>
        </w:rPr>
        <w:t>༢༢།</w:t>
      </w:r>
    </w:p>
    <w:p>
      <w:pPr>
        <w:pStyle w:val="ArticleBody"/>
        <w:jc w:val="left"/>
      </w:pPr>
      <w:r>
        <w:rPr>
          <w:rFonts w:ascii="Times New Roman" w:hAnsi="Times New Roman" w:eastAsia="Times New Roman" w:cs="Times New Roman"/>
        </w:rPr>
        <w:t>Mukokeli wa kielelezo wa Kweli anatambua ya kwamba ikiwa mtu yeyote ange“sikia” sauti Yake, angeingia ndani na “kula pamoja naye.” Ikiwa Laodikia wangefungua mlango, Kristo angeingia ndani na kula pamoja nao. Ikiwa Kristo ameruhusiwa kuingia, huleta ujumbe, kwa maana ishara ya kula inawakilisha kupokea ujumbe. Ujumbe huo waweza kuelezwa kwa ujumla kama ujumbe wa Laodikia tu, lakini huo ni mtazamo wa juujuu wa kile ambacho ujumbe anaoutoa unawakilisha. Mwaka 1856, Hiram Edson aliweka mbele mfululizo wa makala nane yaliyokuwa na habari za kinabii zinazopanua ufahamu wa “unabii wa wakati” wa kwanza kabisa ambao malaika wa Mungu walimwongoza William Miller kuutambua na kuutangaza. Katika makala hayo nane, Edson anatambua kwa usahihi miaka sitini na mitano ya Isaya saba.</w:t>
      </w:r>
    </w:p>
    <w:p>
      <w:pPr>
        <w:pStyle w:val="ArticleBody"/>
        <w:jc w:val="left"/>
      </w:pPr>
      <w:r>
        <w:rPr>
          <w:rFonts w:ascii="Times New Roman" w:hAnsi="Times New Roman" w:eastAsia="Times New Roman" w:cs="Times New Roman"/>
        </w:rPr>
        <w:t>Miller</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사역의</w:t>
      </w:r>
      <w:r>
        <w:rPr>
          <w:rFonts w:ascii="Times New Roman" w:hAnsi="Times New Roman" w:eastAsia="Times New Roman" w:cs="Times New Roman"/>
        </w:rPr>
        <w:t xml:space="preserve"> </w:t>
      </w:r>
      <w:r>
        <w:rPr>
          <w:rFonts w:ascii="Malgun Gothic" w:hAnsi="Malgun Gothic" w:eastAsia="Malgun Gothic" w:cs="Malgun Gothic"/>
        </w:rPr>
        <w:t>시작은</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때의</w:t>
      </w:r>
      <w:r>
        <w:rPr>
          <w:rFonts w:ascii="Times New Roman" w:hAnsi="Times New Roman" w:eastAsia="Times New Roman" w:cs="Times New Roman"/>
        </w:rPr>
        <w:t xml:space="preserve"> </w:t>
      </w:r>
      <w:r>
        <w:rPr>
          <w:rFonts w:ascii="Malgun Gothic" w:hAnsi="Malgun Gothic" w:eastAsia="Malgun Gothic" w:cs="Malgun Gothic"/>
        </w:rPr>
        <w:t>발견이었으며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봉사로</w:t>
      </w:r>
      <w:r>
        <w:rPr>
          <w:rFonts w:ascii="Times New Roman" w:hAnsi="Times New Roman" w:eastAsia="Times New Roman" w:cs="Times New Roman"/>
        </w:rPr>
        <w:t xml:space="preserve"> </w:t>
      </w:r>
      <w:r>
        <w:rPr>
          <w:rFonts w:ascii="Malgun Gothic" w:hAnsi="Malgun Gothic" w:eastAsia="Malgun Gothic" w:cs="Malgun Gothic"/>
        </w:rPr>
        <w:t>이름</w:t>
      </w:r>
      <w:r>
        <w:rPr>
          <w:rFonts w:ascii="Times New Roman" w:hAnsi="Times New Roman" w:eastAsia="Times New Roman" w:cs="Times New Roman"/>
        </w:rPr>
        <w:t xml:space="preserve"> </w:t>
      </w:r>
      <w:r>
        <w:rPr>
          <w:rFonts w:ascii="Malgun Gothic" w:hAnsi="Malgun Gothic" w:eastAsia="Malgun Gothic" w:cs="Malgun Gothic"/>
        </w:rPr>
        <w:t>붙여진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운동이</w:t>
      </w:r>
      <w:r>
        <w:rPr>
          <w:rFonts w:ascii="Times New Roman" w:hAnsi="Times New Roman" w:eastAsia="Times New Roman" w:cs="Times New Roman"/>
        </w:rPr>
        <w:t xml:space="preserve"> </w:t>
      </w:r>
      <w:r>
        <w:rPr>
          <w:rFonts w:ascii="Malgun Gothic" w:hAnsi="Malgun Gothic" w:eastAsia="Malgun Gothic" w:cs="Malgun Gothic"/>
        </w:rPr>
        <w:t>끝나기</w:t>
      </w:r>
      <w:r>
        <w:rPr>
          <w:rFonts w:ascii="Times New Roman" w:hAnsi="Times New Roman" w:eastAsia="Times New Roman" w:cs="Times New Roman"/>
        </w:rPr>
        <w:t xml:space="preserve"> </w:t>
      </w:r>
      <w:r>
        <w:rPr>
          <w:rFonts w:ascii="Malgun Gothic" w:hAnsi="Malgun Gothic" w:eastAsia="Malgun Gothic" w:cs="Malgun Gothic"/>
        </w:rPr>
        <w:t>칠</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예언에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깊은</w:t>
      </w:r>
      <w:r>
        <w:rPr>
          <w:rFonts w:ascii="Times New Roman" w:hAnsi="Times New Roman" w:eastAsia="Times New Roman" w:cs="Times New Roman"/>
        </w:rPr>
        <w:t xml:space="preserve"> </w:t>
      </w:r>
      <w:r>
        <w:rPr>
          <w:rFonts w:ascii="Malgun Gothic" w:hAnsi="Malgun Gothic" w:eastAsia="Malgun Gothic" w:cs="Malgun Gothic"/>
        </w:rPr>
        <w:t>계시가</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재림운동에</w:t>
      </w:r>
      <w:r>
        <w:rPr>
          <w:rFonts w:ascii="Times New Roman" w:hAnsi="Times New Roman" w:eastAsia="Times New Roman" w:cs="Times New Roman"/>
        </w:rPr>
        <w:t xml:space="preserve"> </w:t>
      </w:r>
      <w:r>
        <w:rPr>
          <w:rFonts w:ascii="Malgun Gothic" w:hAnsi="Malgun Gothic" w:eastAsia="Malgun Gothic" w:cs="Malgun Gothic"/>
        </w:rPr>
        <w:t>제시되었다</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영감에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라오디게아인들로</w:t>
      </w:r>
      <w:r>
        <w:rPr>
          <w:rFonts w:ascii="Times New Roman" w:hAnsi="Times New Roman" w:eastAsia="Times New Roman" w:cs="Times New Roman"/>
        </w:rPr>
        <w:t xml:space="preserve"> </w:t>
      </w:r>
      <w:r>
        <w:rPr>
          <w:rFonts w:ascii="Malgun Gothic" w:hAnsi="Malgun Gothic" w:eastAsia="Malgun Gothic" w:cs="Malgun Gothic"/>
        </w:rPr>
        <w:t>지목된</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해에</w:t>
      </w:r>
      <w:r>
        <w:rPr>
          <w:rFonts w:ascii="Times New Roman" w:hAnsi="Times New Roman" w:eastAsia="Times New Roman" w:cs="Times New Roman"/>
        </w:rPr>
        <w:t xml:space="preserve"> </w:t>
      </w:r>
      <w:r>
        <w:rPr>
          <w:rFonts w:ascii="Malgun Gothic" w:hAnsi="Malgun Gothic" w:eastAsia="Malgun Gothic" w:cs="Malgun Gothic"/>
        </w:rPr>
        <w:t>제시되었다</w:t>
      </w:r>
      <w:r>
        <w:rPr>
          <w:rFonts w:ascii="Times New Roman" w:hAnsi="Times New Roman" w:eastAsia="Times New Roman" w:cs="Times New Roman"/>
        </w:rPr>
        <w:t xml:space="preserve">. </w:t>
      </w:r>
      <w:r>
        <w:rPr>
          <w:rFonts w:ascii="Malgun Gothic" w:hAnsi="Malgun Gothic" w:eastAsia="Malgun Gothic" w:cs="Malgun Gothic"/>
        </w:rPr>
        <w:t>예언적으로는</w:t>
      </w:r>
      <w:r>
        <w:rPr>
          <w:rFonts w:ascii="Times New Roman" w:hAnsi="Times New Roman" w:eastAsia="Times New Roman" w:cs="Times New Roman"/>
        </w:rPr>
        <w:t xml:space="preserve">, </w:t>
      </w:r>
      <w:r>
        <w:rPr>
          <w:rFonts w:ascii="Malgun Gothic" w:hAnsi="Malgun Gothic" w:eastAsia="Malgun Gothic" w:cs="Malgun Gothic"/>
        </w:rPr>
        <w:t>이천오백이십</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후인</w:t>
      </w:r>
      <w:r>
        <w:rPr>
          <w:rFonts w:ascii="Times New Roman" w:hAnsi="Times New Roman" w:eastAsia="Times New Roman" w:cs="Times New Roman"/>
        </w:rPr>
        <w:t xml:space="preserve"> 1863</w:t>
      </w:r>
      <w:r>
        <w:rPr>
          <w:rFonts w:ascii="Malgun Gothic" w:hAnsi="Malgun Gothic" w:eastAsia="Malgun Gothic" w:cs="Malgun Gothic"/>
        </w:rPr>
        <w:t>년에</w:t>
      </w:r>
      <w:r>
        <w:rPr>
          <w:rFonts w:ascii="Times New Roman" w:hAnsi="Times New Roman" w:eastAsia="Times New Roman" w:cs="Times New Roman"/>
        </w:rPr>
        <w:t xml:space="preserve"> Miller</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최초의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시간에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발견은</w:t>
      </w:r>
      <w:r>
        <w:rPr>
          <w:rFonts w:ascii="Times New Roman" w:hAnsi="Times New Roman" w:eastAsia="Times New Roman" w:cs="Times New Roman"/>
        </w:rPr>
        <w:t xml:space="preserve"> </w:t>
      </w:r>
      <w:r>
        <w:rPr>
          <w:rFonts w:ascii="Malgun Gothic" w:hAnsi="Malgun Gothic" w:eastAsia="Malgun Gothic" w:cs="Malgun Gothic"/>
        </w:rPr>
        <w:t>거절되었다</w:t>
      </w:r>
      <w:r>
        <w:rPr>
          <w:rFonts w:ascii="Times New Roman" w:hAnsi="Times New Roman" w:eastAsia="Times New Roman" w:cs="Times New Roman"/>
        </w:rPr>
        <w:t xml:space="preserve">. </w:t>
      </w:r>
      <w:r>
        <w:rPr>
          <w:rFonts w:ascii="Malgun Gothic" w:hAnsi="Malgun Gothic" w:eastAsia="Malgun Gothic" w:cs="Malgun Gothic"/>
        </w:rPr>
        <w:t>재림운동을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1856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이르렀고</w:t>
      </w:r>
      <w:r>
        <w:rPr>
          <w:rFonts w:ascii="Times New Roman" w:hAnsi="Times New Roman" w:eastAsia="Times New Roman" w:cs="Times New Roman"/>
        </w:rPr>
        <w:t xml:space="preserve">, </w:t>
      </w:r>
      <w:r>
        <w:rPr>
          <w:rFonts w:ascii="Malgun Gothic" w:hAnsi="Malgun Gothic" w:eastAsia="Malgun Gothic" w:cs="Malgun Gothic"/>
        </w:rPr>
        <w:t>주께서는</w:t>
      </w:r>
      <w:r>
        <w:rPr>
          <w:rFonts w:ascii="Times New Roman" w:hAnsi="Times New Roman" w:eastAsia="Times New Roman" w:cs="Times New Roman"/>
        </w:rPr>
        <w:t xml:space="preserve"> </w:t>
      </w:r>
      <w:r>
        <w:rPr>
          <w:rFonts w:ascii="Malgun Gothic" w:hAnsi="Malgun Gothic" w:eastAsia="Malgun Gothic" w:cs="Malgun Gothic"/>
        </w:rPr>
        <w:t>당신이</w:t>
      </w:r>
      <w:r>
        <w:rPr>
          <w:rFonts w:ascii="Times New Roman" w:hAnsi="Times New Roman" w:eastAsia="Times New Roman" w:cs="Times New Roman"/>
        </w:rPr>
        <w:t xml:space="preserve"> </w:t>
      </w:r>
      <w:r>
        <w:rPr>
          <w:rFonts w:ascii="Malgun Gothic" w:hAnsi="Malgun Gothic" w:eastAsia="Malgun Gothic" w:cs="Malgun Gothic"/>
        </w:rPr>
        <w:t>들어가실</w:t>
      </w:r>
      <w:r>
        <w:rPr>
          <w:rFonts w:ascii="Times New Roman" w:hAnsi="Times New Roman" w:eastAsia="Times New Roman" w:cs="Times New Roman"/>
        </w:rPr>
        <w:t xml:space="preserve"> </w:t>
      </w:r>
      <w:r>
        <w:rPr>
          <w:rFonts w:ascii="Malgun Gothic" w:hAnsi="Malgun Gothic" w:eastAsia="Malgun Gothic" w:cs="Malgun Gothic"/>
        </w:rPr>
        <w:t>입구를</w:t>
      </w:r>
      <w:r>
        <w:rPr>
          <w:rFonts w:ascii="Times New Roman" w:hAnsi="Times New Roman" w:eastAsia="Times New Roman" w:cs="Times New Roman"/>
        </w:rPr>
        <w:t xml:space="preserve"> </w:t>
      </w:r>
      <w:r>
        <w:rPr>
          <w:rFonts w:ascii="Malgun Gothic" w:hAnsi="Malgun Gothic" w:eastAsia="Malgun Gothic" w:cs="Malgun Gothic"/>
        </w:rPr>
        <w:t>찾으실</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있는지</w:t>
      </w:r>
      <w:r>
        <w:rPr>
          <w:rFonts w:ascii="Times New Roman" w:hAnsi="Times New Roman" w:eastAsia="Times New Roman" w:cs="Times New Roman"/>
        </w:rPr>
        <w:t xml:space="preserve"> </w:t>
      </w:r>
      <w:r>
        <w:rPr>
          <w:rFonts w:ascii="Malgun Gothic" w:hAnsi="Malgun Gothic" w:eastAsia="Malgun Gothic" w:cs="Malgun Gothic"/>
        </w:rPr>
        <w:t>보시기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개의</w:t>
      </w:r>
      <w:r>
        <w:rPr>
          <w:rFonts w:ascii="Times New Roman" w:hAnsi="Times New Roman" w:eastAsia="Times New Roman" w:cs="Times New Roman"/>
        </w:rPr>
        <w:t xml:space="preserve"> </w:t>
      </w:r>
      <w:r>
        <w:rPr>
          <w:rFonts w:ascii="Malgun Gothic" w:hAnsi="Malgun Gothic" w:eastAsia="Malgun Gothic" w:cs="Malgun Gothic"/>
        </w:rPr>
        <w:t>기사와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문을</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두드리셨다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종말에</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증인은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시작에서부터의</w:t>
      </w:r>
      <w:r>
        <w:rPr>
          <w:rFonts w:ascii="Times New Roman" w:hAnsi="Times New Roman" w:eastAsia="Times New Roman" w:cs="Times New Roman"/>
        </w:rPr>
        <w:t xml:space="preserve"> </w:t>
      </w:r>
      <w:r>
        <w:rPr>
          <w:rFonts w:ascii="Malgun Gothic" w:hAnsi="Malgun Gothic" w:eastAsia="Malgun Gothic" w:cs="Malgun Gothic"/>
        </w:rPr>
        <w:t>시간에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먹음으로써</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백성과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만찬을</w:t>
      </w:r>
      <w:r>
        <w:rPr>
          <w:rFonts w:ascii="Times New Roman" w:hAnsi="Times New Roman" w:eastAsia="Times New Roman" w:cs="Times New Roman"/>
        </w:rPr>
        <w:t xml:space="preserve"> </w:t>
      </w:r>
      <w:r>
        <w:rPr>
          <w:rFonts w:ascii="Malgun Gothic" w:hAnsi="Malgun Gothic" w:eastAsia="Malgun Gothic" w:cs="Malgun Gothic"/>
        </w:rPr>
        <w:t>나누기를</w:t>
      </w:r>
      <w:r>
        <w:rPr>
          <w:rFonts w:ascii="Times New Roman" w:hAnsi="Times New Roman" w:eastAsia="Times New Roman" w:cs="Times New Roman"/>
        </w:rPr>
        <w:t xml:space="preserve"> </w:t>
      </w:r>
      <w:r>
        <w:rPr>
          <w:rFonts w:ascii="Malgun Gothic" w:hAnsi="Malgun Gothic" w:eastAsia="Malgun Gothic" w:cs="Malgun Gothic"/>
        </w:rPr>
        <w:t>원하셨다</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t>
      </w:r>
      <w:r>
        <w:rPr>
          <w:rFonts w:ascii="Malgun Gothic" w:hAnsi="Malgun Gothic" w:eastAsia="Malgun Gothic" w:cs="Malgun Gothic"/>
        </w:rPr>
        <w:t>먹기를</w:t>
      </w:r>
      <w:r>
        <w:rPr>
          <w:rFonts w:ascii="Times New Roman" w:hAnsi="Times New Roman" w:eastAsia="Times New Roman" w:cs="Times New Roman"/>
        </w:rPr>
        <w:t xml:space="preserve"> </w:t>
      </w:r>
      <w:r>
        <w:rPr>
          <w:rFonts w:ascii="Malgun Gothic" w:hAnsi="Malgun Gothic" w:eastAsia="Malgun Gothic" w:cs="Malgun Gothic"/>
        </w:rPr>
        <w:t>거절하였고</w:t>
      </w:r>
      <w:r>
        <w:rPr>
          <w:rFonts w:ascii="Times New Roman" w:hAnsi="Times New Roman" w:eastAsia="Times New Roman" w:cs="Times New Roman"/>
        </w:rPr>
        <w:t xml:space="preserve">, </w:t>
      </w:r>
      <w:r>
        <w:rPr>
          <w:rFonts w:ascii="Malgun Gothic" w:hAnsi="Malgun Gothic" w:eastAsia="Malgun Gothic" w:cs="Malgun Gothic"/>
        </w:rPr>
        <w:t>칠</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이천오백이십</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날</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William Miller</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맡겨졌던</w:t>
      </w:r>
      <w:r>
        <w:rPr>
          <w:rFonts w:ascii="Times New Roman" w:hAnsi="Times New Roman" w:eastAsia="Times New Roman" w:cs="Times New Roman"/>
        </w:rPr>
        <w:t xml:space="preserve"> </w:t>
      </w:r>
      <w:r>
        <w:rPr>
          <w:rFonts w:ascii="Malgun Gothic" w:hAnsi="Malgun Gothic" w:eastAsia="Malgun Gothic" w:cs="Malgun Gothic"/>
        </w:rPr>
        <w:t>다윗의</w:t>
      </w:r>
      <w:r>
        <w:rPr>
          <w:rFonts w:ascii="Times New Roman" w:hAnsi="Times New Roman" w:eastAsia="Times New Roman" w:cs="Times New Roman"/>
        </w:rPr>
        <w:t xml:space="preserve"> </w:t>
      </w:r>
      <w:r>
        <w:rPr>
          <w:rFonts w:ascii="Malgun Gothic" w:hAnsi="Malgun Gothic" w:eastAsia="Malgun Gothic" w:cs="Malgun Gothic"/>
        </w:rPr>
        <w:t>열쇠로</w:t>
      </w:r>
      <w:r>
        <w:rPr>
          <w:rFonts w:ascii="Times New Roman" w:hAnsi="Times New Roman" w:eastAsia="Times New Roman" w:cs="Times New Roman"/>
        </w:rPr>
        <w:t xml:space="preserve"> </w:t>
      </w:r>
      <w:r>
        <w:rPr>
          <w:rFonts w:ascii="Malgun Gothic" w:hAnsi="Malgun Gothic" w:eastAsia="Malgun Gothic" w:cs="Malgun Gothic"/>
        </w:rPr>
        <w:t>열렸던</w:t>
      </w:r>
      <w:r>
        <w:rPr>
          <w:rFonts w:ascii="Times New Roman" w:hAnsi="Times New Roman" w:eastAsia="Times New Roman" w:cs="Times New Roman"/>
        </w:rPr>
        <w:t xml:space="preserve"> </w:t>
      </w:r>
      <w:r>
        <w:rPr>
          <w:rFonts w:ascii="Malgun Gothic" w:hAnsi="Malgun Gothic" w:eastAsia="Malgun Gothic" w:cs="Malgun Gothic"/>
        </w:rPr>
        <w:t>문을</w:t>
      </w:r>
      <w:r>
        <w:rPr>
          <w:rFonts w:ascii="Times New Roman" w:hAnsi="Times New Roman" w:eastAsia="Times New Roman" w:cs="Times New Roman"/>
        </w:rPr>
        <w:t xml:space="preserve"> </w:t>
      </w:r>
      <w:r>
        <w:rPr>
          <w:rFonts w:ascii="Malgun Gothic" w:hAnsi="Malgun Gothic" w:eastAsia="Malgun Gothic" w:cs="Malgun Gothic"/>
        </w:rPr>
        <w:t>닫아</w:t>
      </w:r>
      <w:r>
        <w:rPr>
          <w:rFonts w:ascii="Times New Roman" w:hAnsi="Times New Roman" w:eastAsia="Times New Roman" w:cs="Times New Roman"/>
        </w:rPr>
        <w:t xml:space="preserve"> </w:t>
      </w:r>
      <w:r>
        <w:rPr>
          <w:rFonts w:ascii="Malgun Gothic" w:hAnsi="Malgun Gothic" w:eastAsia="Malgun Gothic" w:cs="Malgun Gothic"/>
        </w:rPr>
        <w:t>버렸다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거짓말을</w:t>
      </w:r>
      <w:r>
        <w:rPr>
          <w:rFonts w:ascii="Times New Roman" w:hAnsi="Times New Roman" w:eastAsia="Times New Roman" w:cs="Times New Roman"/>
        </w:rPr>
        <w:t xml:space="preserve"> </w:t>
      </w:r>
      <w:r>
        <w:rPr>
          <w:rFonts w:ascii="Malgun Gothic" w:hAnsi="Malgun Gothic" w:eastAsia="Malgun Gothic" w:cs="Malgun Gothic"/>
        </w:rPr>
        <w:t>먹인</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사마리아</w:t>
      </w:r>
      <w:r>
        <w:rPr>
          <w:rFonts w:ascii="Times New Roman" w:hAnsi="Times New Roman" w:eastAsia="Times New Roman" w:cs="Times New Roman"/>
        </w:rPr>
        <w:t xml:space="preserve"> </w:t>
      </w:r>
      <w:r>
        <w:rPr>
          <w:rFonts w:ascii="Malgun Gothic" w:hAnsi="Malgun Gothic" w:eastAsia="Malgun Gothic" w:cs="Malgun Gothic"/>
        </w:rPr>
        <w:t>선지자에게로</w:t>
      </w:r>
      <w:r>
        <w:rPr>
          <w:rFonts w:ascii="Times New Roman" w:hAnsi="Times New Roman" w:eastAsia="Times New Roman" w:cs="Times New Roman"/>
        </w:rPr>
        <w:t xml:space="preserve"> </w:t>
      </w:r>
      <w:r>
        <w:rPr>
          <w:rFonts w:ascii="Malgun Gothic" w:hAnsi="Malgun Gothic" w:eastAsia="Malgun Gothic" w:cs="Malgun Gothic"/>
        </w:rPr>
        <w:t>돌아갔고</w:t>
      </w:r>
      <w:r>
        <w:rPr>
          <w:rFonts w:ascii="Times New Roman" w:hAnsi="Times New Roman" w:eastAsia="Times New Roman" w:cs="Times New Roman"/>
        </w:rPr>
        <w:t xml:space="preserve">, </w:t>
      </w:r>
      <w:r>
        <w:rPr>
          <w:rFonts w:ascii="Malgun Gothic" w:hAnsi="Malgun Gothic" w:eastAsia="Malgun Gothic" w:cs="Malgun Gothic"/>
        </w:rPr>
        <w:t>나귀와</w:t>
      </w:r>
      <w:r>
        <w:rPr>
          <w:rFonts w:ascii="Times New Roman" w:hAnsi="Times New Roman" w:eastAsia="Times New Roman" w:cs="Times New Roman"/>
        </w:rPr>
        <w:t xml:space="preserve"> </w:t>
      </w:r>
      <w:r>
        <w:rPr>
          <w:rFonts w:ascii="Malgun Gothic" w:hAnsi="Malgun Gothic" w:eastAsia="Malgun Gothic" w:cs="Malgun Gothic"/>
        </w:rPr>
        <w:t>사자</w:t>
      </w:r>
      <w:r>
        <w:rPr>
          <w:rFonts w:ascii="Times New Roman" w:hAnsi="Times New Roman" w:eastAsia="Times New Roman" w:cs="Times New Roman"/>
        </w:rPr>
        <w:t xml:space="preserve"> </w:t>
      </w:r>
      <w:r>
        <w:rPr>
          <w:rFonts w:ascii="Malgun Gothic" w:hAnsi="Malgun Gothic" w:eastAsia="Malgun Gothic" w:cs="Malgun Gothic"/>
        </w:rPr>
        <w:t>사이에서</w:t>
      </w:r>
      <w:r>
        <w:rPr>
          <w:rFonts w:ascii="Times New Roman" w:hAnsi="Times New Roman" w:eastAsia="Times New Roman" w:cs="Times New Roman"/>
        </w:rPr>
        <w:t xml:space="preserve"> </w:t>
      </w:r>
      <w:r>
        <w:rPr>
          <w:rFonts w:ascii="Malgun Gothic" w:hAnsi="Malgun Gothic" w:eastAsia="Malgun Gothic" w:cs="Malgun Gothic"/>
        </w:rPr>
        <w:t>죽도록</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운명을</w:t>
      </w:r>
      <w:r>
        <w:rPr>
          <w:rFonts w:ascii="Times New Roman" w:hAnsi="Times New Roman" w:eastAsia="Times New Roman" w:cs="Times New Roman"/>
        </w:rPr>
        <w:t xml:space="preserve"> </w:t>
      </w:r>
      <w:r>
        <w:rPr>
          <w:rFonts w:ascii="Malgun Gothic" w:hAnsi="Malgun Gothic" w:eastAsia="Malgun Gothic" w:cs="Malgun Gothic"/>
        </w:rPr>
        <w:t>봉하였다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1856, ihembe ry’Abaporotesitanti ryari mu ngorane zo mu kibaya c’iyerekwa, kuko aho ata yerekwa rihari, abantu bararanduka. Mu 1856, ihembe ry’Abarepubulika na ryo nyene ryari mu ngorane.</w:t>
      </w:r>
    </w:p>
    <w:p>
      <w:pPr>
        <w:pStyle w:val="ArticleBody"/>
        <w:jc w:val="left"/>
      </w:pPr>
      <w:r>
        <w:rPr>
          <w:rFonts w:ascii="Times New Roman" w:hAnsi="Times New Roman" w:eastAsia="Times New Roman" w:cs="Times New Roman"/>
        </w:rPr>
        <w:t>1856, نشانه‌دارِ دوامِ منازعۀ خشونت‌بارِ معروف به «کَنزاسِ خونین»، یعنی جنگِ سرحدیِ کَنزاس-میزوری بود. این کشاکش بر سرِ آن بود که آیا کَنزاس به‌عنوان ایالتی آزاد یا ایالتی برده‌دار به اتحادیه داخل خواهد شد. این منازعه مشتمل بر درگیری‌های خشونت‌بار میانِ ساکنانِ هواخواهِ برده‌داری و ساکنانِ مخالفِ برده‌داری بود.</w:t>
      </w:r>
    </w:p>
    <w:p>
      <w:pPr>
        <w:pStyle w:val="ArticleBody"/>
        <w:jc w:val="left"/>
      </w:pPr>
      <w:r>
        <w:rPr>
          <w:rFonts w:ascii="Times New Roman" w:hAnsi="Times New Roman" w:eastAsia="Times New Roman" w:cs="Times New Roman"/>
        </w:rPr>
        <w:t>Di 22ê Gulanê, 1856an de, bûyerek tund jî di salona Senatoya Dewletên Yekbûyî de pêk hat, dema ku Endamê Kongreyê Preston Brooks, alîgirê koletiyê ji South Carolina, bi çûka xwe êrîşekî hovane li Senator Charles Sumner ê Massachusettsê kir. Sumner axaftinek dij-koletiyê bi sernavê The Crime Against Kansas pêşkêş kiribû, ya ku Brooks pir bi kûrahî aciz kiribû. Bûyera lêdana bi çûkê, li ser pirsgirêka koletiyê, giraniyên her ku zêde dibûn di navbera Bakur û Başûr de eşkere kir.</w:t>
      </w:r>
    </w:p>
    <w:p>
      <w:pPr>
        <w:pStyle w:val="ArticleBody"/>
        <w:jc w:val="left"/>
      </w:pPr>
      <w:r>
        <w:rPr>
          <w:rFonts w:ascii="Times New Roman" w:hAnsi="Times New Roman" w:eastAsia="Times New Roman" w:cs="Times New Roman"/>
        </w:rPr>
        <w:t>1856-njy ýylda Respublika partiýasy 1854-nji ýylda kabul edilen we gulçulygyň täze ýer böleklerine ýaýramagyna garşy barha güýçlenýän garşylygy döreden Kanzas–Nebraska Kanunynyň sebäp bolan syýasy başagaýlygyna jogap hökmünde esaslandyryldy. Partiýanyň ilkinji milli gurultaýy Filadelfiýada geçirildi, we 1856-njy ýylyň saýlawynda Jon C. Fremont olaryň ilkinji prezidentlige dalaşgäri hökmünde saýlandy.</w:t>
      </w:r>
    </w:p>
    <w:p>
      <w:pPr>
        <w:pStyle w:val="ArticleBody"/>
        <w:jc w:val="left"/>
      </w:pPr>
      <w:r>
        <w:rPr>
          <w:rFonts w:ascii="Times New Roman" w:hAnsi="Times New Roman" w:eastAsia="Times New Roman" w:cs="Times New Roman"/>
        </w:rPr>
        <w:t>Itegeko rya Kansas-Nebraska ryashyizeho intara za Kansas na Nebraska kandi ryemerera abimukira bari muri izo ntara kwifatira icyemezo cyo kumenya niba baremere ubucakara mu mbibi zazo. Iyi ngingo, izwi ku izina rya “ubusugire bw’abaturage,” mu by’ukuri yakuyeho Isezerano rya Missouri ryo mu 1820, ryari ryarabujije ubucakara mu majyaruguru y’umurongo wa 36°30’ mu Ntara ya Louisiana. Iryo tegeko ryagize ingaruka zikomeye cyane ku kibazo cy’ubucakara mu ntara. Ryazuye ubukana bw’amakimbirane ashingiye ku turere, kuko ryafunguye uburyo bw’uko ubucakara bushobora kwagukira mu duce twari dusanzwe dufatwa nk’ubutaka bwigenga, nka Kansas. Kwemezwa kw’Itegeko rya Kansas-Nebraska kwateye urujya n’uruza rw’abimukira bashyigikiye ubucakara n’ababurwanyaga binjira mu Ntara ya Kansas, buri ruhande rwiringiye kugira uruhare mu kugena izavamo mu matora y’ubusugire bw’abaturage. Iri rushanwa ryo kugenzura iyo ntara ryavuyemo imirwano y’urugomo n’igihe cy’ubutegetsi buke n’akajagari byamenyekanye ku izina rya Bleeding Kansas mu 1856.</w:t>
      </w:r>
    </w:p>
    <w:p>
      <w:pPr>
        <w:pStyle w:val="ArticleBody"/>
        <w:jc w:val="left"/>
      </w:pPr>
      <w:r>
        <w:rPr>
          <w:rFonts w:ascii="Times New Roman" w:hAnsi="Times New Roman" w:eastAsia="Times New Roman" w:cs="Times New Roman"/>
        </w:rPr>
        <w:t>هەڵبژاردنی سەرۆکایەتیی ساڵی 1856 ڕووداوێکی سیاسیی گرنگ بوو. لە پێشبڕکێیەکی سێ‌لایەنەدا دیموکرات جەیمز بووکانەن، کۆماری جۆن C. Fremont، و سەرۆکی پێشووتر میلارد فیلمۆر لە حیزبی ئەمەریکی بەشدار بوون. جەیمز بووکانەن هەڵبژاردنەکەی بردەوە و بوو بە پازدەهەمین سەرۆکی ویلایەتە یەکگرتووەکانی ئەمەریکا.</w:t>
      </w:r>
    </w:p>
    <w:p>
      <w:pPr>
        <w:pStyle w:val="ArticleBody"/>
        <w:jc w:val="left"/>
      </w:pPr>
      <w:r>
        <w:rPr>
          <w:rFonts w:ascii="Times New Roman" w:hAnsi="Times New Roman" w:eastAsia="Times New Roman" w:cs="Times New Roman"/>
        </w:rPr>
        <w:t>Uraisi wa James Buchanan unajulikana hasa kwa kushindwa kwake kushughulikia kwa ufanisi mivutano na migawanyiko iliyokuwa ikiongezeka kati ya Kaskazini na Kusini, ambayo hatimaye ilifikia kilele chake katika kuzuka kwa Vita vya wenyewe kwa wenyewe vya Marekani muda mfupi baada ya kuondoka madarakani. Urais wake mara nyingi hutazamwa kuwa miongoni mwa tawala za urais zisizofanikiwa zaidi katika historia ya Marekani, kutokana na kushindwa huku kwa kiasi kikubwa katika uongozi na usimamizi wa migogoro.</w:t>
      </w:r>
    </w:p>
    <w:p>
      <w:pPr>
        <w:pStyle w:val="ArticleBody"/>
        <w:jc w:val="left"/>
      </w:pPr>
      <w:r>
        <w:rPr>
          <w:rFonts w:ascii="Times New Roman" w:hAnsi="Times New Roman" w:eastAsia="Times New Roman" w:cs="Times New Roman"/>
        </w:rPr>
        <w:t>Ekiragano ekimanyiddwa ennyo ekya Dred Scott mu 1857, kyalangirira nti abaddu, oba nga bakyali mu buddu oba nga baweereddwa eddembe, tebaali bannansi era tebaasobolanga kuloopa mu mbuga z’amateeka eza gavumenti enkulu. Era kyalangirira nti Kongiresi teyayinza kuziyiza buddu mu bitundu bya United States. Omudemokulati Buchanan mu lujjudde yawagira ekiragano kya Dred Scott ekyali ku ludda lw’obuddu.</w:t>
      </w:r>
    </w:p>
    <w:p>
      <w:pPr>
        <w:pStyle w:val="ArticleBody"/>
        <w:jc w:val="left"/>
      </w:pPr>
      <w:r>
        <w:rPr>
          <w:rFonts w:ascii="Times New Roman" w:hAnsi="Times New Roman" w:eastAsia="Times New Roman" w:cs="Times New Roman"/>
        </w:rPr>
        <w:t>Buchanan wa Democrat wa kuvya utumwa wa muntu kuvala, wa muvya kwokela mitondwe yivale yikule ku fika ku Nguvulu ya Vakalya va ku Ndungu, kanshi kuzeneka kwake kwa kuyalula vyuma vya lwiji lwa shihugu kwatele ku Panic of 1857, yeyo yivale imo ya kukandama kukatampe kwa vyuma vya mali mu historia ya America, shina kanda kuze Great Depression. Panic of 1857 yatele ku kukandama kukatampe kwa vyuma vya mali, kwatwama myaka yivule. Mavango ga biashara na mabanki gagwile, kuzeneka kwa milimo kwongekele, kaha musoko wa masoko ga hisa wakwelele.</w:t>
      </w:r>
    </w:p>
    <w:p>
      <w:pPr>
        <w:pStyle w:val="ArticleBody"/>
        <w:jc w:val="left"/>
      </w:pPr>
      <w:r>
        <w:rPr>
          <w:rFonts w:ascii="Times New Roman" w:hAnsi="Times New Roman" w:eastAsia="Times New Roman" w:cs="Times New Roman"/>
        </w:rPr>
        <w:t>Buchanan owa reta ihonia, Southern states pe Union daum nari ihoreya toboi hoka, 1860-ete Republican Abraham Lincoln nari hekiro noete nomie, ene ichie oya toboi. Buchanan pe secession crisis re passive approach nari torako, federal government pe secession o forcibly samare rokia authority daiha nari yabi. Ene decisive action baiha no, secession movement pe momentum me gain toya. Nari strong leadership baiha no aru, secession crisis o address nia tame decisive action toria re hesitancy no, South pe military opposition ni atariha Union daum nari deru dekiru to iu perception ni kodo shita.</w:t>
      </w:r>
    </w:p>
    <w:p>
      <w:pPr>
        <w:pStyle w:val="ArticleBody"/>
        <w:jc w:val="left"/>
      </w:pPr>
      <w:r>
        <w:rPr>
          <w:rFonts w:ascii="Times New Roman" w:hAnsi="Times New Roman" w:eastAsia="Times New Roman" w:cs="Times New Roman"/>
        </w:rPr>
        <w:t>Mwaka wa 1860, Abraham Lincoln, presidente wa kwanza wa Chama cha Republican, alichaguliwa. Tarehe 1 Januari 1863, Rais Lincoln alitia sahihi na kutoa Tangazo la mwisho la Ukombozi, lililotangaza kwamba watu wote waliokuwa watumwa katika maeneo yaliyoshikiliwa na Muungano wa Kusini walipaswa kuwekwa huru. Amri hii ya utendaji ilikuwa na athari kubwa katika Vita vya wenyewe kwa wenyewe, kwa kuwa iliigeuza vita hiyo kuwa mapambano si ya kuhifadhi Muungano tu, bali pia ya kukomesha utumwa. Tangazo la Ukombozi halikuwaachilia huru mara moja watu wote waliokuwa watumwa. Lilihusu hasa maeneo yaliyoshikiliwa na Muungano wa Kusini, ambako Muungano wa Kaskazini ulikuwa na mamlaka yenye mipaka. Kadiri majeshi ya Muungano wa Kaskazini yalivyosonga mbele na kupata udhibiti juu ya maeneo ya Muungano wa Kusini, tangazo hilo lilitekelezwa, na watu waliokuwa watumwa katika maeneo hayo wakawekwa huru. Tangazo la Ukombozi lilikuwa hatua ya muhimu sana kuelekea kukomeshwa hatimaye kwa utumwa nchini Marekani na liliandaa njia kwa kupitishwa kwa Marekebisho ya Kumi na Tatu ya Katiba ya Marekani, ambayo yalipitishwa na kuridhiwa tarehe 6 Desemba 1865.</w:t>
      </w:r>
    </w:p>
    <w:p>
      <w:pPr>
        <w:pStyle w:val="ArticleBody"/>
        <w:jc w:val="left"/>
      </w:pPr>
      <w:r>
        <w:rPr>
          <w:rFonts w:ascii="Times New Roman" w:hAnsi="Times New Roman" w:eastAsia="Times New Roman" w:cs="Times New Roman"/>
        </w:rPr>
        <w:t>1850</w:t>
      </w:r>
      <w:r>
        <w:rPr>
          <w:rFonts w:ascii="Microsoft YaHei" w:hAnsi="Microsoft YaHei" w:eastAsia="Microsoft YaHei" w:cs="Microsoft YaHei"/>
        </w:rPr>
        <w:t>年代以降</w:t>
      </w:r>
      <w:r>
        <w:rPr>
          <w:rFonts w:ascii="MS Gothic" w:hAnsi="MS Gothic" w:eastAsia="MS Gothic" w:cs="MS Gothic"/>
        </w:rPr>
        <w:t>の</w:t>
      </w:r>
      <w:r>
        <w:rPr>
          <w:rFonts w:ascii="Microsoft YaHei" w:hAnsi="Microsoft YaHei" w:eastAsia="Microsoft YaHei" w:cs="Microsoft YaHei"/>
        </w:rPr>
        <w:t>共和党</w:t>
      </w:r>
      <w:r>
        <w:rPr>
          <w:rFonts w:ascii="MS Gothic" w:hAnsi="MS Gothic" w:eastAsia="MS Gothic" w:cs="MS Gothic"/>
        </w:rPr>
        <w:t>の</w:t>
      </w:r>
      <w:r>
        <w:rPr>
          <w:rFonts w:ascii="Microsoft YaHei" w:hAnsi="Microsoft YaHei" w:eastAsia="Microsoft YaHei" w:cs="Microsoft YaHei"/>
        </w:rPr>
        <w:t>角</w:t>
      </w:r>
      <w:r>
        <w:rPr>
          <w:rFonts w:ascii="MS Gothic" w:hAnsi="MS Gothic" w:eastAsia="MS Gothic" w:cs="MS Gothic"/>
        </w:rPr>
        <w:t>は</w:t>
      </w:r>
      <w:r>
        <w:rPr>
          <w:rFonts w:ascii="Microsoft YaHei" w:hAnsi="Microsoft YaHei" w:eastAsia="Microsoft YaHei" w:cs="Microsoft YaHei"/>
        </w:rPr>
        <w:t>、奴隷制</w:t>
      </w:r>
      <w:r>
        <w:rPr>
          <w:rFonts w:ascii="MS Gothic" w:hAnsi="MS Gothic" w:eastAsia="MS Gothic" w:cs="MS Gothic"/>
        </w:rPr>
        <w:t>という</w:t>
      </w:r>
      <w:r>
        <w:rPr>
          <w:rFonts w:ascii="Microsoft YaHei" w:hAnsi="Microsoft YaHei" w:eastAsia="Microsoft YaHei" w:cs="Microsoft YaHei"/>
        </w:rPr>
        <w:t>争点</w:t>
      </w:r>
      <w:r>
        <w:rPr>
          <w:rFonts w:ascii="MS Gothic" w:hAnsi="MS Gothic" w:eastAsia="MS Gothic" w:cs="MS Gothic"/>
        </w:rPr>
        <w:t>の</w:t>
      </w:r>
      <w:r>
        <w:rPr>
          <w:rFonts w:ascii="Microsoft YaHei" w:hAnsi="Microsoft YaHei" w:eastAsia="Microsoft YaHei" w:cs="Microsoft YaHei"/>
        </w:rPr>
        <w:t>危機</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にあった</w:t>
      </w:r>
      <w:r>
        <w:rPr>
          <w:rFonts w:ascii="Times New Roman" w:hAnsi="Times New Roman" w:eastAsia="Times New Roman" w:cs="Times New Roman"/>
        </w:rPr>
        <w:t>.</w:t>
      </w:r>
      <w:r>
        <w:rPr>
          <w:rFonts w:ascii="Microsoft YaHei" w:hAnsi="Microsoft YaHei" w:eastAsia="Microsoft YaHei" w:cs="Microsoft YaHei"/>
        </w:rPr>
        <w:t>国</w:t>
      </w:r>
      <w:r>
        <w:rPr>
          <w:rFonts w:ascii="MS Gothic" w:hAnsi="MS Gothic" w:eastAsia="MS Gothic" w:cs="MS Gothic"/>
        </w:rPr>
        <w:t>には</w:t>
      </w:r>
      <w:r>
        <w:rPr>
          <w:rFonts w:ascii="Microsoft YaHei" w:hAnsi="Microsoft YaHei" w:eastAsia="Microsoft YaHei" w:cs="Microsoft YaHei"/>
        </w:rPr>
        <w:t>、政治思想</w:t>
      </w:r>
      <w:r>
        <w:rPr>
          <w:rFonts w:ascii="MS Gothic" w:hAnsi="MS Gothic" w:eastAsia="MS Gothic" w:cs="MS Gothic"/>
        </w:rPr>
        <w:t>の</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主要</w:t>
      </w:r>
      <w:r>
        <w:rPr>
          <w:rFonts w:ascii="MS Gothic" w:hAnsi="MS Gothic" w:eastAsia="MS Gothic" w:cs="MS Gothic"/>
        </w:rPr>
        <w:t>な</w:t>
      </w:r>
      <w:r>
        <w:rPr>
          <w:rFonts w:ascii="Microsoft YaHei" w:hAnsi="Microsoft YaHei" w:eastAsia="Microsoft YaHei" w:cs="Microsoft YaHei"/>
        </w:rPr>
        <w:t>階級</w:t>
      </w:r>
      <w:r>
        <w:rPr>
          <w:rFonts w:ascii="MS Gothic" w:hAnsi="MS Gothic" w:eastAsia="MS Gothic" w:cs="MS Gothic"/>
        </w:rPr>
        <w:t>によって</w:t>
      </w:r>
      <w:r>
        <w:rPr>
          <w:rFonts w:ascii="Microsoft YaHei" w:hAnsi="Microsoft YaHei" w:eastAsia="Microsoft YaHei" w:cs="Microsoft YaHei"/>
        </w:rPr>
        <w:t>表</w:t>
      </w:r>
      <w:r>
        <w:rPr>
          <w:rFonts w:ascii="MS Gothic" w:hAnsi="MS Gothic" w:eastAsia="MS Gothic" w:cs="MS Gothic"/>
        </w:rPr>
        <w:t>された</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主要</w:t>
      </w:r>
      <w:r>
        <w:rPr>
          <w:rFonts w:ascii="MS Gothic" w:hAnsi="MS Gothic" w:eastAsia="MS Gothic" w:cs="MS Gothic"/>
        </w:rPr>
        <w:t>な</w:t>
      </w:r>
      <w:r>
        <w:rPr>
          <w:rFonts w:ascii="Microsoft YaHei" w:hAnsi="Microsoft YaHei" w:eastAsia="Microsoft YaHei" w:cs="Microsoft YaHei"/>
        </w:rPr>
        <w:t>分裂</w:t>
      </w:r>
      <w:r>
        <w:rPr>
          <w:rFonts w:ascii="MS Gothic" w:hAnsi="MS Gothic" w:eastAsia="MS Gothic" w:cs="MS Gothic"/>
        </w:rPr>
        <w:t>が</w:t>
      </w:r>
      <w:r>
        <w:rPr>
          <w:rFonts w:ascii="Microsoft YaHei" w:hAnsi="Microsoft YaHei" w:eastAsia="Microsoft YaHei" w:cs="Microsoft YaHei"/>
        </w:rPr>
        <w:t>存在</w:t>
      </w:r>
      <w:r>
        <w:rPr>
          <w:rFonts w:ascii="MS Gothic" w:hAnsi="MS Gothic" w:eastAsia="MS Gothic" w:cs="MS Gothic"/>
        </w:rPr>
        <w:t>していた</w:t>
      </w:r>
      <w:r>
        <w:rPr>
          <w:rFonts w:ascii="Times New Roman" w:hAnsi="Times New Roman" w:eastAsia="Times New Roman" w:cs="Times New Roman"/>
        </w:rPr>
        <w:t>.1856</w:t>
      </w:r>
      <w:r>
        <w:rPr>
          <w:rFonts w:ascii="Microsoft YaHei" w:hAnsi="Microsoft YaHei" w:eastAsia="Microsoft YaHei" w:cs="Microsoft YaHei"/>
        </w:rPr>
        <w:t>年、反奴隷制</w:t>
      </w:r>
      <w:r>
        <w:rPr>
          <w:rFonts w:ascii="MS Gothic" w:hAnsi="MS Gothic" w:eastAsia="MS Gothic" w:cs="MS Gothic"/>
        </w:rPr>
        <w:t>と</w:t>
      </w:r>
      <w:r>
        <w:rPr>
          <w:rFonts w:ascii="Microsoft YaHei" w:hAnsi="Microsoft YaHei" w:eastAsia="Microsoft YaHei" w:cs="Microsoft YaHei"/>
        </w:rPr>
        <w:t>親奴隷制</w:t>
      </w:r>
      <w:r>
        <w:rPr>
          <w:rFonts w:ascii="MS Gothic" w:hAnsi="MS Gothic" w:eastAsia="MS Gothic" w:cs="MS Gothic"/>
        </w:rPr>
        <w:t>の</w:t>
      </w:r>
      <w:r>
        <w:rPr>
          <w:rFonts w:ascii="Microsoft YaHei" w:hAnsi="Microsoft YaHei" w:eastAsia="Microsoft YaHei" w:cs="Microsoft YaHei"/>
        </w:rPr>
        <w:t>諸集団</w:t>
      </w:r>
      <w:r>
        <w:rPr>
          <w:rFonts w:ascii="MS Gothic" w:hAnsi="MS Gothic" w:eastAsia="MS Gothic" w:cs="MS Gothic"/>
        </w:rPr>
        <w:t>が</w:t>
      </w:r>
      <w:r>
        <w:rPr>
          <w:rFonts w:ascii="Microsoft YaHei" w:hAnsi="Microsoft YaHei" w:eastAsia="Microsoft YaHei" w:cs="Microsoft YaHei"/>
        </w:rPr>
        <w:t>、</w:t>
      </w:r>
      <w:r>
        <w:rPr>
          <w:rFonts w:ascii="MS Gothic" w:hAnsi="MS Gothic" w:eastAsia="MS Gothic" w:cs="MS Gothic"/>
        </w:rPr>
        <w:t>それぞれ</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奴隷制観</w:t>
      </w:r>
      <w:r>
        <w:rPr>
          <w:rFonts w:ascii="MS Gothic" w:hAnsi="MS Gothic" w:eastAsia="MS Gothic" w:cs="MS Gothic"/>
        </w:rPr>
        <w:t>を</w:t>
      </w:r>
      <w:r>
        <w:rPr>
          <w:rFonts w:ascii="Microsoft YaHei" w:hAnsi="Microsoft YaHei" w:eastAsia="Microsoft YaHei" w:cs="Microsoft YaHei"/>
        </w:rPr>
        <w:t>支持</w:t>
      </w:r>
      <w:r>
        <w:rPr>
          <w:rFonts w:ascii="MS Gothic" w:hAnsi="MS Gothic" w:eastAsia="MS Gothic" w:cs="MS Gothic"/>
        </w:rPr>
        <w:t>しようとしてカンザス</w:t>
      </w:r>
      <w:r>
        <w:rPr>
          <w:rFonts w:ascii="Microsoft YaHei" w:hAnsi="Microsoft YaHei" w:eastAsia="Microsoft YaHei" w:cs="Microsoft YaHei"/>
        </w:rPr>
        <w:t>準州</w:t>
      </w:r>
      <w:r>
        <w:rPr>
          <w:rFonts w:ascii="MS Gothic" w:hAnsi="MS Gothic" w:eastAsia="MS Gothic" w:cs="MS Gothic"/>
        </w:rPr>
        <w:t>へ</w:t>
      </w:r>
      <w:r>
        <w:rPr>
          <w:rFonts w:ascii="Microsoft YaHei" w:hAnsi="Microsoft YaHei" w:eastAsia="Microsoft YaHei" w:cs="Microsoft YaHei"/>
        </w:rPr>
        <w:t>移動</w:t>
      </w:r>
      <w:r>
        <w:rPr>
          <w:rFonts w:ascii="MS Gothic" w:hAnsi="MS Gothic" w:eastAsia="MS Gothic" w:cs="MS Gothic"/>
        </w:rPr>
        <w:t>したとき</w:t>
      </w:r>
      <w:r>
        <w:rPr>
          <w:rFonts w:ascii="Microsoft YaHei" w:hAnsi="Microsoft YaHei" w:eastAsia="Microsoft YaHei" w:cs="Microsoft YaHei"/>
        </w:rPr>
        <w:t>、</w:t>
      </w:r>
      <w:r>
        <w:rPr>
          <w:rFonts w:ascii="MS Gothic" w:hAnsi="MS Gothic" w:eastAsia="MS Gothic" w:cs="MS Gothic"/>
        </w:rPr>
        <w:t>すなわちフィラデルフィアがラオディキアから</w:t>
      </w:r>
      <w:r>
        <w:rPr>
          <w:rFonts w:ascii="Microsoft YaHei" w:hAnsi="Microsoft YaHei" w:eastAsia="Microsoft YaHei" w:cs="Microsoft YaHei"/>
        </w:rPr>
        <w:t>分離</w:t>
      </w:r>
      <w:r>
        <w:rPr>
          <w:rFonts w:ascii="MS Gothic" w:hAnsi="MS Gothic" w:eastAsia="MS Gothic" w:cs="MS Gothic"/>
        </w:rPr>
        <w:t>されつつあったまさにその</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、分離</w:t>
      </w:r>
      <w:r>
        <w:rPr>
          <w:rFonts w:ascii="MS Gothic" w:hAnsi="MS Gothic" w:eastAsia="MS Gothic" w:cs="MS Gothic"/>
        </w:rPr>
        <w:t>の</w:t>
      </w:r>
      <w:r>
        <w:rPr>
          <w:rFonts w:ascii="Microsoft YaHei" w:hAnsi="Microsoft YaHei" w:eastAsia="Microsoft YaHei" w:cs="Microsoft YaHei"/>
        </w:rPr>
        <w:t>過程</w:t>
      </w:r>
      <w:r>
        <w:rPr>
          <w:rFonts w:ascii="MS Gothic" w:hAnsi="MS Gothic" w:eastAsia="MS Gothic" w:cs="MS Gothic"/>
        </w:rPr>
        <w:t>が</w:t>
      </w:r>
      <w:r>
        <w:rPr>
          <w:rFonts w:ascii="Microsoft YaHei" w:hAnsi="Microsoft YaHei" w:eastAsia="Microsoft YaHei" w:cs="Microsoft YaHei"/>
        </w:rPr>
        <w:t>始</w:t>
      </w:r>
      <w:r>
        <w:rPr>
          <w:rFonts w:ascii="MS Gothic" w:hAnsi="MS Gothic" w:eastAsia="MS Gothic" w:cs="MS Gothic"/>
        </w:rPr>
        <w:t>まった</w:t>
      </w:r>
      <w:r>
        <w:rPr>
          <w:rFonts w:ascii="Times New Roman" w:hAnsi="Times New Roman" w:eastAsia="Times New Roman" w:cs="Times New Roman"/>
        </w:rPr>
        <w:t>.</w:t>
      </w:r>
      <w:r>
        <w:rPr>
          <w:rFonts w:ascii="Microsoft YaHei" w:hAnsi="Microsoft YaHei" w:eastAsia="Microsoft YaHei" w:cs="Microsoft YaHei"/>
        </w:rPr>
        <w:t>民主党</w:t>
      </w:r>
      <w:r>
        <w:rPr>
          <w:rFonts w:ascii="MS Gothic" w:hAnsi="MS Gothic" w:eastAsia="MS Gothic" w:cs="MS Gothic"/>
        </w:rPr>
        <w:t>は</w:t>
      </w:r>
      <w:r>
        <w:rPr>
          <w:rFonts w:ascii="Microsoft YaHei" w:hAnsi="Microsoft YaHei" w:eastAsia="Microsoft YaHei" w:cs="Microsoft YaHei"/>
        </w:rPr>
        <w:t>奴隷制擁護</w:t>
      </w:r>
      <w:r>
        <w:rPr>
          <w:rFonts w:ascii="MS Gothic" w:hAnsi="MS Gothic" w:eastAsia="MS Gothic" w:cs="MS Gothic"/>
        </w:rPr>
        <w:t>であり</w:t>
      </w:r>
      <w:r>
        <w:rPr>
          <w:rFonts w:ascii="Microsoft YaHei" w:hAnsi="Microsoft YaHei" w:eastAsia="Microsoft YaHei" w:cs="Microsoft YaHei"/>
        </w:rPr>
        <w:t>、共和党</w:t>
      </w:r>
      <w:r>
        <w:rPr>
          <w:rFonts w:ascii="MS Gothic" w:hAnsi="MS Gothic" w:eastAsia="MS Gothic" w:cs="MS Gothic"/>
        </w:rPr>
        <w:t>は</w:t>
      </w:r>
      <w:r>
        <w:rPr>
          <w:rFonts w:ascii="Microsoft YaHei" w:hAnsi="Microsoft YaHei" w:eastAsia="Microsoft YaHei" w:cs="Microsoft YaHei"/>
        </w:rPr>
        <w:t>反奴隷制</w:t>
      </w:r>
      <w:r>
        <w:rPr>
          <w:rFonts w:ascii="MS Gothic" w:hAnsi="MS Gothic" w:eastAsia="MS Gothic" w:cs="MS Gothic"/>
        </w:rPr>
        <w:t>であった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1856, Bleeding Kansas yari ishusho nto y’intambara yari igiye kuza. Muri uwo mwaka, Umudémokarate ushyigikiye ubucakara yatorewe kuyobora ihembe ry’Abarepubulikani, kandi ubuyobozi bwe butagize icyo bugeraho bwabaye ikimenyetso cy’ubuperezida butagize icyo bugeraho, kugeza muri iyi minsi ya nyuma ya vuba aha. Yabanje mbere ya perezida wa mbere w’Umurepubulikani, wahatiwe gukosora akajagari kasizwe n’ubuperezida bwa Buchanan.</w:t>
      </w:r>
    </w:p>
    <w:p>
      <w:pPr>
        <w:pStyle w:val="ArticleBody"/>
        <w:jc w:val="left"/>
      </w:pPr>
      <w:r>
        <w:rPr>
          <w:rFonts w:ascii="Times New Roman" w:hAnsi="Times New Roman" w:eastAsia="Times New Roman" w:cs="Times New Roman"/>
        </w:rPr>
        <w:t>تا ساڵی 1863، شاخی کۆماری ئەو گرنگترین فەرمانی جێبەجێکردنەی دەرکرد لە مێژووی ئاژەڵی زەوی لە وەحی سیانزەدا. ئەو فەرمانە سەبارەت بە کۆیلایەتی بوو. یەک پاراگراف لەو ڕاگەیاندنەدا دەڵێت: «لە ڕۆژی یەکەمی کانوونی دووەمی ساڵی مەسیحی 1863، هەموو ئەو کەسانەی وەک کۆیلە لەناو هەر وڵاتێک یان بەشێکی دیاریکراوی وڵاتێکدا دەگیرێن، کە گەلەکەی لەو کاتەدا دژی ویلایەتە یەکگرتووەکانی ئەمریکا یاخیبووبن، لەو کاتەوە، دوای ئەوە، و بۆ هەمیشە ئازاد دەبن؛ و حکومەتی جێبەجێکردنی ویلایەتە یەکگرتووەکانی ئەمریکا، بە هەموو دەسەڵاتی سەربازی و دەریایییەوە، ئازادیی ئەو کەسانە دەناسێنێت و دەپارێزێت، و هیچ کارێک یان کارانێک ناکات بۆ چەوساندنەوەی ئەو کەسانە، یان هەر یەکێک لەوان، لە هەر هەوڵێکدا کە بۆ ئازادیی ڕاستەقینەی خۆیان دەیکەن.» هەرچەندە چارەسەرکردنی کێشەی کۆیلایەتی لەو خاڵە مێژووییەدا هێشتا تەواو نەبوو، جوهرەی دەستور دەناسرێت کاتێک لینکلن نووسی: «هەموو ئەو کەسانەی وەک کۆیلە لەناو هەر وڵاتێکدا دەگیرێن ... لەو کاتەوە، دوای ئەوە، و بۆ هەمیشە ئازاد دەبن.»</w:t>
      </w:r>
    </w:p>
    <w:p>
      <w:pPr>
        <w:pStyle w:val="ArticleBody"/>
        <w:jc w:val="left"/>
      </w:pPr>
      <w:r>
        <w:rPr>
          <w:rFonts w:ascii="Times New Roman" w:hAnsi="Times New Roman" w:eastAsia="Times New Roman" w:cs="Times New Roman"/>
        </w:rPr>
        <w:t>Lincoln azali kozonga na moboko ya etinda oyo emonisami na Constitution, oyo elobi ete “bato nyonso bakelamaki ndenge moko.” Lincoln azalaki kozonga na solo ya moboko na ntango moko oyo liseke ya Protestanti ezalaki koboya profesi na yango ya moboko, oyo ezali profesi ya boombo. Yango wana, na mpenza ntango oyo liseke ya Républicain ezalaki kosala “mobeko ya mokonzi” na yango oyo eleki nyonso na ntina na boombo kati na lisolo na yango, liseke ya Protestanti mpe esalaki mobeko ya mokonzi oyo eleki nyonso na lisolo na yango ya profesi na ntina na profesi ya boombo, oyo emonisami na ndai mpe elakeli mabe ya Mose. Liseke ya Républicain eponaki kozonga na miboko, liseke ya Protestanti eponaki koboya moboko na yango mpe kozonga epai ya baye eteyamaki ete ekoki kozonga lisusu epai na bango te.</w:t>
      </w:r>
    </w:p>
    <w:p>
      <w:pPr>
        <w:pStyle w:val="ArticleBody"/>
        <w:jc w:val="left"/>
      </w:pPr>
      <w:r>
        <w:rPr>
          <w:rFonts w:ascii="Times New Roman" w:hAnsi="Times New Roman" w:eastAsia="Times New Roman" w:cs="Times New Roman"/>
        </w:rPr>
        <w:t>Mu 1863, ihembe rya Repubulika ryari ryacitsemo inkambi ebyiri, nk’uko ubwami bwa Isirayeli ya kera bwacitsemo ibice mu gihe cya Yerobowamu na Rehobowamu. Mu 1863, ihembe rya Porotesitanti ryahujwe n’amategeko n’ihembe rya Repubulika, nk’uko byagereranyijwe n’ibicaniro bibiri bya Yerobowamu by’i Beteli n’i Dani. Ayo mahembe yombi anyura mu mateka abangikanye, kandi amateka yo mu 1863, by’umwihariko, ahagararira amateka y’iminsi y’imperuka.</w:t>
      </w:r>
    </w:p>
    <w:p>
      <w:pPr>
        <w:pStyle w:val="ArticleBody"/>
        <w:jc w:val="left"/>
      </w:pPr>
      <w:r>
        <w:rPr>
          <w:rFonts w:ascii="Times New Roman" w:hAnsi="Times New Roman" w:eastAsia="Times New Roman" w:cs="Times New Roman"/>
        </w:rPr>
        <w:t>Historia ya Millerite inarudiwa katika historia ya wale mia moja arobaini na nne elfu, pamoja na tahadhari chache za kinabii. Mojawapo ya tahadhari hizo ni kwamba hadhira lengwa katika historia ya Millerite ilikuwa kwanza wale waliokuwa nje ya harakati hiyo, na baadaye harakati yenyewe. Katika harakati ya wale mia moja arobaini na nne elfu, sauti mbili za Ufunuo kumi na nane zinatambua hadhira mbili lengwa, lakini hadhira hizo ziko kinyume na historia ya Millerite. Hadhira ya kwanza ni watu wa Mungu, na sauti ya pili ni kundi jingine la Mungu, ambalo bado liko Babeli.</w:t>
      </w:r>
    </w:p>
    <w:p>
      <w:pPr>
        <w:pStyle w:val="ArticleBody"/>
        <w:jc w:val="left"/>
      </w:pPr>
      <w:r>
        <w:rPr>
          <w:rFonts w:ascii="Times New Roman" w:hAnsi="Times New Roman" w:eastAsia="Times New Roman" w:cs="Times New Roman"/>
        </w:rPr>
        <w:t>Uwakandi bw’ubuhanuzi bundi ni uko, nubwo ayo mateka yombi ava ku rusengero rumwe akajya ku rundi, Abamillerite bavuye i Filadelifiya bajya i Lawodikiya, kandi uwo mutwe ukomeye wa marayika wa gatatu uva i Lawodikiya ujya i Filadelifiya. Ibi byerekana yuko Abamillerite bavuye ku rusengero rwa gatandatu bajya ku rwa karindwi, kandi abo ibihumbi ijana na mirongo ine na bine bava ku rusengero rwa karindwi bakajya ku rusengero rwa munani, ari urwo muri ya ndwi.</w:t>
      </w:r>
    </w:p>
    <w:p>
      <w:pPr>
        <w:pStyle w:val="ArticleBody"/>
        <w:jc w:val="left"/>
      </w:pPr>
      <w:r>
        <w:rPr>
          <w:rFonts w:ascii="Times New Roman" w:hAnsi="Times New Roman" w:eastAsia="Times New Roman" w:cs="Times New Roman"/>
        </w:rPr>
        <w:t>Ihembe lya Republican lyatandikile okugenda kwalyo okuva mu ggwanga eryaawagira obuddu okutuuka mu ggwanga erirwanyisa obuddu mu byafaayo ebikwata ku mwaka gwa 1863. Enkaayana ey’omu byafaayo ebyo yanyweza ebibiina bibiri eby’obufuzi ebiri be balabe bennyini mu “nnaku ez’enkomerero” zino. Nga pulezidenti wa Republican eyasooka okuva mu byafaayo ebyo bwe yattibwa ennaku ntono zokka nga olutalo luwedde, ne pulezidenti wa Republican ow’enkomerero yattibwa mu ngeri ey’akabonero era n’alekebwa mu luguudo ng’afudde ensi ng’esanyuka. Yattibwa, si nnaku ntono zokka oluvannyuma lw’Olutalo lw’Abannansi okuggwaako, wabula nga katono nnyo olutalo olw’abannansi olw’enkomerero nga terunnatandika.</w:t>
      </w:r>
    </w:p>
    <w:p>
      <w:pPr>
        <w:pStyle w:val="ArticleBody"/>
        <w:jc w:val="left"/>
      </w:pPr>
      <w:r>
        <w:rPr>
          <w:rFonts w:ascii="Nirmala UI" w:hAnsi="Nirmala UI" w:eastAsia="Nirmala UI" w:cs="Nirmala UI"/>
        </w:rPr>
        <w:t>रिपब्लिकनहरूको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अक्षम</w:t>
      </w:r>
      <w:r>
        <w:rPr>
          <w:rFonts w:ascii="Times New Roman" w:hAnsi="Times New Roman" w:eastAsia="Times New Roman" w:cs="Times New Roman"/>
        </w:rPr>
        <w:t xml:space="preserve"> </w:t>
      </w:r>
      <w:r>
        <w:rPr>
          <w:rFonts w:ascii="Nirmala UI" w:hAnsi="Nirmala UI" w:eastAsia="Nirmala UI" w:cs="Nirmala UI"/>
        </w:rPr>
        <w:t>राष्ट्रपतिबाट</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बनाइएको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रिपब्लिकनहरूको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प्रकारले</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बनाइनेछ।</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राष्ट्रपतिभन्दा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डेमोक्रेटिक</w:t>
      </w:r>
      <w:r>
        <w:rPr>
          <w:rFonts w:ascii="Times New Roman" w:hAnsi="Times New Roman" w:eastAsia="Times New Roman" w:cs="Times New Roman"/>
        </w:rPr>
        <w:t xml:space="preserve"> </w:t>
      </w:r>
      <w:r>
        <w:rPr>
          <w:rFonts w:ascii="Nirmala UI" w:hAnsi="Nirmala UI" w:eastAsia="Nirmala UI" w:cs="Nirmala UI"/>
        </w:rPr>
        <w:t>राष्ट्रपतिले</w:t>
      </w:r>
      <w:r>
        <w:rPr>
          <w:rFonts w:ascii="Times New Roman" w:hAnsi="Times New Roman" w:eastAsia="Times New Roman" w:cs="Times New Roman"/>
        </w:rPr>
        <w:t xml:space="preserve"> </w:t>
      </w:r>
      <w:r>
        <w:rPr>
          <w:rFonts w:ascii="Nirmala UI" w:hAnsi="Nirmala UI" w:eastAsia="Nirmala UI" w:cs="Nirmala UI"/>
        </w:rPr>
        <w:t>देखाएको</w:t>
      </w:r>
      <w:r>
        <w:rPr>
          <w:rFonts w:ascii="Times New Roman" w:hAnsi="Times New Roman" w:eastAsia="Times New Roman" w:cs="Times New Roman"/>
        </w:rPr>
        <w:t xml:space="preserve"> </w:t>
      </w:r>
      <w:r>
        <w:rPr>
          <w:rFonts w:ascii="Nirmala UI" w:hAnsi="Nirmala UI" w:eastAsia="Nirmala UI" w:cs="Nirmala UI"/>
        </w:rPr>
        <w:t>अक्षमताले</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सङ्कटलाई</w:t>
      </w:r>
      <w:r>
        <w:rPr>
          <w:rFonts w:ascii="Times New Roman" w:hAnsi="Times New Roman" w:eastAsia="Times New Roman" w:cs="Times New Roman"/>
        </w:rPr>
        <w:t xml:space="preserve"> </w:t>
      </w:r>
      <w:r>
        <w:rPr>
          <w:rFonts w:ascii="Nirmala UI" w:hAnsi="Nirmala UI" w:eastAsia="Nirmala UI" w:cs="Nirmala UI"/>
        </w:rPr>
        <w:t>तीव्र</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गृहयुद्धमा</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अक्षमता</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भइरहेको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राष्ट्रपतिभन्दा</w:t>
      </w:r>
      <w:r>
        <w:rPr>
          <w:rFonts w:ascii="Times New Roman" w:hAnsi="Times New Roman" w:eastAsia="Times New Roman" w:cs="Times New Roman"/>
        </w:rPr>
        <w:t xml:space="preserve"> </w:t>
      </w:r>
      <w:r>
        <w:rPr>
          <w:rFonts w:ascii="Nirmala UI" w:hAnsi="Nirmala UI" w:eastAsia="Nirmala UI" w:cs="Nirmala UI"/>
        </w:rPr>
        <w:t>अघिको</w:t>
      </w:r>
      <w:r>
        <w:rPr>
          <w:rFonts w:ascii="Times New Roman" w:hAnsi="Times New Roman" w:eastAsia="Times New Roman" w:cs="Times New Roman"/>
        </w:rPr>
        <w:t xml:space="preserve"> </w:t>
      </w:r>
      <w:r>
        <w:rPr>
          <w:rFonts w:ascii="Nirmala UI" w:hAnsi="Nirmala UI" w:eastAsia="Nirmala UI" w:cs="Nirmala UI"/>
        </w:rPr>
        <w:t>डेमोक्रेटिक</w:t>
      </w:r>
      <w:r>
        <w:rPr>
          <w:rFonts w:ascii="Times New Roman" w:hAnsi="Times New Roman" w:eastAsia="Times New Roman" w:cs="Times New Roman"/>
        </w:rPr>
        <w:t xml:space="preserve"> </w:t>
      </w:r>
      <w:r>
        <w:rPr>
          <w:rFonts w:ascii="Nirmala UI" w:hAnsi="Nirmala UI" w:eastAsia="Nirmala UI" w:cs="Nirmala UI"/>
        </w:rPr>
        <w:t>राष्ट्रपतिले</w:t>
      </w:r>
      <w:r>
        <w:rPr>
          <w:rFonts w:ascii="Times New Roman" w:hAnsi="Times New Roman" w:eastAsia="Times New Roman" w:cs="Times New Roman"/>
        </w:rPr>
        <w:t xml:space="preserve"> </w:t>
      </w:r>
      <w:r>
        <w:rPr>
          <w:rFonts w:ascii="Nirmala UI" w:hAnsi="Nirmala UI" w:eastAsia="Nirmala UI" w:cs="Nirmala UI"/>
        </w:rPr>
        <w:t>अर्थतन्त्रलाई</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प्रकारले</w:t>
      </w:r>
      <w:r>
        <w:rPr>
          <w:rFonts w:ascii="Times New Roman" w:hAnsi="Times New Roman" w:eastAsia="Times New Roman" w:cs="Times New Roman"/>
        </w:rPr>
        <w:t xml:space="preserve"> </w:t>
      </w:r>
      <w:r>
        <w:rPr>
          <w:rFonts w:ascii="Nirmala UI" w:hAnsi="Nirmala UI" w:eastAsia="Nirmala UI" w:cs="Nirmala UI"/>
        </w:rPr>
        <w:t>सञ्चालन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त्यतिबेलासम्मको</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सिङहरू</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व्यवस्थासम्म</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बढ्छन्।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सिङहरूको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पुस्ता</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सिङहरूको</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पुस्ता</w:t>
      </w:r>
      <w:r>
        <w:rPr>
          <w:rFonts w:ascii="Times New Roman" w:hAnsi="Times New Roman" w:eastAsia="Times New Roman" w:cs="Times New Roman"/>
        </w:rPr>
        <w:t xml:space="preserve"> </w:t>
      </w:r>
      <w:r>
        <w:rPr>
          <w:rFonts w:ascii="Nirmala UI" w:hAnsi="Nirmala UI" w:eastAsia="Nirmala UI" w:cs="Nirmala UI"/>
        </w:rPr>
        <w:t>पूर्वतर्फ</w:t>
      </w:r>
      <w:r>
        <w:rPr>
          <w:rFonts w:ascii="Times New Roman" w:hAnsi="Times New Roman" w:eastAsia="Times New Roman" w:cs="Times New Roman"/>
        </w:rPr>
        <w:t xml:space="preserve"> </w:t>
      </w:r>
      <w:r>
        <w:rPr>
          <w:rFonts w:ascii="Nirmala UI" w:hAnsi="Nirmala UI" w:eastAsia="Nirmala UI" w:cs="Nirmala UI"/>
        </w:rPr>
        <w:t>फर्किएको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सूर्यलाई</w:t>
      </w:r>
      <w:r>
        <w:rPr>
          <w:rFonts w:ascii="Times New Roman" w:hAnsi="Times New Roman" w:eastAsia="Times New Roman" w:cs="Times New Roman"/>
        </w:rPr>
        <w:t xml:space="preserve"> </w:t>
      </w:r>
      <w:r>
        <w:rPr>
          <w:rFonts w:ascii="Nirmala UI" w:hAnsi="Nirmala UI" w:eastAsia="Nirmala UI" w:cs="Nirmala UI"/>
        </w:rPr>
        <w:t>दण्डवत्</w:t>
      </w:r>
      <w:r>
        <w:rPr>
          <w:rFonts w:ascii="Times New Roman" w:hAnsi="Times New Roman" w:eastAsia="Times New Roman" w:cs="Times New Roman"/>
        </w:rPr>
        <w:t xml:space="preserve"> </w:t>
      </w:r>
      <w:r>
        <w:rPr>
          <w:rFonts w:ascii="Nirmala UI" w:hAnsi="Nirmala UI" w:eastAsia="Nirmala UI" w:cs="Nirmala UI"/>
        </w:rPr>
        <w:t>गर्नेछ।</w:t>
      </w:r>
    </w:p>
    <w:p>
      <w:pPr>
        <w:pStyle w:val="ArticleBody"/>
        <w:jc w:val="left"/>
      </w:pPr>
      <w:r>
        <w:rPr>
          <w:rFonts w:ascii="Times New Roman" w:hAnsi="Times New Roman" w:eastAsia="Times New Roman" w:cs="Times New Roman"/>
        </w:rPr>
        <w:t>Ujumbe wa Eliya daima huambatana na hukumu za Mungu zinazoithibitisha ile ujumbe wa onyo. Jamii ya ulimwengu sasa inaishi kama watu wa kabla ya gharika. Wanakula, wanakunywa, na wanatazamia kwamba wakubwa wa teknolojia wa utandawazi watatatua tatizo lolote litakaloweza kutokea. Neno la Mungu linaonyesha kwamba ulimwengu sasa uko ukingoni mwa mgogoro mkubwa sana.</w:t>
      </w:r>
    </w:p>
    <w:p>
      <w:pPr>
        <w:pStyle w:val="ArticleScripture"/>
        <w:jc w:val="left"/>
      </w:pPr>
      <w:r>
        <w:rPr>
          <w:rFonts w:ascii="Times New Roman" w:hAnsi="Times New Roman" w:eastAsia="Times New Roman" w:cs="Times New Roman"/>
        </w:rPr>
        <w:t>“‘Ishikiro kiri he?’ Mbese menya ubusobanuro bw’ubu butumwa? Mbese nsobanukiwe umwanya bufite mu murimo usoza w’uburyo bukomeye bwo gukiza? Mbese nzi neza cyane ‘ijambo ry’ukuri ry’ubuhanuzi’ ku buryo nshobora kubona mu biba bikorerwa impande zose zanjye ibihamya bidashidikanywaho by’uko Umwami ugiye kuza ari hafi, ndetse ageze ku muryango? Mbese numva inshingano indemereye, nkurikije umucyo Imana yampaye? Mbese ndimo gukoresha impano yose nashinzwe, nkiri igisonga cye, mu mihati iyobowe neza yo gutabara abarimbuka? Cyangwa se ndi akazuyazi kandi ntitayeho, ngicekaguritsemo n’isi mbi, nkoresha uburyo n’ubushobozi Imana yampaye ahanini mu kwinezeza, nitaho cyane ibyoroheye n’ihumure ryanjye bwite kuruta guteza imbere umurimo wayo? Mbese imibereho yanjye iri gukomeza ‘ukwemezwa kwagiye gushinga imizi mu isi ko Abadiventisiti b’Umunsi wa Karindwi batanga impanda yumvikana mu buryo budasobanutse, kandi ko bakurikira inzira y’ab’isi’?”</w:t>
      </w:r>
    </w:p>
    <w:p>
      <w:pPr>
        <w:pStyle w:val="ArticleScripture"/>
        <w:jc w:val="left"/>
      </w:pPr>
      <w:r>
        <w:rPr>
          <w:rFonts w:ascii="Times New Roman" w:hAnsi="Times New Roman" w:eastAsia="Times New Roman" w:cs="Times New Roman"/>
        </w:rPr>
        <w:t>“Tuva pulang ko vaning i yatu ka Dukadeng ka mialad, sumala’ud do tumumanud tu tana’ om pinosukud do kadusan om pinoimbaran do kuronon. Aiso no omboh-omboh, i katapusan do panau nu masa ngaavi no miampai kito. I mga tao do tana’ ngaavi no pinamungkus id suang-suang, omboh nopo sumunog. Auo ka nga pinamungkus mogihum id ka mga rumput liar? Nunu ka nakatalit do tiap toun, ribu-ribu om ribu-ribu, om sapulu kali sapulu ribu do kalasuon ngaavi no minatai, minatai id ka dosa dii? I mga wabak om i mga ukuman do Dukadeng ngaavi no nokopodii no monguupaya do guno dii, om i mga kalasuon ngaavi no minonongoi id ka kaparadaan, sabab i suluh do kabanaran au no nopalapus id ka lalan dii.” General Conference Daily Bulletin, April 1, 1897.</w:t>
      </w:r>
    </w:p>
    <w:p>
      <w:pPr>
        <w:pStyle w:val="ArticleScripture"/>
        <w:jc w:val="left"/>
      </w:pPr>
      <w:r>
        <w:rPr>
          <w:rFonts w:ascii="Times New Roman" w:hAnsi="Times New Roman" w:eastAsia="Times New Roman" w:cs="Times New Roman"/>
        </w:rPr>
        <w:t>Nafsa min bi xwe ez di şevê de te xwestim; erê, bi ruhê xwe yê di hundirê min de ezê zû te bigerim: çimkî gava dadweriyên te li ser rûyê erdê bin, niştecihên cîhanê edaletê hîn dibin. Îşaya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Namba Kumi</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