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Nambala ya Ikumi na Yine</w:t>
      </w:r>
    </w:p>
    <w:p>
      <w:pPr>
        <w:pStyle w:val="ArticleSubtitle"/>
        <w:jc w:val="left"/>
      </w:pPr>
      <w:r>
        <w:rPr>
          <w:rFonts w:ascii="Arial" w:hAnsi="Arial" w:eastAsia="Arial" w:cs="Arial"/>
        </w:rPr>
        <w:t>Ukulingana Kobuprofethi: Kusukela kumaMillerite kuya ku-Future for America ngoMoya ka-Eliya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භාෂාවට</w:t>
      </w:r>
      <w:r>
        <w:rPr>
          <w:rFonts w:ascii="Times New Roman" w:hAnsi="Times New Roman" w:eastAsia="Times New Roman" w:cs="Times New Roman"/>
        </w:rPr>
        <w:t xml:space="preserve"> </w:t>
      </w:r>
      <w:r>
        <w:rPr>
          <w:rFonts w:ascii="Nirmala UI" w:hAnsi="Nirmala UI" w:eastAsia="Nirmala UI" w:cs="Nirmala UI"/>
        </w:rPr>
        <w:t>පරිවර්තනය</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පරිවර්තනය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ඉලක්ක</w:t>
      </w:r>
      <w:r>
        <w:rPr>
          <w:rFonts w:ascii="Times New Roman" w:hAnsi="Times New Roman" w:eastAsia="Times New Roman" w:cs="Times New Roman"/>
        </w:rPr>
        <w:t xml:space="preserve"> </w:t>
      </w:r>
      <w:r>
        <w:rPr>
          <w:rFonts w:ascii="Nirmala UI" w:hAnsi="Nirmala UI" w:eastAsia="Nirmala UI" w:cs="Nirmala UI"/>
        </w:rPr>
        <w:t>භාෂාව</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යනුවෙන්</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භාෂාවක්දැයි</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කරුණාකර</w:t>
      </w:r>
      <w:r>
        <w:rPr>
          <w:rFonts w:ascii="Times New Roman" w:hAnsi="Times New Roman" w:eastAsia="Times New Roman" w:cs="Times New Roman"/>
        </w:rPr>
        <w:t xml:space="preserve"> </w:t>
      </w:r>
      <w:r>
        <w:rPr>
          <w:rFonts w:ascii="Nirmala UI" w:hAnsi="Nirmala UI" w:eastAsia="Nirmala UI" w:cs="Nirmala UI"/>
        </w:rPr>
        <w:t>භාෂාව</w:t>
      </w:r>
      <w:r>
        <w:rPr>
          <w:rFonts w:ascii="Times New Roman" w:hAnsi="Times New Roman" w:eastAsia="Times New Roman" w:cs="Times New Roman"/>
        </w:rPr>
        <w:t xml:space="preserve"> </w:t>
      </w:r>
      <w:r>
        <w:rPr>
          <w:rFonts w:ascii="Nirmala UI" w:hAnsi="Nirmala UI" w:eastAsia="Nirmala UI" w:cs="Nirmala UI"/>
        </w:rPr>
        <w:t>නිශ්චිතව</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"Kurĩ William Miller na andũ arĩa maatiganĩrie wĩra nake nĩmaheirwo kuhubĩria kĩmenyithia kĩu gĩa kwehadharĩria mũciĩ-inĩ wa Amerika. Bũrũri ũyũ nĩguo wathĩnjĩrĩirwo nĩguo gĩkĩrĩrĩro kĩnene kĩa Mũthamaki wa Kwĩra gĩtuĩke gatagatĩ. Nĩ haha ũrathi wa ũhoro wa mũraika wa mbere warĩ na gũkinyĩra gwake kũrĩa kũrĩ nginya ya mbere mũno. Marũa ma Miller na a andũ arĩa maatiganĩrie nake maatwarirwo kũu bũrũri-inĩ wa kũraya. Kũrĩ o handũ harĩa amĩsionari maingĩte thĩ yothe, nĩkwatũmwo Ũhoro ũrĩa Mwega wa gũooka kwa Kristũ hamwe na ihenya. Kũu na kũu gũthararanĩra ũhoro wa Ngai wa tene na tene, ‘Mwĩtigĩrĩriei Ngai, na mũmũhe riiri; nĩgũkorwo ihinda rĩa kĩira gĩake nĩrĩkinyu.’" The Great Controversy, 368.</w:t>
      </w:r>
    </w:p>
    <w:p>
      <w:pPr>
        <w:pStyle w:val="ArticleBody"/>
        <w:jc w:val="left"/>
      </w:pPr>
      <w:r>
        <w:rPr>
          <w:rFonts w:ascii="Times New Roman" w:hAnsi="Times New Roman" w:eastAsia="Times New Roman" w:cs="Times New Roman"/>
        </w:rPr>
        <w:t>Kuhuma wa mwhi gwa mwisho mwaka wa 1989, ujumbe wa kinabii wa mto Hiddekeli wa Danieli sura ya kumi hadi ya kumi na mbili ulifunuliwa, na Future for America ikasimamishwa katika roho na nguvu za Eliya ili kutangaza ukaribu wa hukumu ya Mungu.</w:t>
      </w:r>
    </w:p>
    <w:p>
      <w:pPr>
        <w:pStyle w:val="ArticleBody"/>
        <w:jc w:val="left"/>
      </w:pPr>
      <w:r>
        <w:rPr>
          <w:rFonts w:ascii="Times New Roman" w:hAnsi="Times New Roman" w:eastAsia="Times New Roman" w:cs="Times New Roman"/>
        </w:rPr>
        <w:t>ميلەريتەكان ڕاگەیاندنی دەستپێكی دادوەرییان كرد، و Future for America كۆتایی دادوەری ڕادەگەیەنێت. چوارچێوەی پێغەمبەرانەی ميلەريتەكان دوو هێزی وێرانكەری پەگانیزم بوو، پاشان پاپایەت. چوارچێوەی پێغەمبەرانەی Future for America سێ هێزی وێرانكەری پەگانیزمە، پاشان پاپایەت و دوای ئەوە پرۆتستانتیزمی هەڵگەڕاو.</w:t>
      </w:r>
    </w:p>
    <w:p>
      <w:pPr>
        <w:pStyle w:val="ArticleBody"/>
        <w:jc w:val="left"/>
      </w:pPr>
      <w:r>
        <w:rPr>
          <w:rFonts w:ascii="Times New Roman" w:hAnsi="Times New Roman" w:eastAsia="Times New Roman" w:cs="Times New Roman"/>
        </w:rPr>
        <w:t>Abami ba Miller batangiriye ku rwego rwa Filadelifiya, hanyuma bahinduka Abalawodikiya. Future for America yatangiye ku rwego rw’Abalawodikiya, kandi ihindukira ku rwego rwa Filadelifiya. Ihinduka ry’Abami ba Miller riva i Filadelifiya rijya i Lawodikiya ryari rifitanye isano n’urupfu rwa Eliya n’ubutumwa bwe bw’indahiro ya Mose. Ihinduka rya Future for America rifitanye isano n’urupfu n’izuka bya Eliya na Mose byo mu Ibyahishuwe igice cya cumi na kimwe.</w:t>
      </w:r>
    </w:p>
    <w:p>
      <w:pPr>
        <w:pStyle w:val="ArticleBody"/>
        <w:jc w:val="left"/>
      </w:pPr>
      <w:r>
        <w:rPr>
          <w:rFonts w:ascii="Times New Roman" w:hAnsi="Times New Roman" w:eastAsia="Times New Roman" w:cs="Times New Roman"/>
        </w:rPr>
        <w:t>Mu mwaka wa 1844, hukumu ilipofunguliwa, Wamileraiti walikuwa wametimiza kazi ya Eliya katika Mlima Karmeli. Mwishoni mwa hukumu, kwenye sheria ya Jumapili, vuguvugu la Future for America litakuwa limetimiza kazi ya Eliya katika Mlima Karmeli. Katika historia ya Wamileraiti, alama tatu za njia za unabii wa miaka sitini na mitano, zinazotambulishwa katika Isaya sura ya saba, aya ya nane, zilirudiwa wakati mataifa mawili yaliunganishwa pamoja kuwa taifa moja ili kuisimamisha pembe ya Kiprotestanti ya mnyama wa nchi wa Ufunuo kumi na tatu. Katika historia ya Future for America, alama tatu za njia za hiyo miaka sitini na mitano zinakaririwa wakati mataifa mawili yanapoungana kuunda pembe ya Urepublikanismu inayosema kama joka.</w:t>
      </w:r>
    </w:p>
    <w:p>
      <w:pPr>
        <w:pStyle w:val="ArticleBody"/>
        <w:jc w:val="left"/>
      </w:pPr>
      <w:r>
        <w:rPr>
          <w:rFonts w:ascii="Times New Roman" w:hAnsi="Times New Roman" w:eastAsia="Times New Roman" w:cs="Times New Roman"/>
        </w:rPr>
        <w:t>Kuqala kulezo zimpawu ezintathu zomgwaqo emlandweni wesiprofetho we-Future for America, kwakuyisikhathi sokuphela ngowe-1989. Esesibili kwakunguSepthemba 11, 2001, kanti esesithathu kuyoba ngumthetho weSonto ozayo maduze. Emlandweni wamaMillerite, ukulandelana kwezimpawu zomgwaqo ezikhonjiswe ku-Isaya isahluko sesikhombisa kwaguqulwa kwaqhathaniswa nokulandelana kwezimpawu zomgwaqo emlandweni ka-Isaya. Emlandweni we-Future for America, ukulandelana kuyahambisana nesikhombo sokuqala seminyaka engamashumi ayisithupha nanhlanu, nakuba ekugcineni kungasekho nhlobo isici sesikhathi. Kusukela ngo-Okthoba 22, 1844, noma yiluphi uhlelo lokusebenza lwesikhathi sesiprofetho luyinkohliso kaSathane.</w:t>
      </w:r>
    </w:p>
    <w:p>
      <w:pPr>
        <w:pStyle w:val="ArticleBody"/>
        <w:jc w:val="left"/>
      </w:pPr>
      <w:r>
        <w:rPr>
          <w:rFonts w:ascii="Times New Roman" w:hAnsi="Times New Roman" w:eastAsia="Times New Roman" w:cs="Times New Roman"/>
        </w:rPr>
        <w:t>Maandiko ya kinabii ya kuhalalisha kushikilia mfuatano wa alama tatu za njia kama zilivyowekwa katika Isaya saba, kinyume na mpangilio wake uliogeuzwa katika historia ya Wamilleri, kwa sehemu yanategemea kanuni ya kutajwa kwa mara ya kwanza. Mpangilio wa miaka sitini na mitano umetajwa kwa mara ya kwanza katika Isaya saba, na ingawa kipengele cha kipindi cha miaka sitini na mitano hakipo tena, wakati utimilifu wa mwisho wa historia ya kinabii iliyowakilishwa na miaka hiyo unapotokea katika harakati za wakati wa mwisho, alama hizo tatu za njia bado zinatambulika, na zinadumisha mpangilio ule ule kama katika historia ya Isaya.</w:t>
      </w:r>
    </w:p>
    <w:p>
      <w:pPr>
        <w:pStyle w:val="ArticleBody"/>
        <w:jc w:val="left"/>
      </w:pPr>
      <w:r>
        <w:rPr>
          <w:rFonts w:ascii="Times New Roman" w:hAnsi="Times New Roman" w:eastAsia="Times New Roman" w:cs="Times New Roman"/>
        </w:rPr>
        <w:t>Sababu ya pili ya kudumisha mpangilio wa kwanza wa alama za njia ni uhusiano wa historia ya Wamilleri, ambamo ile miaka sitini na mitano ilitimizwa, na mwendelezo ambao vuguvugu la Wamilleri linao pamoja na vuguvugu la Future for America. Historia ya Wamilleri ilikuwa mwanzo, na Future for America ndiyo mwisho.</w:t>
      </w:r>
    </w:p>
    <w:p>
      <w:pPr>
        <w:pStyle w:val="ArticleBody"/>
        <w:jc w:val="left"/>
      </w:pPr>
      <w:r>
        <w:rPr>
          <w:rFonts w:ascii="Times New Roman" w:hAnsi="Times New Roman" w:eastAsia="Times New Roman" w:cs="Times New Roman"/>
        </w:rPr>
        <w:t>Vuguvugu la Wamileri liliisha mwaka 1863, wakati kanisa la Waadventista Wasabato lililoandikishwa kisheria lilipoanza. Wakati huo, mjumbe wa Eliya aliyekuwa amekuja wakati wa mwisho mwaka 1798, maono ya mto Ulai yalipofunuliwa, alinyamazishwa na kutiwa muhuri. Mwaka 1989, wakati wa mwisho, maono ya mto Hiddekeli yalipofunuliwa, mjumbe wa Eliya alirudi.</w:t>
      </w:r>
    </w:p>
    <w:p>
      <w:pPr>
        <w:pStyle w:val="ArticleBody"/>
        <w:jc w:val="left"/>
      </w:pPr>
      <w:r>
        <w:rPr>
          <w:rFonts w:ascii="Times New Roman" w:hAnsi="Times New Roman" w:eastAsia="Times New Roman" w:cs="Times New Roman"/>
        </w:rPr>
        <w:t>دەستنیشانکردنێکی سێیەم بۆ پاراستنی زنجیرەی ڕەسەنی نیشانەکان، لەو هێڵە پێشبینییەدا دەبینرێت کە سەبارەت بە ئاژەڵی زەوی و دوو شاخەکەیەتی دەدوێت. لە مێژووی Milleriteدا، دوو نەتەوە یەکگرتن بۆ ئەوەی شاخی پرۆتستانتیزم پێکبهێنن. لە مێژووی Future for Americaدا، دوو شاخی پرۆتستانتیزمی مرتەد و کۆماریخوازیی مرتەد یەک دەبن بۆ ئەوەی ئەو یەک نەتەوەیە پێکبهێنن کە هەم «وێنەی» ئاژەڵەکەیە، و هەروەها «وێنەیەک بۆ» ئاژەڵەکەشە. ئەو دوو نەتەوەیەی کە لە مێژووی کۆتایی‌دا یەکدەگرن بۆ پێکهێنانی ئەو تاکە شاخەی کڵێسا و دەوڵەت، لە یاسای یەکشەممەدا بەو تەواوبوونە دەگەن.</w:t>
      </w:r>
    </w:p>
    <w:p>
      <w:pPr>
        <w:pStyle w:val="ArticleBody"/>
        <w:jc w:val="left"/>
      </w:pPr>
      <w:r>
        <w:rPr>
          <w:rFonts w:ascii="Times New Roman" w:hAnsi="Times New Roman" w:eastAsia="Times New Roman" w:cs="Times New Roman"/>
        </w:rPr>
        <w:t>رەھھەتنىڭ سۈرىتى تولۇق شەكىللەنگەندە، ئۇنىڭ ئاخىرلىشىشى يەكشەنبە قانۇنىنى ئۆتكۈزەلەيدىغان قابىلىيىتى ئارقىلىق ئىسپاتلىنىدۇ. بۇ سۈرەتنىڭ شەكىللىنىشى ۋاقىت جەريانى بولسىمۇ، رەھھەتنىڭ بەلگىسى ۋاقىتتىكى بىر نۇقتىدۇر. سۈرەتنى شەكىللەندۈرۈش ۋاقتى 1798-دىن 1844-گىچە ئىبادەتخانىنىڭ قۇرۇلغان قىرىق ئالتە يىلى بىلەن ئىپادىلەنگەن. جۇمھۇرىيەتچى مۈڭگۈز، رەھھەتنىڭ سۈرىتى شەكىللىنىۋاتقان بۇ ۋاقىت جەريانىدا، دىنىي-سىياسىي بىر ئىبادەتخانا قۇرىدۇ.</w:t>
      </w:r>
    </w:p>
    <w:p>
      <w:pPr>
        <w:pStyle w:val="ArticleBody"/>
        <w:jc w:val="left"/>
      </w:pPr>
      <w:r>
        <w:rPr>
          <w:rFonts w:ascii="Leelawadee UI" w:hAnsi="Leelawadee UI" w:eastAsia="Leelawadee UI" w:cs="Leelawadee UI"/>
        </w:rPr>
        <w:t>ការអភិវឌ្ឍន៍នៃរូបសំណាករបស់សត្វតិរច្ឆានបានចាប់ផ្តើមតាមបែបទំនាយនៅថ្ងៃទី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វិបត្តិនោះបានសម្គាល់ការមកដល់នៃ</w:t>
      </w:r>
      <w:r>
        <w:rPr>
          <w:rFonts w:ascii="Times New Roman" w:hAnsi="Times New Roman" w:eastAsia="Times New Roman" w:cs="Times New Roman"/>
        </w:rPr>
        <w:t xml:space="preserve"> Patriot Act </w:t>
      </w:r>
      <w:r>
        <w:rPr>
          <w:rFonts w:ascii="Leelawadee UI" w:hAnsi="Leelawadee UI" w:eastAsia="Leelawadee UI" w:cs="Leelawadee UI"/>
        </w:rPr>
        <w:t>ដែលបានសម្គាល់ការផ្លាស់ប្តូរនៅក្នុងច្បាប់រដ្ឋធម្មនុញ្ញពីគោលការណ៍នៃច្បាប់អង់គ្លេស</w:t>
      </w:r>
      <w:r>
        <w:rPr>
          <w:rFonts w:ascii="Times New Roman" w:hAnsi="Times New Roman" w:eastAsia="Times New Roman" w:cs="Times New Roman"/>
        </w:rPr>
        <w:t xml:space="preserve"> </w:t>
      </w:r>
      <w:r>
        <w:rPr>
          <w:rFonts w:ascii="Leelawadee UI" w:hAnsi="Leelawadee UI" w:eastAsia="Leelawadee UI" w:cs="Leelawadee UI"/>
        </w:rPr>
        <w:t>ទៅកាន់គោលការណ៍នៃច្បាប់រ៉ូម។</w:t>
      </w:r>
      <w:r>
        <w:rPr>
          <w:rFonts w:ascii="Times New Roman" w:hAnsi="Times New Roman" w:eastAsia="Times New Roman" w:cs="Times New Roman"/>
        </w:rPr>
        <w:t xml:space="preserve"> </w:t>
      </w:r>
      <w:r>
        <w:rPr>
          <w:rFonts w:ascii="Leelawadee UI" w:hAnsi="Leelawadee UI" w:eastAsia="Leelawadee UI" w:cs="Leelawadee UI"/>
        </w:rPr>
        <w:t>ច្បាប់អង់គ្លេសមានមូលដ្ឋានលើគោលការណ៍ថា</w:t>
      </w:r>
      <w:r>
        <w:rPr>
          <w:rFonts w:ascii="Times New Roman" w:hAnsi="Times New Roman" w:eastAsia="Times New Roman" w:cs="Times New Roman"/>
        </w:rPr>
        <w:t xml:space="preserve"> </w:t>
      </w:r>
      <w:r>
        <w:rPr>
          <w:rFonts w:ascii="Leelawadee UI" w:hAnsi="Leelawadee UI" w:eastAsia="Leelawadee UI" w:cs="Leelawadee UI"/>
        </w:rPr>
        <w:t>មនុស្សម្នាក់គឺឥតទោស</w:t>
      </w:r>
      <w:r>
        <w:rPr>
          <w:rFonts w:ascii="Times New Roman" w:hAnsi="Times New Roman" w:eastAsia="Times New Roman" w:cs="Times New Roman"/>
        </w:rPr>
        <w:t xml:space="preserve"> </w:t>
      </w:r>
      <w:r>
        <w:rPr>
          <w:rFonts w:ascii="Leelawadee UI" w:hAnsi="Leelawadee UI" w:eastAsia="Leelawadee UI" w:cs="Leelawadee UI"/>
        </w:rPr>
        <w:t>រហូតទាល់តែត្រូវបានបង្ហាញភស្តុតាងថាមានទោស</w:t>
      </w:r>
      <w:r>
        <w:rPr>
          <w:rFonts w:ascii="Times New Roman" w:hAnsi="Times New Roman" w:eastAsia="Times New Roman" w:cs="Times New Roman"/>
        </w:rPr>
        <w:t xml:space="preserve"> </w:t>
      </w:r>
      <w:r>
        <w:rPr>
          <w:rFonts w:ascii="Leelawadee UI" w:hAnsi="Leelawadee UI" w:eastAsia="Leelawadee UI" w:cs="Leelawadee UI"/>
        </w:rPr>
        <w:t>ហើយច្បាប់រ៉ូមមានមូលដ្ឋានលើគោលការណ៍ថា</w:t>
      </w:r>
      <w:r>
        <w:rPr>
          <w:rFonts w:ascii="Times New Roman" w:hAnsi="Times New Roman" w:eastAsia="Times New Roman" w:cs="Times New Roman"/>
        </w:rPr>
        <w:t xml:space="preserve"> </w:t>
      </w:r>
      <w:r>
        <w:rPr>
          <w:rFonts w:ascii="Leelawadee UI" w:hAnsi="Leelawadee UI" w:eastAsia="Leelawadee UI" w:cs="Leelawadee UI"/>
        </w:rPr>
        <w:t>មនុស្សម្នាក់មានទោស</w:t>
      </w:r>
      <w:r>
        <w:rPr>
          <w:rFonts w:ascii="Times New Roman" w:hAnsi="Times New Roman" w:eastAsia="Times New Roman" w:cs="Times New Roman"/>
        </w:rPr>
        <w:t xml:space="preserve"> </w:t>
      </w:r>
      <w:r>
        <w:rPr>
          <w:rFonts w:ascii="Leelawadee UI" w:hAnsi="Leelawadee UI" w:eastAsia="Leelawadee UI" w:cs="Leelawadee UI"/>
        </w:rPr>
        <w:t>រហូតទាល់តែត្រូវបានបង្ហាញភស្តុតាងថាឥតទោស។</w:t>
      </w:r>
    </w:p>
    <w:p>
      <w:pPr>
        <w:pStyle w:val="ArticleBody"/>
        <w:jc w:val="left"/>
      </w:pPr>
      <w:r>
        <w:rPr>
          <w:rFonts w:ascii="Times New Roman" w:hAnsi="Times New Roman" w:eastAsia="Times New Roman" w:cs="Times New Roman"/>
        </w:rPr>
        <w:t>Ka politikahe motse-tempele se hahuoang ho tloha ka Loetse 11, 2001 ho fihlela molao oa Sontaha se boetse se tšoantšetsoa ka ho thehoa ha setšoantšo sa sebata. Nako ea boporofeta ha e sa sebetsa, kahoo lilemo tse mashome a mane a metso e tšeletseng tseo lenaka la Boprostanta le ileng la haha tempele ea moea ka tsona li tšoantšetsa nako, eseng ntlha e le ’ngoe nakong, eo ka eona lenaka la Rephabliki le emisang tempele ea lona ea bolumeli-lepolotiki.</w:t>
      </w:r>
    </w:p>
    <w:p>
      <w:pPr>
        <w:pStyle w:val="ArticleBody"/>
        <w:jc w:val="left"/>
      </w:pPr>
      <w:r>
        <w:rPr>
          <w:rFonts w:ascii="Times New Roman" w:hAnsi="Times New Roman" w:eastAsia="Times New Roman" w:cs="Times New Roman"/>
        </w:rPr>
        <w:t>Na ku kyandi kikatatu kya kuba twasapwila mulondoloko umo wine wa bipimo bitatu bya myaka makumi mutanda na itano byalondesheledwe mu Esaya seveni ni bino; chitanshi, mukote wa kutanika kwa kutanshi; 742 BC, 723 BC ne 677 BC, e ico myaka ikumi na mutanda na pabili yakonkelelwe na myaka makumi yane na mutanda. Mu lisano lya ba-Millerite cali mu kulengana; 1798, 1844 ne 1863, e ico myaka makumi yane na mutanda yakonkelelwe na myaka ikumi na mutanda na pabili.</w:t>
      </w:r>
    </w:p>
    <w:p>
      <w:pPr>
        <w:pStyle w:val="ArticleBody"/>
        <w:jc w:val="left"/>
      </w:pPr>
      <w:r>
        <w:rPr>
          <w:rFonts w:ascii="Times New Roman" w:hAnsi="Times New Roman" w:eastAsia="Times New Roman" w:cs="Times New Roman"/>
        </w:rPr>
        <w:t>Uthibitisho wa pili ni mwendelezo wa ujumbe kuhusu wajibu na kazi ya Eliya. Eliya aliwasili wakati wa mwisho mwaka 1798, kitabu cha Danieli kilipofunguliwa (Danieli 8:14), kisha akawasili kwenye pambano la Mlima Karmeli kuanzia 1840 hadi 1844, na baadaye akafungwa pamoja na teolojia ya desturi na mapokeo mwaka 1863. Eliya aliwasili tena wakati wa mwisho mwaka 1989, kitabu cha Danieli kilipofunguliwa. Kwa namna ya kinabii alisafiri hadi Septemba 11, 2001, ambapo pambano la Mlima Karmeli linaanza, na hatimaye kufikia sheria ya Jumapili inayokuja upesi. Mwendelezo wa wajibu na kazi ya Eliya unaunga mkono mfuatano wa alama za njia uliotambuliwa katika Isaya saba.</w:t>
      </w:r>
    </w:p>
    <w:p>
      <w:pPr>
        <w:pStyle w:val="ArticleBody"/>
        <w:jc w:val="left"/>
      </w:pPr>
      <w:r>
        <w:rPr>
          <w:rFonts w:ascii="Times New Roman" w:hAnsi="Times New Roman" w:eastAsia="Times New Roman" w:cs="Times New Roman"/>
        </w:rPr>
        <w:t>Muktadha wa pembe mbili za mnyama wa nchi unaonyesha ya kwamba pembe zote mbili hubadilika kutoka mamlaka mbili kuwa moja, moja katika mwanzo na nyingine katika mwisho wa ufalme wa sita wa unabii wa Biblia. Wakati vijiti viwili vya ama mwanzo au mwisho vinapokusanywa na kuunganishwa pamoja kuwa taifa moja, huwakilishwa kuwa vinajenga ama hekalu la kiroho katika mwanzo au hekalu la kiroho la kidini-kisiasa katika mwisho. Hekalu la bandia ni mfano wa hekalu la kipapa, ambamo papa ameketi katika hekalu la Mungu akijitangaza mwenyewe kuwa Mungu.</w:t>
      </w:r>
    </w:p>
    <w:p>
      <w:pPr>
        <w:pStyle w:val="ArticleBody"/>
        <w:jc w:val="left"/>
      </w:pPr>
      <w:r>
        <w:rPr>
          <w:rFonts w:ascii="Times New Roman" w:hAnsi="Times New Roman" w:eastAsia="Times New Roman" w:cs="Times New Roman"/>
        </w:rPr>
        <w:t>Marekani itakaposema kama joka katika sheria ya Jumapili, itakuwa ikilitimiza hilo sanamu lenyewe, kwa maana itakuwa imejenga hekalu la bandia ambamo kanisa na serikali zimeunganishwa kuwa fimbo moja, na kanisa litakuwa ndilo linalotawala uhusiano huo.</w:t>
      </w:r>
    </w:p>
    <w:p>
      <w:pPr>
        <w:pStyle w:val="ArticleBody"/>
        <w:jc w:val="left"/>
      </w:pPr>
      <w:r>
        <w:rPr>
          <w:rFonts w:ascii="Times New Roman" w:hAnsi="Times New Roman" w:eastAsia="Times New Roman" w:cs="Times New Roman"/>
        </w:rPr>
        <w:t>Muli Isaya seveni, muprofita Isaya atwalile umwana wakwe ukushimikila ubutumwa ku mfumu Ahazi pa mukololo gwa cishiba ca pa mulu, ku mpanga ya mufulushi.</w:t>
      </w:r>
    </w:p>
    <w:p>
      <w:pPr>
        <w:pStyle w:val="ArticleScripture"/>
        <w:jc w:val="left"/>
      </w:pPr>
      <w:r>
        <w:rPr>
          <w:rFonts w:ascii="Times New Roman" w:hAnsi="Times New Roman" w:eastAsia="Times New Roman" w:cs="Times New Roman"/>
        </w:rPr>
        <w:t>Bino Mukama n’abwira Isaaya nti: Genda kaakano osisinkane Akazi, ggwe ne Seya-Yashubu mutabani wo, ku nkomerero y’omukutu gw’amazzi ogw’ekidiba eky’engulu, mu kkubo ery’ennimiro y’omwozi. Isaaya 7:3.</w:t>
      </w:r>
    </w:p>
    <w:p>
      <w:pPr>
        <w:pStyle w:val="ArticleBody"/>
        <w:jc w:val="left"/>
      </w:pPr>
      <w:r>
        <w:rPr>
          <w:rFonts w:ascii="Times New Roman" w:hAnsi="Times New Roman" w:eastAsia="Times New Roman" w:cs="Times New Roman"/>
        </w:rPr>
        <w:t>“shearjashub”</w:t>
      </w:r>
      <w:r>
        <w:rPr>
          <w:rFonts w:ascii="Malgun Gothic" w:hAnsi="Malgun Gothic" w:eastAsia="Malgun Gothic" w:cs="Malgun Gothic"/>
        </w:rPr>
        <w:t>란</w:t>
      </w:r>
      <w:r>
        <w:rPr>
          <w:rFonts w:ascii="Times New Roman" w:hAnsi="Times New Roman" w:eastAsia="Times New Roman" w:cs="Times New Roman"/>
        </w:rPr>
        <w:t xml:space="preserve"> </w:t>
      </w:r>
      <w:r>
        <w:rPr>
          <w:rFonts w:ascii="Malgun Gothic" w:hAnsi="Malgun Gothic" w:eastAsia="Malgun Gothic" w:cs="Malgun Gothic"/>
        </w:rPr>
        <w:t>말은</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돌아오리라</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뜻이다</w:t>
      </w:r>
      <w:r>
        <w:rPr>
          <w:rFonts w:ascii="Times New Roman" w:hAnsi="Times New Roman" w:eastAsia="Times New Roman" w:cs="Times New Roman"/>
        </w:rPr>
        <w:t xml:space="preserve">. </w:t>
      </w:r>
      <w:r>
        <w:rPr>
          <w:rFonts w:ascii="Malgun Gothic" w:hAnsi="Malgun Gothic" w:eastAsia="Malgun Gothic" w:cs="Malgun Gothic"/>
        </w:rPr>
        <w:t>밀러파의</w:t>
      </w:r>
      <w:r>
        <w:rPr>
          <w:rFonts w:ascii="Times New Roman" w:hAnsi="Times New Roman" w:eastAsia="Times New Roman" w:cs="Times New Roman"/>
        </w:rPr>
        <w:t xml:space="preserve"> </w:t>
      </w:r>
      <w:r>
        <w:rPr>
          <w:rFonts w:ascii="Malgun Gothic" w:hAnsi="Malgun Gothic" w:eastAsia="Malgun Gothic" w:cs="Malgun Gothic"/>
        </w:rPr>
        <w:t>시작</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1989</w:t>
      </w:r>
      <w:r>
        <w:rPr>
          <w:rFonts w:ascii="Malgun Gothic" w:hAnsi="Malgun Gothic" w:eastAsia="Malgun Gothic" w:cs="Malgun Gothic"/>
        </w:rPr>
        <w:t>년의</w:t>
      </w:r>
      <w:r>
        <w:rPr>
          <w:rFonts w:ascii="Times New Roman" w:hAnsi="Times New Roman" w:eastAsia="Times New Roman" w:cs="Times New Roman"/>
        </w:rPr>
        <w:t xml:space="preserve"> Future for America </w:t>
      </w:r>
      <w:r>
        <w:rPr>
          <w:rFonts w:ascii="Malgun Gothic" w:hAnsi="Malgun Gothic" w:eastAsia="Malgun Gothic" w:cs="Malgun Gothic"/>
        </w:rPr>
        <w:t>운동에서</w:t>
      </w:r>
      <w:r>
        <w:rPr>
          <w:rFonts w:ascii="Times New Roman" w:hAnsi="Times New Roman" w:eastAsia="Times New Roman" w:cs="Times New Roman"/>
        </w:rPr>
        <w:t xml:space="preserve"> </w:t>
      </w:r>
      <w:r>
        <w:rPr>
          <w:rFonts w:ascii="Malgun Gothic" w:hAnsi="Malgun Gothic" w:eastAsia="Malgun Gothic" w:cs="Malgun Gothic"/>
        </w:rPr>
        <w:t>돌아왔다</w:t>
      </w:r>
      <w:r>
        <w:rPr>
          <w:rFonts w:ascii="Times New Roman" w:hAnsi="Times New Roman" w:eastAsia="Times New Roman" w:cs="Times New Roman"/>
        </w:rPr>
        <w:t xml:space="preserve">. </w:t>
      </w:r>
      <w:r>
        <w:rPr>
          <w:rFonts w:ascii="Malgun Gothic" w:hAnsi="Malgun Gothic" w:eastAsia="Malgun Gothic" w:cs="Malgun Gothic"/>
        </w:rPr>
        <w:t>이사야와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아들은</w:t>
      </w:r>
      <w:r>
        <w:rPr>
          <w:rFonts w:ascii="Times New Roman" w:hAnsi="Times New Roman" w:eastAsia="Times New Roman" w:cs="Times New Roman"/>
        </w:rPr>
        <w:t xml:space="preserve"> </w:t>
      </w:r>
      <w:r>
        <w:rPr>
          <w:rFonts w:ascii="Malgun Gothic" w:hAnsi="Malgun Gothic" w:eastAsia="Malgun Gothic" w:cs="Malgun Gothic"/>
        </w:rPr>
        <w:t>아버지와</w:t>
      </w:r>
      <w:r>
        <w:rPr>
          <w:rFonts w:ascii="Times New Roman" w:hAnsi="Times New Roman" w:eastAsia="Times New Roman" w:cs="Times New Roman"/>
        </w:rPr>
        <w:t xml:space="preserve"> </w:t>
      </w:r>
      <w:r>
        <w:rPr>
          <w:rFonts w:ascii="Malgun Gothic" w:hAnsi="Malgun Gothic" w:eastAsia="Malgun Gothic" w:cs="Malgun Gothic"/>
        </w:rPr>
        <w:t>아들의</w:t>
      </w:r>
      <w:r>
        <w:rPr>
          <w:rFonts w:ascii="Times New Roman" w:hAnsi="Times New Roman" w:eastAsia="Times New Roman" w:cs="Times New Roman"/>
        </w:rPr>
        <w:t xml:space="preserve"> </w:t>
      </w:r>
      <w:r>
        <w:rPr>
          <w:rFonts w:ascii="Malgun Gothic" w:hAnsi="Malgun Gothic" w:eastAsia="Malgun Gothic" w:cs="Malgun Gothic"/>
        </w:rPr>
        <w:t>관계를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아버지들의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자녀들에게로</w:t>
      </w:r>
      <w:r>
        <w:rPr>
          <w:rFonts w:ascii="Times New Roman" w:hAnsi="Times New Roman" w:eastAsia="Times New Roman" w:cs="Times New Roman"/>
        </w:rPr>
        <w:t xml:space="preserve">, </w:t>
      </w:r>
      <w:r>
        <w:rPr>
          <w:rFonts w:ascii="Malgun Gothic" w:hAnsi="Malgun Gothic" w:eastAsia="Malgun Gothic" w:cs="Malgun Gothic"/>
        </w:rPr>
        <w:t>자녀들의</w:t>
      </w:r>
      <w:r>
        <w:rPr>
          <w:rFonts w:ascii="Times New Roman" w:hAnsi="Times New Roman" w:eastAsia="Times New Roman" w:cs="Times New Roman"/>
        </w:rPr>
        <w:t xml:space="preserve"> </w:t>
      </w:r>
      <w:r>
        <w:rPr>
          <w:rFonts w:ascii="Malgun Gothic" w:hAnsi="Malgun Gothic" w:eastAsia="Malgun Gothic" w:cs="Malgun Gothic"/>
        </w:rPr>
        <w:t>마음을</w:t>
      </w:r>
      <w:r>
        <w:rPr>
          <w:rFonts w:ascii="Times New Roman" w:hAnsi="Times New Roman" w:eastAsia="Times New Roman" w:cs="Times New Roman"/>
        </w:rPr>
        <w:t xml:space="preserve"> </w:t>
      </w:r>
      <w:r>
        <w:rPr>
          <w:rFonts w:ascii="Malgun Gothic" w:hAnsi="Malgun Gothic" w:eastAsia="Malgun Gothic" w:cs="Malgun Gothic"/>
        </w:rPr>
        <w:t>아버지들에게로</w:t>
      </w:r>
      <w:r>
        <w:rPr>
          <w:rFonts w:ascii="Times New Roman" w:hAnsi="Times New Roman" w:eastAsia="Times New Roman" w:cs="Times New Roman"/>
        </w:rPr>
        <w:t xml:space="preserve"> </w:t>
      </w:r>
      <w:r>
        <w:rPr>
          <w:rFonts w:ascii="Malgun Gothic" w:hAnsi="Malgun Gothic" w:eastAsia="Malgun Gothic" w:cs="Malgun Gothic"/>
        </w:rPr>
        <w:t>돌이키게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영을</w:t>
      </w:r>
      <w:r>
        <w:rPr>
          <w:rFonts w:ascii="Times New Roman" w:hAnsi="Times New Roman" w:eastAsia="Times New Roman" w:cs="Times New Roman"/>
        </w:rPr>
        <w:t xml:space="preserve"> </w:t>
      </w:r>
      <w:r>
        <w:rPr>
          <w:rFonts w:ascii="Malgun Gothic" w:hAnsi="Malgun Gothic" w:eastAsia="Malgun Gothic" w:cs="Malgun Gothic"/>
        </w:rPr>
        <w:t>전한다</w:t>
      </w:r>
      <w:r>
        <w:rPr>
          <w:rFonts w:ascii="Times New Roman" w:hAnsi="Times New Roman" w:eastAsia="Times New Roman" w:cs="Times New Roman"/>
        </w:rPr>
        <w:t xml:space="preserve">. </w:t>
      </w:r>
      <w:r>
        <w:rPr>
          <w:rFonts w:ascii="Malgun Gothic" w:hAnsi="Malgun Gothic" w:eastAsia="Malgun Gothic" w:cs="Malgun Gothic"/>
        </w:rPr>
        <w:t>이사야는</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아하스에게</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선포하고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아하스는</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악한</w:t>
      </w:r>
      <w:r>
        <w:rPr>
          <w:rFonts w:ascii="Times New Roman" w:hAnsi="Times New Roman" w:eastAsia="Times New Roman" w:cs="Times New Roman"/>
        </w:rPr>
        <w:t xml:space="preserve"> </w:t>
      </w:r>
      <w:r>
        <w:rPr>
          <w:rFonts w:ascii="Malgun Gothic" w:hAnsi="Malgun Gothic" w:eastAsia="Malgun Gothic" w:cs="Malgun Gothic"/>
        </w:rPr>
        <w:t>행위</w:t>
      </w:r>
      <w:r>
        <w:rPr>
          <w:rFonts w:ascii="Times New Roman" w:hAnsi="Times New Roman" w:eastAsia="Times New Roman" w:cs="Times New Roman"/>
        </w:rPr>
        <w:t xml:space="preserve"> </w:t>
      </w:r>
      <w:r>
        <w:rPr>
          <w:rFonts w:ascii="Malgun Gothic" w:hAnsi="Malgun Gothic" w:eastAsia="Malgun Gothic" w:cs="Malgun Gothic"/>
        </w:rPr>
        <w:t>가운데서도</w:t>
      </w:r>
      <w:r>
        <w:rPr>
          <w:rFonts w:ascii="Times New Roman" w:hAnsi="Times New Roman" w:eastAsia="Times New Roman" w:cs="Times New Roman"/>
        </w:rPr>
        <w:t xml:space="preserve"> </w:t>
      </w:r>
      <w:r>
        <w:rPr>
          <w:rFonts w:ascii="Malgun Gothic" w:hAnsi="Malgun Gothic" w:eastAsia="Malgun Gothic" w:cs="Malgun Gothic"/>
        </w:rPr>
        <w:t>특히</w:t>
      </w:r>
      <w:r>
        <w:rPr>
          <w:rFonts w:ascii="Times New Roman" w:hAnsi="Times New Roman" w:eastAsia="Times New Roman" w:cs="Times New Roman"/>
        </w:rPr>
        <w:t xml:space="preserve"> </w:t>
      </w:r>
      <w:r>
        <w:rPr>
          <w:rFonts w:ascii="Malgun Gothic" w:hAnsi="Malgun Gothic" w:eastAsia="Malgun Gothic" w:cs="Malgun Gothic"/>
        </w:rPr>
        <w:t>성소의</w:t>
      </w:r>
      <w:r>
        <w:rPr>
          <w:rFonts w:ascii="Times New Roman" w:hAnsi="Times New Roman" w:eastAsia="Times New Roman" w:cs="Times New Roman"/>
        </w:rPr>
        <w:t xml:space="preserve"> </w:t>
      </w:r>
      <w:r>
        <w:rPr>
          <w:rFonts w:ascii="Malgun Gothic" w:hAnsi="Malgun Gothic" w:eastAsia="Malgun Gothic" w:cs="Malgun Gothic"/>
        </w:rPr>
        <w:t>예배를</w:t>
      </w:r>
      <w:r>
        <w:rPr>
          <w:rFonts w:ascii="Times New Roman" w:hAnsi="Times New Roman" w:eastAsia="Times New Roman" w:cs="Times New Roman"/>
        </w:rPr>
        <w:t xml:space="preserve"> </w:t>
      </w:r>
      <w:r>
        <w:rPr>
          <w:rFonts w:ascii="Malgun Gothic" w:hAnsi="Malgun Gothic" w:eastAsia="Malgun Gothic" w:cs="Malgun Gothic"/>
        </w:rPr>
        <w:t>중지시키고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자리에</w:t>
      </w:r>
      <w:r>
        <w:rPr>
          <w:rFonts w:ascii="Times New Roman" w:hAnsi="Times New Roman" w:eastAsia="Times New Roman" w:cs="Times New Roman"/>
        </w:rPr>
        <w:t xml:space="preserve"> </w:t>
      </w:r>
      <w:r>
        <w:rPr>
          <w:rFonts w:ascii="Malgun Gothic" w:hAnsi="Malgun Gothic" w:eastAsia="Malgun Gothic" w:cs="Malgun Gothic"/>
        </w:rPr>
        <w:t>앗수르</w:t>
      </w:r>
      <w:r>
        <w:rPr>
          <w:rFonts w:ascii="Times New Roman" w:hAnsi="Times New Roman" w:eastAsia="Times New Roman" w:cs="Times New Roman"/>
        </w:rPr>
        <w:t xml:space="preserve"> </w:t>
      </w:r>
      <w:r>
        <w:rPr>
          <w:rFonts w:ascii="Malgun Gothic" w:hAnsi="Malgun Gothic" w:eastAsia="Malgun Gothic" w:cs="Malgun Gothic"/>
        </w:rPr>
        <w:t>신전의</w:t>
      </w:r>
      <w:r>
        <w:rPr>
          <w:rFonts w:ascii="Times New Roman" w:hAnsi="Times New Roman" w:eastAsia="Times New Roman" w:cs="Times New Roman"/>
        </w:rPr>
        <w:t xml:space="preserve"> </w:t>
      </w:r>
      <w:r>
        <w:rPr>
          <w:rFonts w:ascii="Malgun Gothic" w:hAnsi="Malgun Gothic" w:eastAsia="Malgun Gothic" w:cs="Malgun Gothic"/>
        </w:rPr>
        <w:t>모형을</w:t>
      </w:r>
      <w:r>
        <w:rPr>
          <w:rFonts w:ascii="Times New Roman" w:hAnsi="Times New Roman" w:eastAsia="Times New Roman" w:cs="Times New Roman"/>
        </w:rPr>
        <w:t xml:space="preserve"> </w:t>
      </w:r>
      <w:r>
        <w:rPr>
          <w:rFonts w:ascii="Malgun Gothic" w:hAnsi="Malgun Gothic" w:eastAsia="Malgun Gothic" w:cs="Malgun Gothic"/>
        </w:rPr>
        <w:t>세운</w:t>
      </w:r>
      <w:r>
        <w:rPr>
          <w:rFonts w:ascii="Times New Roman" w:hAnsi="Times New Roman" w:eastAsia="Times New Roman" w:cs="Times New Roman"/>
        </w:rPr>
        <w:t xml:space="preserve"> </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알려져</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ئەحاز لە کاتی دەستپێکردنی پاشایەتییەکەی بیست ساڵە بوو، و شانزە ساڵ لە ئۆرشەلیم پاشایەتی کرد؛ ئەوەی لە بەرچاوی یەزدانی پەروەردگاری خۆی راست بوو نەیکرد، وەک داودی باوکی. بەڵکو لە ڕێگای پاشاکانی ئیسرائیل ڕۆیشت؛ بەڵێ، کوڕەکەشی بە ئاگر تێپەڕاند، بەپێی قێزەونەکانی نەتەوەکانەوە، ئەوانەی یەزدان لەبەردەم نەوەکانی ئیسرائیل دەریکردبوون. لە شوێنە بەرزەکان، و لەسەر گردەکان، و لەژێر هەر دارێکی سەوزدا قوربانی دەکرد و بخوور دەسووتاند. ئینجا ڕەزین پاشای سووریا و پەقەحی کوڕی ڕەمالیا، پاشای ئیسرائیل، بۆ جەنگ دژی ئۆرشەلیم سەرکەوتن؛ ئەحازیان گەمارۆ دا، بەڵام نەیانتوانی سەری لێ بکەن. لەو کاتەدا ڕەزین پاشای سووریا ئەیلاتی بۆ سووریا گەڕاندەوە و جولەکەکانی لە ئەیلات دەربەکرد؛ سوورییەکان هاتنە ئەیلات و تا ئەمڕۆ لەوێ نیشتەجێن. ئینجا ئەحاز نێردراوانی بۆ تیگلات-پیلسەر پاشای ئاشوور نارد و گوتی: من خزمەتکار و کوڕی تۆم؛ سەر بکەوە و لە دەستی پاشای سووریا و لە دەستی پاشای ئیسرائیل ڕزگارم بکە، کە دژم هەڵساون. ئەحاز زیو و زێڕەکەی لە ماڵی یەزدان و لە گەنجینەکانی کۆشکی پاشادا دۆزرابوو هەڵگرت و وەک دیارییەک بۆ پاشای ئاشوور نارد. پاشای ئاشووریش گوێی لێگرت؛ چونکە پاشای ئاشوور دژی دیمەشق سەرکەوت، داگیری کرد، خەڵکەکەی بە دیل بۆ قیر برد، و ڕەزینی کوشت. پاشا ئەحاز بۆ دیمەشق چوو بۆ ئەوەی تیگلات-پیلسەر پاشای ئاشوور ببینێت، و قوربانگایەکی ئەوێی بینی؛ ئەحاز پاشا شێوەی قوربانگاکە و نەخشەیەکەی، بەپێی هەموو دروستکارییەکەی، بۆ ئوریای کاهین نارد. ئوریاش کاهین قوربانگایەکی دروستکرد بەپێی هەموو ئەوەی پاشا ئەحاز لە دیمەشقەوە ناردبووی؛ جا ئوریا کاهین پێش ئەوەی پاشا ئەحاز لە دیمەشق بگەڕێتەوە دروستی کرد. کاتێک پاشا لە دیمەشقەوە هاتەوە، پاشا قوربانگاکەی بینی؛ پاشا نزیک بۆوەیەوە و لەسەری قوربانی پێشکەش کرد. قوربانی سووتاندنی خۆی و پێشکەشی نانەکەی سووتاند، و پێشکەشی شەرابەکەی ڕژاند، و خوێنی قوربانییەکانی ئاشتبوونەوەکەی لەسەر قوربانگاکە پڕژاند. قوربانگای بڕۆنزیشی، کە لەبەردەم یەزدان بوو، لە پێشەوەی ماڵەکە، لەنێوان قوربانگاکە و ماڵی یەزدانەوە، هێنایەوە و لەلای باکووری قوربانگاکە داینا. پاشا ئەحاز فەرمانی بە ئوریا کاهین دا و گوتی: لەسەر ئەو قوربانگایە گەورەیە قوربانی سووتاندنی بەیانی، و پێشکەشی ئێوارە، و قوربانی سووتاندنی پاشا، و پێشکەشی نانی ئەو، لەگەڵ قوربانی سووتاندنی هەموو گەلی خاکەکە، و پێشکەشی نانیان، و پێشکەشی شەرابەکانیان بسووتێنە؛ و هەموو خوێنی قوربانی سووتاندن و هەموو خوێنی قوربانی لەسەری بپڕژێنە؛ بەڵام قوربانگای بڕۆنز بۆ من دەبێت بۆ پرسیارکردن. ئوریا کاهینیش بەم جۆرە کرد، بەپێی هەموو ئەوەی پاشا ئەحاز فەرمانی پێدا. پاشا ئەحاز کەنارەکانی بنکەکان بڕییەوە، و تەشتەکەی لەسەریان لابرد؛ دەریاچەکەشی لەسەر مانگاکانی بڕۆنزەوە، کە لەژێری بوون، دابەزاند و لەسەر ڕەوشتی بەردین داینا. هەروەها پەناوەی شەممە، کە لە ماڵدا بنیاتیان نابوو، و دەروازەی چوونەژوورەوەی پاشا لە دەرەوە، لەبەر پاشای ئاشوور لە ماڵی یەزدان گۆڕی. ٢ پاشاکان 16:2–18.</w:t>
      </w:r>
    </w:p>
    <w:p>
      <w:pPr>
        <w:pStyle w:val="ArticleBody"/>
        <w:jc w:val="left"/>
      </w:pPr>
      <w:r>
        <w:rPr>
          <w:rFonts w:ascii="Times New Roman" w:hAnsi="Times New Roman" w:eastAsia="Times New Roman" w:cs="Times New Roman"/>
        </w:rPr>
        <w:t>Mfalme wa Ashuru anamwakilisha mfalme wa kaskazini, ambaye ni ishara ya upapa. Mfalme mwovu Ahazi alikuwa kiongozi halisi wa Yuda, nchi ile halisi ya utukufu. Isaya na mwanawe walipokutana naye kando ya mfereji wa birika la juu, penye shamba la mfuliaji nguo, wakiwa na ujumbe kwamba mabaki yangerudi, mfalme huyo mwovu alikuwa katika mgogoro wa vita vya wenyewe kwa wenyewe kati ya kaskazini na kusini. Katika mgogoro huo, alikataa ujumbe aliotolewa na Mungu kwa njia ya nabii Isaya, naye akamfikia mfalme halisi wa kaskazini ili apate ulinzi.</w:t>
      </w:r>
    </w:p>
    <w:p>
      <w:pPr>
        <w:pStyle w:val="ArticleBody"/>
        <w:jc w:val="left"/>
      </w:pPr>
      <w:r>
        <w:rPr>
          <w:rFonts w:ascii="Times New Roman" w:hAnsi="Times New Roman" w:eastAsia="Times New Roman" w:cs="Times New Roman"/>
        </w:rPr>
        <w:t>Isaiah saba nsa mu kineni kyaana mutwe wa nsi ya kimuya ya utumbi, ye usololanga ku upapa alangane nakuya mupika gwa ngondo ya hagati, pa buyo bwa kusololanga ku Leza. Kutomboka kwa Ahazi kuli Leza kulangishiwa muli ena kuya kubona mfumu ya kula kwa lubali lwa kukasiba no kupanga kipasho kya tempele ya leza wa mfumu ya kula kwa lubali lwa kukasiba, no kutuma ico kipasho kya tempele ku mupukapriesti mukankala mu Yerusalemu, uyo pano waimika kipasha kyakulingana kya tempele ya bufi mu mpanga ishila sha sanctuary ya Leza. Mfumu mbi Ahazi imilanga leta, kabili ukulabana kwa mupukapriesti kumilanga ukusankanishiwa kwa chalichi na leta.</w:t>
      </w:r>
    </w:p>
    <w:p>
      <w:pPr>
        <w:pStyle w:val="ArticleBody"/>
        <w:jc w:val="left"/>
      </w:pPr>
      <w:r>
        <w:rPr>
          <w:rFonts w:ascii="Times New Roman" w:hAnsi="Times New Roman" w:eastAsia="Times New Roman" w:cs="Times New Roman"/>
        </w:rPr>
        <w:t>Ubwigome nyakuri bugaragaza ubugome bw’umuyobozi w’igihugu cy’ubwiza cyo mu bya mwuka, wigana umurimo wo gusenga wa papa (umwami w’amajyaruguru) kandi agahagarika ugusenga nyakuri ko mu buturo bwera bw’Imana. Ubwigome bwa Ahazi bugaragaza ubuyobozi bwa Leta Zunze Ubumwe z’Amerika, bwubaka urusengero rw’impimbano mu gihugu cy’ubwiza, rukaba ari ikopi y’urusengero rw’umwami w’amajyaruguru.</w:t>
      </w:r>
    </w:p>
    <w:p>
      <w:pPr>
        <w:pStyle w:val="ArticleBody"/>
        <w:jc w:val="left"/>
      </w:pPr>
      <w:r>
        <w:rPr>
          <w:rFonts w:ascii="Times New Roman" w:hAnsi="Times New Roman" w:eastAsia="Times New Roman" w:cs="Times New Roman"/>
        </w:rPr>
        <w:t>Yesaya saba ya obuprofeti erikworeka obutandikiro bw’emyaka nkaaga na etaano egy’ekinyama eky’ensi, kandi n’okusinga kimwe erikworeka obwire bw’okuhendera bw’ekinyama eky’ensi. Hariho omushana mungi ogurikubaasa kukurwamu omu miterere y’obuprofeti ya Yesaya saba, kwonka aha mwanya gunu nitukozesa busha omusingye ogu Kristo arikushushanisamu enkomerero y’ekintu n’obutandikiro bw’ekintu. Aha nitukora enkozesa egi, tutari munonga kugyenda munda kimwe omu birikurugamu eby’embeera y’ebyafaayo ya Yesaya saba. Nitworeka ngu obwo ehembe y’Oburepublican obwahindukire ekyaha erikwegaita n’ehembe y’Obuporotesitante obwahindukire ekyaha, kiba kiri ekifaanani ky’okwombeka hekalu y’obunyakyengye.</w:t>
      </w:r>
    </w:p>
    <w:p>
      <w:pPr>
        <w:pStyle w:val="ArticleBody"/>
        <w:jc w:val="left"/>
      </w:pPr>
      <w:r>
        <w:rPr>
          <w:rFonts w:ascii="Times New Roman" w:hAnsi="Times New Roman" w:eastAsia="Times New Roman" w:cs="Times New Roman"/>
        </w:rPr>
        <w:t>Ukusimikwa kwa hekalu la bandia, ambalo limeundwa kwa mfano wa hekalu la mfalme wa kaskazini, kunawakilisha historia ile ambapo sanamu ya mnyama inafanyizwa, nayo ndiyo jaribu kuu kwa watu wa Mungu, ambalo kwa hilo hatima yao ya milele itaamuliwa.</w:t>
      </w:r>
    </w:p>
    <w:p>
      <w:pPr>
        <w:pStyle w:val="ArticleScripture"/>
        <w:jc w:val="left"/>
      </w:pPr>
      <w:r>
        <w:rPr>
          <w:rFonts w:ascii="Times New Roman" w:hAnsi="Times New Roman" w:eastAsia="Times New Roman" w:cs="Times New Roman"/>
        </w:rPr>
        <w:t>“رب بۆ من بە ڕوونی دەرخستووە کە وێنەی ئاژەڵەکە پێش داخستنی ماوەی تاقیکردنەوە دروست دەبێت؛ چونکە ئەوە تاقیکردنەوەیە گەورەیە بۆ گەلی خودا، کە بەهۆی ئەوەوە چارەنووسی هەتاهەتاییان دیاری دەکرێت.</w:t>
      </w:r>
    </w:p>
    <w:p>
      <w:pPr>
        <w:pStyle w:val="ArticleScripture"/>
        <w:jc w:val="left"/>
      </w:pPr>
      <w:r>
        <w:rPr>
          <w:rFonts w:ascii="Times New Roman" w:hAnsi="Times New Roman" w:eastAsia="Times New Roman" w:cs="Times New Roman"/>
        </w:rPr>
        <w:t>“Ew e ceribandina ku gelên Xwedê pêdivî ye ku berî ku bêne mor kirin, derbas bibin. Hemû yên ku bi parastina qanûna Wî û bi redkirina qebûlkirina şembeya derewîn, dilsoziya xwe ji Xwedê re îspat kirin, dê li bin ala Xudan Xwedê Yehowa rawestin, û dê mora Xwedê yê zindî bistînin. Lê yên ku rastiya bi eslê xwe ji ezmanê ye berdin û şembeya Yekşemê qebûl bikin, dê nîşana heywan bistînin” The Seventh-day Adventist Bible Commentary, volume 7, 976.</w:t>
      </w:r>
    </w:p>
    <w:p>
      <w:pPr>
        <w:pStyle w:val="ArticleBody"/>
        <w:jc w:val="left"/>
      </w:pPr>
      <w:r>
        <w:rPr>
          <w:rFonts w:ascii="Times New Roman" w:hAnsi="Times New Roman" w:eastAsia="Times New Roman" w:cs="Times New Roman"/>
        </w:rPr>
        <w:t>Abadventista b’Olunaku olw’Omusanvu, abali “abantu ba Katonda” ab’e Laodikiya, balina “ekigezo ekinene” ekibawo nga ekiseera ky’okusaasirwa tekinnaggwaako. Kino kye “kigezo” kye balina okuyitamu “nga tebannateekebwako akabonero.” Akabonero ka Katonda n’okuggwaawo kw’ekiseera ky’okusaasirwa bibawo ku Sunday law. Okukolebwa kw’ekifaananyi ky’ensolo kubaawo mu kiseera ekitwala okutuuka ku Sunday law era ne kiggweerayo. Ekifaananyi ky’ensolo n’okukolebwa kwakyo ge mazima aganaasalawo enkomerero yaffe ey’emirembe n’emirembe. Okukolebwa kw’ekifaananyi ekyo kulagiddwa ng’okugatta emiggo ebiri okukola eggwanga limu. Okugattibwa kw’emiggo ebiri kubaawo ku ntandikwa y’ebyafaayo bya Amerika, era nate ne ku nkomerero yaabyo. Emiggo ebiri gyagattibwa ku ntandikwa okuteekawo ejjembe erya Pawulo, era emiggo ebiri gyegattibwa ku nkomerero okuteekawo ejjembe erya Republican.</w:t>
      </w:r>
    </w:p>
    <w:p>
      <w:pPr>
        <w:pStyle w:val="ArticleBody"/>
        <w:jc w:val="left"/>
      </w:pPr>
      <w:r>
        <w:rPr>
          <w:rFonts w:ascii="Times New Roman" w:hAnsi="Times New Roman" w:eastAsia="Times New Roman" w:cs="Times New Roman"/>
        </w:rPr>
        <w:t>Mwanzoni mwa historia ya 1798 hadi 1844, hekalu la pembe ya Kiprotestanti lilijengwa. Miaka kumi na tisa baadaye, rais wa kwanza wa Chama cha Republican wa pembe ya Republican alinena kama mwanakondoo, na kwa kufanya hivyo akaanza mchakato wa kuwaweka huru watumwa, lakini jambo hilo lilimgharimu uhai wake. Mwana-kondoo wa Mungu alikufa msalabani ili kuwaweka wanadamu huru kutoka katika utumwa wa dhambi, lakini jambo hilo lilimgharimu uhai wake. Msalaba ndio Tangazo la Ukombozi. Katika historia ambayo pembe ya Republican ilikuwa ikiwaweka huru watumwa, pembe ya Kiprotestanti ilikataa unabii wa utumwa. Katika historia ya sheria ya Jumapili, wakati pembe ya Republican inapoweka tena utumwa wa kiroho, pembe ya Kiprotestanti itakuwa ikitangaza ujumbe unaowaweka mateka huru.</w:t>
      </w:r>
    </w:p>
    <w:p>
      <w:pPr>
        <w:pStyle w:val="ArticleBody"/>
        <w:jc w:val="left"/>
      </w:pPr>
      <w:r>
        <w:rPr>
          <w:rFonts w:ascii="Times New Roman" w:hAnsi="Times New Roman" w:eastAsia="Times New Roman" w:cs="Times New Roman"/>
        </w:rPr>
        <w:t>Mukuru wa mwisho wa pembe ya Kirepublikani ya mnyama wa nchi atanena kama joka, na atakapofanya hivyo, pembe ya kweli ya Kiprotestanti itainuliwa kama bendera. Hilo limefananishwa katika pembe mbili za Umedi na Uajemi wa halisi na wa kiroho. Umedi na Uajemi wa halisi ulikuwa ufalme wa pili wa unabii wa Biblia, na ufalme wa sita wa unabii wa Biblia ni Umedi na Uajemi wa kiroho. Katika kitabu cha Danieli, kondoo dume wa Umedi na Uajemi alikuwa na pembe mbili, kama ilivyo Marekani, lakini pembe ya pili ilitokea mwisho.</w:t>
      </w:r>
    </w:p>
    <w:p>
      <w:pPr>
        <w:pStyle w:val="ArticleScripture"/>
        <w:jc w:val="left"/>
      </w:pPr>
      <w:r>
        <w:rPr>
          <w:rFonts w:ascii="Times New Roman" w:hAnsi="Times New Roman" w:eastAsia="Times New Roman" w:cs="Times New Roman"/>
        </w:rPr>
        <w:t>Hanyuma nengulile ameso ami, ngabona; bheka, phambi komfula kwakumi inqama eyayinezimpondo ezimbili; lezo zimpondo zombili zazinde; kodwa esinye sasingeside kakhulu kunesinye, kanti eside kakhulu savelela ekugcineni. Daniyeli 8:3.</w:t>
      </w:r>
    </w:p>
    <w:p>
      <w:pPr>
        <w:pStyle w:val="ArticleBody"/>
        <w:jc w:val="left"/>
      </w:pPr>
      <w:r>
        <w:rPr>
          <w:rFonts w:ascii="Times New Roman" w:hAnsi="Times New Roman" w:eastAsia="Times New Roman" w:cs="Times New Roman"/>
        </w:rPr>
        <w:t>Mu mateka y’ubuhanuzi bw’inyamaswa yo ku isi n’amahembe yayo yombi, ihembe ry’Abaporotesitanti ryabanje kumenyekana; ariko aho kuzamuka no kurangiza umurimo, ryasubiye mu butayu bw’ubuhumyi bwa Lawodikiya. Mu mateka igihe ihembe ry’Abarepubulikani rivuga nk’ikiyoka kandi rigashyiraho itegeko rya ku Cyumweru rigiye kuza vuba, ihembe nyakuri ry’Abaporotesitanti ni bwo amaherezo rizazamurwa nk’ibendera. Abadiventisiti b’Umunsi wa Karindwi b’i Lawodikiya bonyine bamenya ikigeragezo gishushanywa no kuremwa kw’ishusho y’inyamaswa ni bo bazahabwa ikimenyetso cy’Imana igihe igihe cy’imbabazi kizaba gifunzwe. Ubutumwa bugaragaza iyi nzira y’igeragezwa ubu buri gukurwaho ikidodo ku muntu wese ushaka kubyungukiramo.</w:t>
      </w:r>
    </w:p>
    <w:p>
      <w:pPr>
        <w:pStyle w:val="ArticleScripture"/>
        <w:jc w:val="left"/>
      </w:pPr>
      <w:r>
        <w:rPr>
          <w:rFonts w:ascii="Times New Roman" w:hAnsi="Times New Roman" w:eastAsia="Times New Roman" w:cs="Times New Roman"/>
        </w:rPr>
        <w:t>Elia avya kuantu kwa vandu vosi, ndya avahungu, Mweha guikala hadji vuli pakachi ka myono yivili? Kana Yehova ni Nguluvi, mulondeleni ye; ila kana Baali, ndipo mulondeleni ye. Na vandu vakamulunguja neno hata limwe. 1 Wafalme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Nambala ya Ikumi na Yine</dc:title>
  <dc:subject>Ukulingana Kobuprofethi: Kusukela kumaMillerite kuya ku-Future for America ngoMoya ka-Eliya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