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آمەریکا بۆ داهاتوو و ١٨ی تەممووزی ٢٠٢٠ - یەکەم ژمارە</w:t>
      </w:r>
    </w:p>
    <w:p>
      <w:pPr>
        <w:pStyle w:val="ArticleSubtitle"/>
        <w:jc w:val="left"/>
      </w:pPr>
      <w:r>
        <w:rPr>
          <w:rFonts w:ascii="Arial" w:hAnsi="Arial" w:eastAsia="Arial" w:cs="Arial"/>
        </w:rPr>
        <w:t>Vasimanang Cave ya Jimbilikana: Mose na Elia ku Sulukilo ya Ihingu ya Mbulamatadi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Mose na Eliya ni ibimenyetso by’ubuhanuzi bishobora, bitewe n’imvugiro, gusobanurwa buri kimwe ukwacyo nk’ikimenyetso kimwe rukumbi, kandi bishobora no gusobanurwa nk’ikimenyetso gikubiyemo abo bahanuzi bombi. Ku buhamya bw’ababiri ni ho ikintu gishingwa, kandi mu Ibyahishuwe igice cya cumi na kimwe, Mose na Eliya bahagarariye abahamya babiri b’Isezerano rya Kera n’Isezerano Rishya. Ku Musozi wo Guhindurirwaho ishusho, uhagarariye Ukuza kwa Kabiri kwa Kristo, icyo kimenyetso cyombi gihagarariye icyarimwe ibihumbi ijana na mirongo ine na bine (Eliya) n’abahowe ukwizera (Mose) bo mu gihe cy’ikigeragezo cy’itegeko ryo ku Cyumweru. Bafatanyije nk’ikimenyetso, mu buvumo bwa Horebu, bahagarariye ubwoko bw’Imana ku iherezo ry’isi “bwumva,” “busoma” kandi “bukitondera” ubutumwa ari Ibyahishuwe by’imico y’Imana bukubiyemo imbaraga zo guhindura Umulawodikiya akavamo Umufiladelifiya. Vuba aha, (vuba cyane) hazagera igihe bitazaba bigishoboka ko Abadiventisiti b’abapfu b’Abalawodikiya babona “amavuta” akenewe kugira ngo basubize neza ijwi riti: “Dore Umukwe araje.”</w:t>
      </w:r>
    </w:p>
    <w:p>
      <w:pPr>
        <w:pStyle w:val="ArticleScripture"/>
        <w:jc w:val="left"/>
      </w:pPr>
      <w:r>
        <w:rPr>
          <w:rFonts w:ascii="Times New Roman" w:hAnsi="Times New Roman" w:eastAsia="Times New Roman" w:cs="Times New Roman"/>
        </w:rPr>
        <w:t>ئەم جا موسا بە یەزدان گوت: «بزانە، تۆ پێم دەڵێیت: ئەم گەلە بەرەو سەر بەرە؛ بەڵام پێت ڕوون نەکردوومە کێ لەگەڵم دەنێریت. هەرچەندە گوتووتە: “من تۆ بە ناو دەناسم، و هەروەها لە چاومدا نیعمەتت دۆزیوەتەوە.” ئێستا کەواتە، تکایە ئەگەر لە چاوتدا نیعمەتم دۆزیوەتەوە، ئێستا ڕێگاکەت پیشانم بدە، تاکو تۆ بناسم، بۆ ئەوەی لە چاوتدا نیعمەت بدۆزمەوە؛ و ئەوەش لەبەرچاو بگرە کە ئەم نەتەوەیە گەلەکەی تۆیە.» ئەویش فەرموو: «ئامادەبوونی من لەگەڵت دەچێت، و من پشووەت پێ دەبەخشم.» ئەویش پێی گوت: «ئەگەر ئامادەبوونی تۆ لەگەڵمان نەچێت، لێرەوەمان مەبەرە سەر. چونکە لێرەدا بە چی دەزانرێت کە من و گەلەکەت لە چاوتدا نیعمەتمان دۆزیوەتەوە؟ ئایا بەوە نییە کە تۆ لەگەڵمان دەڕۆیت؟ جا من و گەلەکەت لە هەموو ئەو گەلانەی سەر ڕووی زەویدان جیا دەکرێینەوە.» یەزدان بە موسای فەرموو: «ئەم شتەش کە گوتووتە دەیکەم؛ چونکە لە چاومدا نیعمەتت دۆزیوەتەوە، و من تۆ بە ناو دەناسم.» ئەویش گوت: «تکایە شکۆت پیشانم بدە.» ئەویش فەرموو: «هەموو چاکیی خۆم لەبەردەمت تێدەپەڕێنم، و ناوی یەزدان لەبەردەمت بانگ دەکەم؛ و نیعمەت دەدەم بە هەر کەسێک کە بیەوێت نیعمەتی پێ بدەم، و بەزەیی دەکەم بە هەر کەسێک کە بیەوێت بەزەیی پێ بکەم.» ئەویش فەرموو: «ناتوانیت ڕوویم ببینیت، چونکە مرۆڤ نابێت من ببینێت و بمێنێتەوە.» یەزدان فەرموو: «ئەوەتا، لەلای من شوێنێک هەیە، و تۆ لەسەر بەردێک دەوەستیت. جا کاتێک شکۆی من تێدەپەڕێت، تۆ لە کونەبەردێکدا دادەنێم، و تا کاتی تێپەڕینم بە دەستم دەتپۆشم. پاشان دەستم لادەبەم، و پشتەوەم دەبینیت؛ بەڵام ڕوویم نابینرێت.» یەزدان بە موسای فەرموو: «بۆ خۆت دوو تەختە بەرد ببڕە وەک یەکەمینەکان؛ و من لەسەر ئەم تەختانە ئەو وشانە دەنووسم کە لەسەر ئەو تەختانەی یەکەم بوون، کە تۆ شکاندنت. بەیانی ئامادەبە، و بەیانی سەرکەوە بۆ شاخی سینا، و لە سەرووی شاخەکەدا لەوێ بۆ من حازر بە. و کەسێک لەگەڵت سەرنەکەوێت، هەروەها کەسێک لە تەواوی شاخەکەدا نەبینرێت؛ نە مەڕ و نە گا و مانگا لەبەردەم ئەو شاخە بڵاو نەبنەوە.» جا دوو تەختە بەردی وەک یەکەمینەکانی بڕی؛ و موسا زوو بەیانی هەستا و وەک ئەوەی یەزدان فەرمانی پێ کردبوو سەرکەوت بۆ شاخی سینا، و دوو تەختە بەردەکەی لە دەستدا هەڵگرت. یەزدان لە هەوردا دابەزی و لەوێ لەگەڵیدا ڕاوەستا، و ناوی یەزدان بانگ کرد. یەزدان لەبەردەمی تێپەڕی و بانگی کرد: «یەزدان، یەزدان خودا، بەزەیی و نیعمەت‌بەخش، درێژحەوسەڵە، و زۆر لە چاکی و ڕاستیدا؛ بەزەیی بۆ هەزاران دەپارێزێت، تاوان و سەرپێچی و گوناه لێدەخشی، بەڵام بە هیچ جۆرێک تاوانبار بێتاوان ناکات؛ تاوانی باوان لەسەر منداڵان و لەسەر منداڵانی منداڵان سەردان دەکات، هەتا نەوەی سێیەم و چوارەم.» موساش خێرا سەری بۆ زەوی نوواند و کڕنوشی برد. و گوتی: «ئەی یەزدان، ئەگەر ئێستا لە چاوتدا نیعمەتم دۆزیوەتەوە، تکایە با گەورەم لەنێوانماندا بڕوات؛ چونکە گەلێکی ڕەق‌ملەین؛ و تاوان و گوناهەکەمان لێببخشە، و وەک میراتی خۆت وەربگرین.» ئەویش فەرموو: «ئەوەتا، من پەیمانێک دادەنێم؛ لەبەردەم هەموو گەلەکەت کارە سەیرەکان دەکەم، کە لە تەواوی زەویدا و لە هیچ نەتەوەیەکدا نەکراون؛ و هەموو ئەو گەلەی لەنێویاندایت کاری یەزدان دەبینن؛ چونکە ئەوە شتێکی ترسناکە کە من لەگەڵت دەیکەم.» دەرچوون 33:12–34:10.</w:t>
      </w:r>
    </w:p>
    <w:p>
      <w:pPr>
        <w:pStyle w:val="ArticleBody"/>
        <w:jc w:val="left"/>
      </w:pPr>
      <w:r>
        <w:rPr>
          <w:rFonts w:ascii="Times New Roman" w:hAnsi="Times New Roman" w:eastAsia="Times New Roman" w:cs="Times New Roman"/>
        </w:rPr>
        <w:t>Musa anawakilisha watu wa Mungu katika mwisho wa ulimwengu. Hao ni wale ambao, katika “siku za mwisho” za hukumu ya uchunguzi, humwomba Mungu awaonyeshe “njia” yake, “ili” waweze “kumjua” Mungu; nao kwa jibu hupokea kutoka kwa Mungu jawabu linalojumuisha ahadi kwamba “uwepo” wake “utaenda pamoja na” wao, na kwamba Mungu atawapa watu hao “raha.”</w:t>
      </w:r>
    </w:p>
    <w:p>
      <w:pPr>
        <w:pStyle w:val="ArticleScripture"/>
        <w:jc w:val="left"/>
      </w:pPr>
      <w:r>
        <w:rPr>
          <w:rFonts w:ascii="Times New Roman" w:hAnsi="Times New Roman" w:eastAsia="Times New Roman" w:cs="Times New Roman"/>
        </w:rPr>
        <w:t>Míngalá Ŋwíli: Ŋmí sí ná shíké, á kɔ́rɔ́, á bílíshí á gbɛ́rɛ́ á kùrù á nɛ́rɛ́, hɛ́rɛ́ á kùrù á síkí, á támbá mɔ́, kɛ́ á nyɛ́ fúɔ́rɔ́ fúɔ́rɔ́ á nímí ni. Kà bá á yɔ́rɔ́: “Tí támbá mɔ́ nɛ́rɛ́ yá.” Kà ŋwíli á shíngí á kɔ́rɔ́ bá á yá, á yɔ́rɔ́: “Yìngá á nyɛ́rɛ́ á kúlúŋgú.” Kà bá á yɔ́rɔ́: “Tí yìngá rá.” Jeremiah 6:16, 17.</w:t>
      </w:r>
    </w:p>
    <w:p>
      <w:pPr>
        <w:pStyle w:val="ArticleBody"/>
        <w:jc w:val="left"/>
      </w:pPr>
      <w:r>
        <w:rPr>
          <w:rFonts w:ascii="Times New Roman" w:hAnsi="Times New Roman" w:eastAsia="Times New Roman" w:cs="Times New Roman"/>
        </w:rPr>
        <w:t>Yeremia anatambua jamii ya wale wanaokataa “kuona” na “kusikia,” na kwa hiyo hawapokei ile “raha” iliyoahidiwa kwa wale wanaoutafuta “njia njema” na “kutembea ndani yake.” Raha hiyo inatambulishwa kuwa ndiyo “burudisho” na Isaya.</w:t>
      </w:r>
    </w:p>
    <w:p>
      <w:pPr>
        <w:pStyle w:val="ArticleScripture"/>
        <w:jc w:val="left"/>
      </w:pPr>
      <w:r>
        <w:rPr>
          <w:rFonts w:ascii="Times New Roman" w:hAnsi="Times New Roman" w:eastAsia="Times New Roman" w:cs="Times New Roman"/>
        </w:rPr>
        <w:t>Nani atafundisha maarifa? Naye ni nani atakayewafanya kuelewa mafundisho? Je, ni wale walioachishwa maziwa, na kuondolewa matitini? Kwa maana amri ni juu ya amri, amri juu ya amri; mstari juu ya mstari, mstari juu ya mstari; hapa kidogo, na pale kidogo; kwa kuwa kwa midomo yenye kigugumizi na kwa lugha nyingine atasema na watu hawa. Ambao aliwaambia, Hapa ndipo mahali pa kupumzika ambapo mwaweza kumstarehesha aliyechoka; na huku ndiko kuburudisha; lakini hawakutaka kusikia. Lakini neno la Bwana likawa kwao amri juu ya amri, amri juu ya amri; mstari juu ya mstari, mstari juu ya mstari; hapa kidogo, na pale kidogo; ili waende, na kuanguka nyuma, na kuvunjika, na kunaswa, na kutekwa. Isaya 28:9–13.</w:t>
      </w:r>
    </w:p>
    <w:p>
      <w:pPr>
        <w:pStyle w:val="ArticleBody"/>
        <w:jc w:val="left"/>
      </w:pPr>
      <w:r>
        <w:rPr>
          <w:rFonts w:ascii="Times New Roman" w:hAnsi="Times New Roman" w:eastAsia="Times New Roman" w:cs="Times New Roman"/>
        </w:rPr>
        <w:t>“Pahumzîna” leh “thartârna” hi vaukhânna hnuhnûng chu tawpna vaukhânna thuchah puan chhuah lai hian a thlâk chhuak a nihna an entîr a ni.</w:t>
      </w:r>
    </w:p>
    <w:p>
      <w:pPr>
        <w:pStyle w:val="ArticleScripture"/>
        <w:jc w:val="left"/>
      </w:pPr>
      <w:r>
        <w:rPr>
          <w:rFonts w:ascii="Times New Roman" w:hAnsi="Times New Roman" w:eastAsia="Times New Roman" w:cs="Times New Roman"/>
        </w:rPr>
        <w:t>“Nalielekezwa kutazama chini hadi wakati ambapo ujumbe wa malaika wa tatu ulikuwa unafungwa. Uwezo wa Mungu ulikuwa umetulia juu ya watu Wake; walikuwa wameikamilisha kazi yao na walikuwa wameandaliwa kwa ajili ya saa ya kujaribiwa iliyokuwa mbele yao. Walikuwa wameupokea mvua ya mwisho, yaani, uburudisho utokao mbele za Bwana, na ushuhuda ulio hai ulikuwa umefufuliwa. Onyo kuu la mwisho lilikuwa limesikika kila mahali, nalo lilikuwa limewachochea na kuwaghadhabisha wakaaji wa dunia ambao hawakutaka kuupokea ujumbe huo.” Early Writings, 279.</w:t>
      </w:r>
    </w:p>
    <w:p>
      <w:pPr>
        <w:pStyle w:val="ArticleBody"/>
        <w:jc w:val="left"/>
      </w:pPr>
      <w:r>
        <w:rPr>
          <w:rFonts w:ascii="Times New Roman" w:hAnsi="Times New Roman" w:eastAsia="Times New Roman" w:cs="Times New Roman"/>
        </w:rPr>
        <w:t>“Mapumziko” au “kuburudishwa” iliyo “mvua ya vuli,” inajumuisha ahadi ile aliyopewa Musa pangoni kwamba “uwepo” wa Mungu ungekwenda pamoja na watu Wake.</w:t>
      </w:r>
    </w:p>
    <w:p>
      <w:pPr>
        <w:pStyle w:val="ArticleScripture"/>
        <w:jc w:val="left"/>
      </w:pPr>
      <w:r>
        <w:rPr>
          <w:rFonts w:ascii="Times New Roman" w:hAnsi="Times New Roman" w:eastAsia="Times New Roman" w:cs="Times New Roman"/>
        </w:rPr>
        <w:t>Omulimo gukoleka guligera kuba ng’ogw’olunaku lwa Pentekote. Nk’uko “imvura y’ebereberye” yahawe, mu kusukibwa kw’Omwoyo Omutukuvu ku ntandikwa y’enjiri, okuleeta ensigo ey’omuwendo okumeruka, ni ko “imvura ey’oluvannyuma” erigabibwa ku nkomerero yaayo, olw’okwengera kw’eby’okukungula. “Awo ni bwo tulimanya, bwe tunaayongera okumanya Mukama; okufuluma kwe kwategekebwa ng’enkya; era alijja gye tuli ng’imvura, ng’imvura ey’oluvannyuma era ey’ebereberye ku nsi.” (Hosea 6:3.) “Mmusanyuke kale, mmwe abaana ba Sayuuni, era musanyukire mu Mukama Katonda wammwe; kubanga yabawa imvula ey’ebereberye mu kigero ekituufu, era alibatonnyeseza enkuba, imvura ey’ebereberye n’imvura ey’oluvannyuma.” (Joel 2:23.) “Mu nnaku ez’oluvannyuma, bw’ayogera Katonda, ndifuka ku Mwoyo gwange ku bonna abalina omubiri.” “Era olulituuka nti buli alikaabira erinnya lya Mukama alirokoka.” (Ebikolwa by’Abatume 2:17, 21.) Omulimo omukulu ogw’enjiri tegulina kuggwa n’okweyoleka okutono okw’amaanyi ga Katonda okusinga bwe gwalambikibwa ku ntandikwa yaagwo. Obunnabbi obwatuukirizibwa mu kusukibwa kw’imvura ey’ebereberye ku ntandikwa y’enjiri, buliddamu okutuukirizibwa mu mvula ey’oluvannyuma ku nkomerero yaayo. Wano we wali “ebiseera eby’okuwummuzibwa” omutume Peetero bye yalindirira bwe yagamba nti, “Mwenenye kale, mukyuke, ebibi byammwe bisangulibwewo [mu musango ogw’okunoonyereza], ebiseera eby’okuwummuzibwa bwe birijja okuva mu maaso ga Mukama; era alituma Yesu.” (Ebikolwa by’Abatume 3:19–20.)</w:t>
      </w:r>
    </w:p>
    <w:p>
      <w:pPr>
        <w:pStyle w:val="ArticleScripture"/>
        <w:jc w:val="left"/>
      </w:pPr>
      <w:r>
        <w:rPr>
          <w:rFonts w:ascii="Times New Roman" w:hAnsi="Times New Roman" w:eastAsia="Times New Roman" w:cs="Times New Roman"/>
        </w:rPr>
        <w:t>“Batumishi ba Mungu, wakiwa na nyuso zao zikiangazwa na kung’aa kwa wakfu mtakatifu, wataharakisha kutoka mahali hata mahali ili kutangaza ujumbe utokao Mbinguni. Kwa maelfu ya sauti, kote duniani, onyo litatolewa. Miujiza itafanywa, wagonjwa wataponywa, na ishara na maajabu yatafuatana na waaminio. Shetani naye hutenda kwa maajabu ya uongo, hata akiteremsha moto kutoka mbinguni mbele ya wanadamu. (Ufunuo 13:13.) Hivyo wakaaji wa dunia wataletwa kuchukua msimamo wao.” Pambano Kuu, 611, 612.</w:t>
      </w:r>
    </w:p>
    <w:p>
      <w:pPr>
        <w:pStyle w:val="ArticleBody"/>
        <w:jc w:val="left"/>
      </w:pPr>
      <w:r>
        <w:rPr>
          <w:rFonts w:ascii="Times New Roman" w:hAnsi="Times New Roman" w:eastAsia="Times New Roman" w:cs="Times New Roman"/>
        </w:rPr>
        <w:t>Nakululwa koMoya oyiNgcwele ngezinsuku zokugcina kufanekiswe ngokuthululwa koMoya oyiNgcwele ekuqaleni kokumenyezelwa kwevangeli. “Izwi leNkosi kubo” labo abangayikuzwa lokho uMoya akushoyo emabandleni, kwakuyisimiso sesiprofetho sokwenezela umugqa owodwa womlando wesiprofetho komunye umugqa womlando wesiprofetho ukuze kubonakaliswe ukuphela kwezwe. Akusikho okungaphansi kwesimiso sokuthi ukuphela kwento kubonakaliswa ukuqala kwayo. Lomthetho wesiprofetho wenqatshwa ngabantu abayiziwula baseLawodikeya abangamaSeventh-day Adventist. Uma wamukelwa, uNkulunkulu angakwazi “ukufundisa ulwazi,” uDaniyeli alukhomba njengolwandayo ngesikhathi sokuphela, futhi lona kanye ulwazi uHoseya athi abantu bakaNkulunkulu bayabhujiswa ngokulwenqaba. Isigaba esiku-Isaya nakuJeremiya esenqaba ukuzwa noma ukubona, senqaba “ukuhlunyeleliswa,” okuyikho “ukuphumula” uNkulunkulu athembisa ukukunika abantu baKhe “bosuku lokugcina” ukuze bakwazi ukudabula ngokuphepha inhlekelele esekupheleni kwezinsuku.</w:t>
      </w:r>
    </w:p>
    <w:p>
      <w:pPr>
        <w:pStyle w:val="ArticleBody"/>
        <w:jc w:val="left"/>
      </w:pPr>
      <w:r>
        <w:rPr>
          <w:rFonts w:ascii="Times New Roman" w:hAnsi="Times New Roman" w:eastAsia="Times New Roman" w:cs="Times New Roman"/>
        </w:rPr>
        <w:t>“Omutsiitile w’Omukama” (obuntu) bwe Ruhanga yabuurira Musa ni obw’okugira ati “OMUKAMA RUHANGA” ni “ow’embabazi kandi ow’ekisa, omugumiisiriza, kandi ajwire oburungi n’amazima.” Obuntu bwe ni embabazi n’amazima. Amazima ag’amanyisa obuntu bwe burijo gakwatanizibwa n’embabazi ze, ahabw’okuba tihariho muntu aritegyereza mazima ge, keretse Ruhanga abandize kubooreka embabazi ze, ahabw’okuba boona bakozire ekibi kandi bakiihirweho ekitiinisa (obuntu) kya Ruhanga. Amazima ag’okuba Yesu Kristo ni Alufa na Omega gasiimibwa kandi gakwatibwa abo Ruhanga abaireho okubabarira obutahiki bwabo n’ekibi. Okubabarirwa okwo kubaawo omu bishushani eby’aha mperu eby’omusango ogw’okunoonereza. Abo abooreka embabazi ze, atyo n’ababarira ebibi byabo, abo ni bo atwara kuba obusika bwe kandi akataaha nabo omu ndagaano.</w:t>
      </w:r>
    </w:p>
    <w:p>
      <w:pPr>
        <w:pStyle w:val="ArticleScripture"/>
        <w:jc w:val="left"/>
      </w:pPr>
      <w:r>
        <w:rPr>
          <w:rFonts w:ascii="Times New Roman" w:hAnsi="Times New Roman" w:eastAsia="Times New Roman" w:cs="Times New Roman"/>
        </w:rPr>
        <w:t>“Mu misi ya nsuka ya lisolo ya mokili oyo, kondimana ya Nzambe na bato na Ye oyo babatelaka mibeko na Ye ekozongisama sika.” Review and Herald, February 26, 1914.</w:t>
      </w:r>
    </w:p>
    <w:p>
      <w:pPr>
        <w:pStyle w:val="ArticleBody"/>
        <w:jc w:val="left"/>
      </w:pPr>
      <w:r>
        <w:rPr>
          <w:rFonts w:ascii="Times New Roman" w:hAnsi="Times New Roman" w:eastAsia="Times New Roman" w:cs="Times New Roman"/>
        </w:rPr>
        <w:t>Abaprofeti bose, harimwo na Mose, berekana imisi y’iherezo y’urubanza rw’isesengura, igihe Imana ivugurura isezerano ryayo n’abamenyekanye ko ari ibihumbi ijana na mirongo ine na bine. Kandi igihe iryo sezerano rishinzwe, Imana “izokora ibitangaza, ibitigeze gukorwa mw isi yose, canke mu gihugu na kimwe cose: kandi abantu bose uri hagati yabo bazobona igikorwa c’Uhoraho: kuko ari ikintu giteye ubwoba ico nzogukorera.”</w:t>
      </w:r>
    </w:p>
    <w:p>
      <w:pPr>
        <w:pStyle w:val="ArticleBody"/>
        <w:jc w:val="left"/>
      </w:pPr>
      <w:r>
        <w:rPr>
          <w:rFonts w:ascii="Times New Roman" w:hAnsi="Times New Roman" w:eastAsia="Times New Roman" w:cs="Times New Roman"/>
        </w:rPr>
        <w:t>Mose ku nsa nkyene a ɔnyae wɔ Bepɔw Horeb so, a wɔsan frɛ no Bepɔw Sinai no, wɔde sii ne mmɔden a na ɔne Onyankopɔn man no reko no mu. Ne mmɔden no ne sɛ obewie adwuma a Onyankopɔn de ahyɛ ne nsa no. Mose na ɔwɔ apereperedi mu fa Onyankopɔn nkrasɛm a ɛkɔ wiase no ho. Ansa na Awurade reyi n’anuonyam akyerɛ Mose no, yehu Mose sɛ ɔde adwene ne ntease kasa tia Awurade, na ɔrekyerɛ sɛ, sɛ Awurade sɛe atuatewfo a na wɔafi ase asaw atwa Aaron sika nantwi ba no ho no a, wɔn sɛe no bɛsɛe nkrasɛm a na ɛda Onyankopɔn tumi adi no.</w:t>
      </w:r>
    </w:p>
    <w:p>
      <w:pPr>
        <w:pStyle w:val="ArticleScripture"/>
        <w:jc w:val="left"/>
      </w:pPr>
      <w:r>
        <w:rPr>
          <w:rFonts w:ascii="Times New Roman" w:hAnsi="Times New Roman" w:eastAsia="Times New Roman" w:cs="Times New Roman"/>
        </w:rPr>
        <w:t>Bwana akamwambia Mose, Nimewaona watu hawa, na tazama, ni watu wenye shingo ngumu. Basi sasa niache, ili hasira yangu iwake juu yao, nipate kuwaangamiza; nami nitakufanya wewe kuwa taifa kubwa. Mose akamsihi Bwana, Mungu wake, akasema, Ee Bwana, mbona hasira yako yawaka juu ya watu wako, uliowatoa katika nchi ya Misri kwa nguvu kuu na kwa mkono hodari? Kwa nini Wamisri waseme, wakinena, Aliwatoa kwa nia mbaya, ili awaua milimani na kuwaangamiza kutoka juu ya uso wa nchi? Geuka uache hasira yako kali, ukaghairi mabaya hayo juu ya watu wako. Mkumbuke Ibrahimu, Isaka, na Israeli, watumishi wako, uliowaapia kwa nafsi yako mwenyewe, ukawaambia, Nitawazidishia wazao wenu kama nyota za mbinguni, na nchi hii yote niliyoisema nitawapa wazao wenu, nao watairithi milele. Bwana akaghairi mabaya aliyokuwa amesema atawatenda watu wake. Kutoka 32:9–14.</w:t>
      </w:r>
    </w:p>
    <w:p>
      <w:pPr>
        <w:pStyle w:val="ArticleBody"/>
        <w:jc w:val="left"/>
      </w:pPr>
      <w:r>
        <w:rPr>
          <w:rFonts w:ascii="Times New Roman" w:hAnsi="Times New Roman" w:eastAsia="Times New Roman" w:cs="Times New Roman"/>
        </w:rPr>
        <w:t>Mu byo Mose yaboneye mu buvumo harimo ubutumwa yatoranirijwe kugeza ku isi. Ubuhamya bw’Uwiteka ubwo yanyuraga imbere ya Mose agatangaza imico ye, bushyizwe mu rwego rw’ubutumwa bwo mu mutima bwerekeye ubwoko bw’Imana bwigometse (bw’i Lawodikiya); kandi urwego rw’ibyamubayeho Eliya mu buvumo rwashyizwe mu rugamba rwe na Yezebeli, cyangwa ubumwe bw’impande eshatu bw’Amerika Zunze Ubumwe z’Amerika, Ubupapa, n’Umuryango w’Abibumbye. Kimwe kigereranya ubutumwa bw’imbere bugenewe itorero, ikindi kigashushanya ubutumwa bw’inyuma bugenewe isi; nyamara abahamya babiri, Mose na Eliya, bari mu buvumo bumwe bw’i Horebu, kandi bombi bagereranywa mu buvumo ku mperuka y’isi.</w:t>
      </w:r>
    </w:p>
    <w:p>
      <w:pPr>
        <w:pStyle w:val="ArticleScripture"/>
        <w:jc w:val="left"/>
      </w:pPr>
      <w:r>
        <w:rPr>
          <w:rFonts w:ascii="Times New Roman" w:hAnsi="Times New Roman" w:eastAsia="Times New Roman" w:cs="Times New Roman"/>
        </w:rPr>
        <w:t>Ahabê ji Jezebel re hemû tiştên ku Îlyas kiribû û her weha çawa wî hemû pêxemberan bi شمشêrê kuştibûn, got. Hingê Jezebel nameberek şand bo Îlyas û got: Bila xwedayan wiha û zêdetir jî bi min bikin, heger ez heta sibê di vê saetê de jiyana te wek jiyana yek ji wan nekin. Dema ku wî ev dît, rabû û ji bo rizgarkirina canê xwe çû, û hat Beer-Şeba, ya ku aîdî Yehûda bû, û xizmetkarê xwe li wir hişt. Lê ew bi xwe rojek rê di çolê de çû, û hat bin dareke arçeşînê rûnişt; û ji bo xwe daxwaza mirinê kir û got: Bes e; niha, ey Xudan, canê min bistîne; çimkî ez ji bav û kalanê xwe çêtir nînim. Dema ku ew li bin dareke arçeşînê razabû û xew ket, va ye, hingê firîşteyek dest lê da û jê re got: Rabe û bixwe. Wî temaşe kir, û va ye, nanek li ser kömiran pijiyabû û kozek avê li serê wî bû. Ew xwar û vexwar, û dîsa raza. Firîşteya Xudan careke duyemîn dîsa hat, dest lê da û got: Rabe û bixwe; çimkî rê ji bo te gelek dirêj e. Ew rabû, xwar û vexwar, û bi hêza wê xwarinê çil roj û çil şev çû heta Horeb, çiyayê Xwedê. Li wir hat cem şikeftekê û li wir man; û va ye, peyva Xudan hat cem wî, û Ew jê re got: Tu li vir çi dikî, Îlyas? Wî got: Ez ji bo Xudan, Xwedayê hostan, gelek hesûd bûme; çimkî zarokên Îsraêl peymana te terikandine, gorgehên te hilweşandine, û pêxemberên te bi شمشêrê kuştine; û tenê ez mayîme, ez tenê; û ew li pey canê min in da ku wê bistînin. Ew got: Derkeve û li ser çiyê li ber Xudan bisekine. Û va ye, Xudan derbas bû, û bayek mezin û xurt çiyan diqelişand û keviran li ber Xudan perçe-perçe dikir; lê Xudan di bayê de nebû. Piştî bayê erdhej; lê Xudan di erdhejê de nebû. Û piştî erdhejê agir; lê Xudan di agir de nebû. Û piştî agir dengekî hêsir û nazik. Û wisa bû, dema ku Îlyas wê bihîst, rûyê xwe bi xelatê xwe pêça û derket û li devê şikeftê rawestiya. Û va ye, dengek hat cem wî û got: Tu li vir çi dikî, Îlyas? Wî got: Ez ji bo Xudan, Xwedayê hostan, gelek hesûd bûme; çimkî zarokên Îsraêl peymana te terikandine, gorgehên te hilweşandine, û pêxemberên te bi شمشêrê kuştine; û tenê ez mayîme, ez tenê; û ew li pey canê min in da ku wê bistînin. Xudan jê re got: Here, vegere ser rêya xwe ber bi çola Şamê ve; û gava tu gihiştî, Hazael şeh bike ku bibe padîşahê Sûriyê. Û Yêhû, kurê Nimşî, tu şeh bikî ku bibe padîşahê Îsraêl. Û Elîşa, kurê Şafatê, yê Abel-Meholah, tu şeh bikî ku li şûna te bibe pêxember. Û wê bibe ku yê ji شمشêrê Hazael xelas bibe, Yêhû wî bikuje; û yê ji شمشêrê Yêhû xelas bibe, Elîşa wî bikuje. Lê min ji bo xwe li Îsraêl heft hezar hiştine, hemû wan çokan ku li ber Baal neçûyîne, û her devê ku wî ne maç kiriye. 1 Padîşahan 19:1–18.</w:t>
      </w:r>
    </w:p>
    <w:p>
      <w:pPr>
        <w:pStyle w:val="ArticleBody"/>
        <w:jc w:val="left"/>
      </w:pPr>
      <w:r>
        <w:rPr>
          <w:rFonts w:ascii="Times New Roman" w:hAnsi="Times New Roman" w:eastAsia="Times New Roman" w:cs="Times New Roman"/>
        </w:rPr>
        <w:t>Mu kwibonesha Eliya yari ari mu buvumo hahagarariye ugucika intege k’umuhanuzi ku butumwa no ku ngaruka yatekerezaga ko ubutumwa bwe n’umurimo we byagize. Mose yarwaniraga ubutumwa Imana yari yaravuze, naho Eliya yari yararetse ubwo butumwa. Ni ubutumwa bumwe, keretse ko bumwe bwerekeye iby’imbere mu itorero, ubundi bukerekeye iby’inyuma y’itorero. Nyamara mu buryo bw’ubuhanuzi, byombi hamwe birimo kwerekana ubutumwa bw’impande ebyiri bwo mu Ibyahishuwe 18. Icyo nkeneye gushimangira ku by’ukuri byose bifitanye isano n’ubuvumo ni uko mu “minsi y’imperuka,” ugucika intege kugaragazwa muri buri kibazo kwerekeye ubutumwa n’ingaruka yabwo.</w:t>
      </w:r>
    </w:p>
    <w:p>
      <w:pPr>
        <w:pStyle w:val="ArticleBody"/>
        <w:jc w:val="left"/>
      </w:pPr>
      <w:r>
        <w:rPr>
          <w:rFonts w:ascii="Times New Roman" w:hAnsi="Times New Roman" w:eastAsia="Times New Roman" w:cs="Times New Roman"/>
        </w:rPr>
        <w:t>Musa na Eliya bombi bavilakidila baoyo “ke waka” mpe “ke mona” “mongongo” yina kele “ludedomo ya Mfumu.” “Ludedomo” yango kele kidimbu ya bizaleli na Yandi ya mawa mpe ya kieleka. Muyimbi ya Nkunga mpi ke lomba nde bamonisa yandi mawa ya Nzambi, yina kele bizaleli na Yandi. Sama na kumona “mawa” na Yandi, Muyimbi ya Nkunga ke sila nde yandi “ta wa” yina Mpeve ke tuba na mabuundu.</w:t>
      </w:r>
    </w:p>
    <w:p>
      <w:pPr>
        <w:pStyle w:val="ArticleScripture"/>
        <w:jc w:val="left"/>
      </w:pPr>
      <w:r>
        <w:rPr>
          <w:rFonts w:ascii="Times New Roman" w:hAnsi="Times New Roman" w:eastAsia="Times New Roman" w:cs="Times New Roman"/>
        </w:rPr>
        <w:t>Oku Musiki Mukuru, Zaburi ya wana wa Kora. Ee Bwana, umeipendelea nchi yako; umeurejesha [umeugeuza] uhamisho wa Yakobo. Umeusamehe uovu wa watu wako; umeifunika dhambi yao yote. Sela. Umeiondoa ghadhabu yako yote; umejigeuza mbali na ukali wa hasira yako. Uturejeshe, Ee Mungu wa wokovu wetu, na uikomeshe hasira yako juu yetu. Je, utatukasirikia milele? Je, utaiendeleza hasira yako hata vizazi vyote? Je, hutatufufua tena, ili watu wako wakufurahie? Tuonyeshe rehema yako, Ee Bwana, na utupe wokovu wako. Nitasikia yale atakayosema Mungu Bwana; kwa maana atasema amani kwa watu wake, na kwa watakatifu wake; lakini wasirudie tena upumbavu. Hakika wokovu wake uko karibu na wale wanaomcha, ili utukufu ukae katika nchi yetu. Rehema na kweli zimekutana pamoja; haki na amani zimebusiana. Kweli itachipuka kutoka katika nchi; na haki itatazama chini kutoka mbinguni. Naam, Bwana atatoa kilicho chema; nayo nchi yetu itazaa mazao yake. Haki itatangulia mbele zake; nayo itatuweka katika njia ya hatua zake. Zaburi 85:1–13.</w:t>
      </w:r>
    </w:p>
    <w:p>
      <w:pPr>
        <w:pStyle w:val="ArticleBody"/>
        <w:jc w:val="left"/>
      </w:pPr>
      <w:r>
        <w:rPr>
          <w:rFonts w:ascii="Times New Roman" w:hAnsi="Times New Roman" w:eastAsia="Times New Roman" w:cs="Times New Roman"/>
        </w:rPr>
        <w:t>Emea arikúe ka “ngaanga ye sóliki,” (ne “sóliki” ame eya eséka yange ya Hebereo *’emet’* y’átónyá kóreya) yó yisálaka bosembo ne kimia, “yipwánísa.” Yíli kókangana. Mokomi wa Nzembo atíngi loyembo laye na mikolo ya nsuka ya kosambisa ya bolukiluki, ntango Nzambe “alimbisi mabe ya” “bato” baye. Bosɛngi ezali ete Nkolo “asekwisa lisusu” bato baye.</w:t>
      </w:r>
    </w:p>
    <w:p>
      <w:pPr>
        <w:pStyle w:val="ArticleScripture"/>
        <w:jc w:val="left"/>
      </w:pPr>
      <w:r>
        <w:rPr>
          <w:rFonts w:ascii="Times New Roman" w:hAnsi="Times New Roman" w:eastAsia="Times New Roman" w:cs="Times New Roman"/>
        </w:rPr>
        <w:t>“Uvumbuzi na matengenezo lazima vitokee, chini ya huduma ya Roho Mtakatifu. Uvumbuzi na matengenezo ni mambo mawili tofauti. Uvumbuzi humaanisha kufanywa upya kwa uzima wa kiroho, kuhuishwa kwa nguvu za akili na moyo, ufufuo kutoka katika mauti ya kiroho. Matengenezo humaanisha upangaji upya, badiliko la mawazo na nadharia, tabia na matendo. Matengenezo hayatazaa tunda jema la haki isipokuwa yaunganishwe na uvumbuzi wa Roho. Uvumbuzi na matengenezo yanapaswa kutimiza kazi yao waliyoagizwa, na katika kuitimiza kazi hii ni lazima yaungane.” Selected Messages, kitabu cha 1, 128.</w:t>
      </w:r>
    </w:p>
    <w:p>
      <w:pPr>
        <w:pStyle w:val="ArticleBody"/>
        <w:jc w:val="left"/>
      </w:pPr>
      <w:r>
        <w:rPr>
          <w:rFonts w:ascii="Times New Roman" w:hAnsi="Times New Roman" w:eastAsia="Times New Roman" w:cs="Times New Roman"/>
        </w:rPr>
        <w:t>“Ubuhumure” Umwanditsi wa Zaburi asaba bugaragaza icyifuzo cy’umuntu uzi ko yapfuye. Ubuhumure Umwanditsi wa Zaburi asaba ni icyifuzo kigoye cyane ko Umunyalaodikiya yakibaza, kuko Umunyalaodikiya atazi ko yapfuye mu by’umwuka; nyamara iyo ataza kuba yarapfuye, ntiyari gukenera guhumurwa. Ubwo buhumure bugerwaho no kwemera “kumva icyo Imana Uwiteka izavuga,” kandi nta kindi gikorwa cyagombye kubanza mbere y’uko tubanza gushimangira ubwo buhumure buza igihe Mwuka Wera atuye muri twe.</w:t>
      </w:r>
    </w:p>
    <w:p>
      <w:pPr>
        <w:pStyle w:val="ArticleScripture"/>
        <w:jc w:val="left"/>
      </w:pPr>
      <w:r>
        <w:rPr>
          <w:rFonts w:ascii="Times New Roman" w:hAnsi="Times New Roman" w:eastAsia="Times New Roman" w:cs="Times New Roman"/>
        </w:rPr>
        <w:t>“Ukuzinduka kwo kwiyubaha Imana nyakuri muri twe ni ko gukomeye kuruta ibindi kandi kwihutirwa kuruta ibindi byose mu byo dukeneye. Kugushaka ni ko gukwiye kuba umurimo wacu wa mbere.” Selected Messages, igitabo cya 1, 121.</w:t>
      </w:r>
    </w:p>
    <w:p>
      <w:pPr>
        <w:pStyle w:val="ArticleBody"/>
        <w:jc w:val="left"/>
      </w:pPr>
      <w:r>
        <w:rPr>
          <w:rFonts w:ascii="Times New Roman" w:hAnsi="Times New Roman" w:eastAsia="Times New Roman" w:cs="Times New Roman"/>
        </w:rPr>
        <w:t>Atabulila pa buku lya Kusokolola, Ba Sister White batila bino bilandi.</w:t>
      </w:r>
    </w:p>
    <w:p>
      <w:pPr>
        <w:pStyle w:val="ArticleScripture"/>
        <w:jc w:val="left"/>
      </w:pPr>
      <w:r>
        <w:rPr>
          <w:rFonts w:ascii="Times New Roman" w:hAnsi="Times New Roman" w:eastAsia="Times New Roman" w:cs="Times New Roman"/>
        </w:rPr>
        <w:t>“مە ک وەک گەلێک بزانین ئەم کتێبە بۆ ئێمە چی واتایە هەیە، لەنێوماندا شۆڕشێکی گەورە دەبینرێت.” Testimonies to Ministers, 113.</w:t>
      </w:r>
    </w:p>
    <w:p>
      <w:pPr>
        <w:pStyle w:val="ArticleBody"/>
        <w:jc w:val="left"/>
      </w:pPr>
      <w:r>
        <w:rPr>
          <w:rFonts w:ascii="Times New Roman" w:hAnsi="Times New Roman" w:eastAsia="Times New Roman" w:cs="Times New Roman"/>
        </w:rPr>
        <w:t xml:space="preserve">“Revival”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အသက်ပြန်ရှင်စေခြင်း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တစ်သိန်းလေးသောင်းလေးထောင်ထဲ၌</w:t>
      </w:r>
      <w:r>
        <w:rPr>
          <w:rFonts w:ascii="Times New Roman" w:hAnsi="Times New Roman" w:eastAsia="Times New Roman" w:cs="Times New Roman"/>
        </w:rPr>
        <w:t xml:space="preserve"> </w:t>
      </w:r>
      <w:r>
        <w:rPr>
          <w:rFonts w:ascii="Myanmar Text" w:hAnsi="Myanmar Text" w:eastAsia="Myanmar Text" w:cs="Myanmar Text"/>
        </w:rPr>
        <w:t>ပါဝင်ရန်</w:t>
      </w:r>
      <w:r>
        <w:rPr>
          <w:rFonts w:ascii="Times New Roman" w:hAnsi="Times New Roman" w:eastAsia="Times New Roman" w:cs="Times New Roman"/>
        </w:rPr>
        <w:t xml:space="preserve"> </w:t>
      </w:r>
      <w:r>
        <w:rPr>
          <w:rFonts w:ascii="Myanmar Text" w:hAnsi="Myanmar Text" w:eastAsia="Myanmar Text" w:cs="Myanmar Text"/>
        </w:rPr>
        <w:t>ရွေးချယ်ခံရသူတို့သည်</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သေဆုံးလျက်ရှိကြောင်းကို</w:t>
      </w:r>
      <w:r>
        <w:rPr>
          <w:rFonts w:ascii="Times New Roman" w:hAnsi="Times New Roman" w:eastAsia="Times New Roman" w:cs="Times New Roman"/>
        </w:rPr>
        <w:t xml:space="preserve"> </w:t>
      </w:r>
      <w:r>
        <w:rPr>
          <w:rFonts w:ascii="Myanmar Text" w:hAnsi="Myanmar Text" w:eastAsia="Myanmar Text" w:cs="Myanmar Text"/>
        </w:rPr>
        <w:t>သိမှတ်ရမည်ဖြစ်ပြီး၊</w:t>
      </w:r>
      <w:r>
        <w:rPr>
          <w:rFonts w:ascii="Times New Roman" w:hAnsi="Times New Roman" w:eastAsia="Times New Roman" w:cs="Times New Roman"/>
        </w:rPr>
        <w:t xml:space="preserve"> revival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လိုအပ်လျက်ရှိကြောင်းကိုလည်း</w:t>
      </w:r>
      <w:r>
        <w:rPr>
          <w:rFonts w:ascii="Times New Roman" w:hAnsi="Times New Roman" w:eastAsia="Times New Roman" w:cs="Times New Roman"/>
        </w:rPr>
        <w:t xml:space="preserve"> </w:t>
      </w:r>
      <w:r>
        <w:rPr>
          <w:rFonts w:ascii="Myanmar Text" w:hAnsi="Myanmar Text" w:eastAsia="Myanmar Text" w:cs="Myanmar Text"/>
        </w:rPr>
        <w:t>အသိအမှတ်ပြုရမည်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တစ်သိန်းလေးသောင်းလေးထောင်သည်</w:t>
      </w:r>
      <w:r>
        <w:rPr>
          <w:rFonts w:ascii="Times New Roman" w:hAnsi="Times New Roman" w:eastAsia="Times New Roman" w:cs="Times New Roman"/>
        </w:rPr>
        <w:t xml:space="preserve"> </w:t>
      </w:r>
      <w:r>
        <w:rPr>
          <w:rFonts w:ascii="Myanmar Text" w:hAnsi="Myanmar Text" w:eastAsia="Myanmar Text" w:cs="Myanmar Text"/>
        </w:rPr>
        <w:t>သေဆုံးလျက်ရှိကြောင်း</w:t>
      </w:r>
      <w:r>
        <w:rPr>
          <w:rFonts w:ascii="Times New Roman" w:hAnsi="Times New Roman" w:eastAsia="Times New Roman" w:cs="Times New Roman"/>
        </w:rPr>
        <w:t xml:space="preserve"> </w:t>
      </w:r>
      <w:r>
        <w:rPr>
          <w:rFonts w:ascii="Myanmar Text" w:hAnsi="Myanmar Text" w:eastAsia="Myanmar Text" w:cs="Myanmar Text"/>
        </w:rPr>
        <w:t>ဆိုသည့်အချက်သည်</w:t>
      </w:r>
      <w:r>
        <w:rPr>
          <w:rFonts w:ascii="Times New Roman" w:hAnsi="Times New Roman" w:eastAsia="Times New Roman" w:cs="Times New Roman"/>
        </w:rPr>
        <w:t xml:space="preserve"> probation </w:t>
      </w:r>
      <w:r>
        <w:rPr>
          <w:rFonts w:ascii="Myanmar Text" w:hAnsi="Myanmar Text" w:eastAsia="Myanmar Text" w:cs="Myanmar Text"/>
        </w:rPr>
        <w:t>ပိတ်သိမ်းမီ</w:t>
      </w:r>
      <w:r>
        <w:rPr>
          <w:rFonts w:ascii="Times New Roman" w:hAnsi="Times New Roman" w:eastAsia="Times New Roman" w:cs="Times New Roman"/>
        </w:rPr>
        <w:t xml:space="preserve"> </w:t>
      </w:r>
      <w:r>
        <w:rPr>
          <w:rFonts w:ascii="Myanmar Text" w:hAnsi="Myanmar Text" w:eastAsia="Myanmar Text" w:cs="Myanmar Text"/>
        </w:rPr>
        <w:t>တစ်ချက်အလို၌</w:t>
      </w:r>
      <w:r>
        <w:rPr>
          <w:rFonts w:ascii="Times New Roman" w:hAnsi="Times New Roman" w:eastAsia="Times New Roman" w:cs="Times New Roman"/>
        </w:rPr>
        <w:t xml:space="preserve"> </w:t>
      </w:r>
      <w:r>
        <w:rPr>
          <w:rFonts w:ascii="Myanmar Text" w:hAnsi="Myanmar Text" w:eastAsia="Myanmar Text" w:cs="Myanmar Text"/>
        </w:rPr>
        <w:t>ဖွင့်လှစ်တံဆိပ်ဖြုတ်ခံရသော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အရေးပါသော</w:t>
      </w:r>
      <w:r>
        <w:rPr>
          <w:rFonts w:ascii="Times New Roman" w:hAnsi="Times New Roman" w:eastAsia="Times New Roman" w:cs="Times New Roman"/>
        </w:rPr>
        <w:t xml:space="preserve"> </w:t>
      </w:r>
      <w:r>
        <w:rPr>
          <w:rFonts w:ascii="Myanmar Text" w:hAnsi="Myanmar Text" w:eastAsia="Myanmar Text" w:cs="Myanmar Text"/>
        </w:rPr>
        <w:t>အစိတ်အပိုင်းတစ်ရပ်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ဤအမှန်တရားနှင့်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ပြောစရာ</w:t>
      </w:r>
      <w:r>
        <w:rPr>
          <w:rFonts w:ascii="Times New Roman" w:hAnsi="Times New Roman" w:eastAsia="Times New Roman" w:cs="Times New Roman"/>
        </w:rPr>
        <w:t xml:space="preserve"> </w:t>
      </w:r>
      <w:r>
        <w:rPr>
          <w:rFonts w:ascii="Myanmar Text" w:hAnsi="Myanmar Text" w:eastAsia="Myanmar Text" w:cs="Myanmar Text"/>
        </w:rPr>
        <w:t>အလွန်များစွာ</w:t>
      </w:r>
      <w:r>
        <w:rPr>
          <w:rFonts w:ascii="Times New Roman" w:hAnsi="Times New Roman" w:eastAsia="Times New Roman" w:cs="Times New Roman"/>
        </w:rPr>
        <w:t xml:space="preserve"> </w:t>
      </w:r>
      <w:r>
        <w:rPr>
          <w:rFonts w:ascii="Myanmar Text" w:hAnsi="Myanmar Text" w:eastAsia="Myanmar Text" w:cs="Myanmar Text"/>
        </w:rPr>
        <w:t>ရှိသေးသည်။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အသက်ပြန်ရှင်စေသောအရာမှာ</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“revive”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ဖြောင့်မတ်ခြင်းကို</w:t>
      </w:r>
      <w:r>
        <w:rPr>
          <w:rFonts w:ascii="Times New Roman" w:hAnsi="Times New Roman" w:eastAsia="Times New Roman" w:cs="Times New Roman"/>
        </w:rPr>
        <w:t xml:space="preserve"> </w:t>
      </w:r>
      <w:r>
        <w:rPr>
          <w:rFonts w:ascii="Myanmar Text" w:hAnsi="Myanmar Text" w:eastAsia="Myanmar Text" w:cs="Myanmar Text"/>
        </w:rPr>
        <w:t>ပေးတော်မူသောအခါ</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တိုးချဲ့တော်မူသည့်</w:t>
      </w:r>
      <w:r>
        <w:rPr>
          <w:rFonts w:ascii="Times New Roman" w:hAnsi="Times New Roman" w:eastAsia="Times New Roman" w:cs="Times New Roman"/>
        </w:rPr>
        <w:t xml:space="preserve"> “</w:t>
      </w:r>
      <w:r>
        <w:rPr>
          <w:rFonts w:ascii="Myanmar Text" w:hAnsi="Myanmar Text" w:eastAsia="Myanmar Text" w:cs="Myanmar Text"/>
        </w:rPr>
        <w:t>ကရုဏာ</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အသက်ပြန်ရှင်စေသောအရာမှာ</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Alpha </w:t>
      </w:r>
      <w:r>
        <w:rPr>
          <w:rFonts w:ascii="Myanmar Text" w:hAnsi="Myanmar Text" w:eastAsia="Myanmar Text" w:cs="Myanmar Text"/>
        </w:rPr>
        <w:t>နှင့်</w:t>
      </w:r>
      <w:r>
        <w:rPr>
          <w:rFonts w:ascii="Times New Roman" w:hAnsi="Times New Roman" w:eastAsia="Times New Roman" w:cs="Times New Roman"/>
        </w:rPr>
        <w:t xml:space="preserve"> Omega </w:t>
      </w:r>
      <w:r>
        <w:rPr>
          <w:rFonts w:ascii="Myanmar Text" w:hAnsi="Myanmar Text" w:eastAsia="Myanmar Text" w:cs="Myanmar Text"/>
        </w:rPr>
        <w:t>ဖြစ်တော်မူကြောင်း</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အမှန်တရားပင်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ထိုနားလည်သဘောပေါက်မှုက</w:t>
      </w:r>
      <w:r>
        <w:rPr>
          <w:rFonts w:ascii="Times New Roman" w:hAnsi="Times New Roman" w:eastAsia="Times New Roman" w:cs="Times New Roman"/>
        </w:rPr>
        <w:t xml:space="preserve"> </w:t>
      </w:r>
      <w:r>
        <w:rPr>
          <w:rFonts w:ascii="Myanmar Text" w:hAnsi="Myanmar Text" w:eastAsia="Myanmar Text" w:cs="Myanmar Text"/>
        </w:rPr>
        <w:t>သူတို့အတွင်း၌</w:t>
      </w:r>
      <w:r>
        <w:rPr>
          <w:rFonts w:ascii="Times New Roman" w:hAnsi="Times New Roman" w:eastAsia="Times New Roman" w:cs="Times New Roman"/>
        </w:rPr>
        <w:t xml:space="preserve"> </w:t>
      </w:r>
      <w:r>
        <w:rPr>
          <w:rFonts w:ascii="Myanmar Text" w:hAnsi="Myanmar Text" w:eastAsia="Myanmar Text" w:cs="Myanmar Text"/>
        </w:rPr>
        <w:t>နားလည်မှုအလုံးစုံကို</w:t>
      </w:r>
      <w:r>
        <w:rPr>
          <w:rFonts w:ascii="Times New Roman" w:hAnsi="Times New Roman" w:eastAsia="Times New Roman" w:cs="Times New Roman"/>
        </w:rPr>
        <w:t xml:space="preserve"> </w:t>
      </w:r>
      <w:r>
        <w:rPr>
          <w:rFonts w:ascii="Myanmar Text" w:hAnsi="Myanmar Text" w:eastAsia="Myanmar Text" w:cs="Myanmar Text"/>
        </w:rPr>
        <w:t>လွန်ကဲသော</w:t>
      </w:r>
      <w:r>
        <w:rPr>
          <w:rFonts w:ascii="Times New Roman" w:hAnsi="Times New Roman" w:eastAsia="Times New Roman" w:cs="Times New Roman"/>
        </w:rPr>
        <w:t xml:space="preserve"> “</w:t>
      </w:r>
      <w:r>
        <w:rPr>
          <w:rFonts w:ascii="Myanmar Text" w:hAnsi="Myanmar Text" w:eastAsia="Myanmar Text" w:cs="Myanmar Text"/>
        </w:rPr>
        <w:t>ငြိမ်သက်ခြင်း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ကတိတော်မှာ</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မြေကြီးထဲမှ</w:t>
      </w:r>
      <w:r>
        <w:rPr>
          <w:rFonts w:ascii="Times New Roman" w:hAnsi="Times New Roman" w:eastAsia="Times New Roman" w:cs="Times New Roman"/>
        </w:rPr>
        <w:t xml:space="preserve"> </w:t>
      </w:r>
      <w:r>
        <w:rPr>
          <w:rFonts w:ascii="Myanmar Text" w:hAnsi="Myanmar Text" w:eastAsia="Myanmar Text" w:cs="Myanmar Text"/>
        </w:rPr>
        <w:t>ပေါက်ဖွားလာလိမ့်မည်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Alpha </w:t>
      </w:r>
      <w:r>
        <w:rPr>
          <w:rFonts w:ascii="Myanmar Text" w:hAnsi="Myanmar Text" w:eastAsia="Myanmar Text" w:cs="Myanmar Text"/>
        </w:rPr>
        <w:t>နှင့်</w:t>
      </w:r>
      <w:r>
        <w:rPr>
          <w:rFonts w:ascii="Times New Roman" w:hAnsi="Times New Roman" w:eastAsia="Times New Roman" w:cs="Times New Roman"/>
        </w:rPr>
        <w:t xml:space="preserve"> Omega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မြေကြီးထဲမှ</w:t>
      </w:r>
      <w:r>
        <w:rPr>
          <w:rFonts w:ascii="Times New Roman" w:hAnsi="Times New Roman" w:eastAsia="Times New Roman" w:cs="Times New Roman"/>
        </w:rPr>
        <w:t xml:space="preserve">” </w:t>
      </w:r>
      <w:r>
        <w:rPr>
          <w:rFonts w:ascii="Myanmar Text" w:hAnsi="Myanmar Text" w:eastAsia="Myanmar Text" w:cs="Myanmar Text"/>
        </w:rPr>
        <w:t>ပေါက်ဖွားလာသောကြောင့်</w:t>
      </w:r>
      <w:r>
        <w:rPr>
          <w:rFonts w:ascii="Times New Roman" w:hAnsi="Times New Roman" w:eastAsia="Times New Roman" w:cs="Times New Roman"/>
        </w:rPr>
        <w:t xml:space="preserve"> </w:t>
      </w:r>
      <w:r>
        <w:rPr>
          <w:rFonts w:ascii="Myanmar Text" w:hAnsi="Myanmar Text" w:eastAsia="Myanmar Text" w:cs="Myanmar Text"/>
        </w:rPr>
        <w:t>အမေရိကန်ပြည်ထောင်စုမှ</w:t>
      </w:r>
      <w:r>
        <w:rPr>
          <w:rFonts w:ascii="Times New Roman" w:hAnsi="Times New Roman" w:eastAsia="Times New Roman" w:cs="Times New Roman"/>
        </w:rPr>
        <w:t xml:space="preserve"> </w:t>
      </w:r>
      <w:r>
        <w:rPr>
          <w:rFonts w:ascii="Myanmar Text" w:hAnsi="Myanmar Text" w:eastAsia="Myanmar Text" w:cs="Myanmar Text"/>
        </w:rPr>
        <w:t>စတင်ပေါ်ထွက်လာသည်။</w:t>
      </w:r>
      <w:r>
        <w:rPr>
          <w:rFonts w:ascii="Times New Roman" w:hAnsi="Times New Roman" w:eastAsia="Times New Roman" w:cs="Times New Roman"/>
        </w:rPr>
        <w:t xml:space="preserve"> </w:t>
      </w:r>
      <w:r>
        <w:rPr>
          <w:rFonts w:ascii="Myanmar Text" w:hAnsi="Myanmar Text" w:eastAsia="Myanmar Text" w:cs="Myanmar Text"/>
        </w:rPr>
        <w:t>အစ၌</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အမေရိကန်ပြည်ထောင်စုမှ</w:t>
      </w:r>
      <w:r>
        <w:rPr>
          <w:rFonts w:ascii="Times New Roman" w:hAnsi="Times New Roman" w:eastAsia="Times New Roman" w:cs="Times New Roman"/>
        </w:rPr>
        <w:t xml:space="preserve"> </w:t>
      </w:r>
      <w:r>
        <w:rPr>
          <w:rFonts w:ascii="Myanmar Text" w:hAnsi="Myanmar Text" w:eastAsia="Myanmar Text" w:cs="Myanmar Text"/>
        </w:rPr>
        <w:t>လာခဲ့ပြီး၊</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သတင်းစကားသည်လည်း</w:t>
      </w:r>
      <w:r>
        <w:rPr>
          <w:rFonts w:ascii="Times New Roman" w:hAnsi="Times New Roman" w:eastAsia="Times New Roman" w:cs="Times New Roman"/>
        </w:rPr>
        <w:t xml:space="preserve"> </w:t>
      </w:r>
      <w:r>
        <w:rPr>
          <w:rFonts w:ascii="Myanmar Text" w:hAnsi="Myanmar Text" w:eastAsia="Myanmar Text" w:cs="Myanmar Text"/>
        </w:rPr>
        <w:t>ထိုနေရာတစ်ခုတည်းမှပင်</w:t>
      </w:r>
      <w:r>
        <w:rPr>
          <w:rFonts w:ascii="Times New Roman" w:hAnsi="Times New Roman" w:eastAsia="Times New Roman" w:cs="Times New Roman"/>
        </w:rPr>
        <w:t xml:space="preserve"> </w:t>
      </w:r>
      <w:r>
        <w:rPr>
          <w:rFonts w:ascii="Myanmar Text" w:hAnsi="Myanmar Text" w:eastAsia="Myanmar Text" w:cs="Myanmar Text"/>
        </w:rPr>
        <w:t>ပေါက်ဖွားလာသည်။</w:t>
      </w:r>
    </w:p>
    <w:p>
      <w:pPr>
        <w:pStyle w:val="ArticleBody"/>
        <w:jc w:val="left"/>
      </w:pPr>
      <w:r>
        <w:rPr>
          <w:rFonts w:ascii="Times New Roman" w:hAnsi="Times New Roman" w:eastAsia="Times New Roman" w:cs="Times New Roman"/>
        </w:rPr>
        <w:t>Khyang hte God a cavemen ni cu hmuhsaknak hmanmi a si ti tawh kan nei ruangah, hmuhsaknak lei lungkua chungah a um bal mi profet dangte zong kan zoh lai. Jesuh cun John the Baptist cu Elijah a si tiin a langter, cun John cu thawnginn chungah a um lai ah Jesuh cu a ra ding Messiahs a si maw ti a hngalh a hau. Ani cun Jesuh i mizia dik tak cu a hngalh a hau. Ani cun amah in a phuangmi thuchah le Jesuh in a phuang peh vivo mi thuchah cu thuchah dik tak a si maw ti a hngalh a hau. A dungthluntu pawl cu Jesuh hnenah thusuhnak cu sut dingah a thlah, cun Jesuh cun an thusuhnak cu a lanh tak lo in a sunh tlang, cun a sunglawi cu an hnenah a langter.</w:t>
      </w:r>
    </w:p>
    <w:p>
      <w:pPr>
        <w:pStyle w:val="ArticleScripture"/>
        <w:jc w:val="left"/>
      </w:pPr>
      <w:r>
        <w:rPr>
          <w:rFonts w:ascii="Times New Roman" w:hAnsi="Times New Roman" w:eastAsia="Times New Roman" w:cs="Times New Roman"/>
        </w:rPr>
        <w:t>“Былайша күн өтіп жатты, ал Жақияның шәкірттері мұның бәрін көріп те, естіп те тұрды. Ақырында Иса оларды Өзіне шақырып алып, көргендеріңді Жақияға барып айтыңдар деді де, мынаны қосты: ‘Менен сүрінер еш себеп таппайтын адам бақытты’. Лұқа 7:23, R. V. Оның құдайлық болмысының айғағы азап шеккен адамзаттың мұқтаждықтарына толық сай келуінен көрінді. Оның ұлылығы біздің төмен хәл-жайымызға дейін төмен түсуінен айқындалды.”</w:t>
      </w:r>
    </w:p>
    <w:p>
      <w:pPr>
        <w:pStyle w:val="ArticleScripture"/>
        <w:jc w:val="left"/>
      </w:pPr>
      <w:r>
        <w:rPr>
          <w:rFonts w:ascii="Times New Roman" w:hAnsi="Times New Roman" w:eastAsia="Times New Roman" w:cs="Times New Roman"/>
        </w:rPr>
        <w:t>“Vanafunzi waliubeba ujumbe huo, nayo yakatosha. Yohana alikumbuka unabii unaomhusu Masihi, ‘Bwana amenitia mafuta niwahubirie wanyenyekevu habari njema; amenituma kuwaganga waliovunjika moyo, kuwatangazia wafungwa uhuru wao, na hao waliofungwa kufunguliwa gereza; kutangaza mwaka wa Bwana uliokubaliwa.’ Isaya 61:1, 2. Kazi za Kristo hazikumtangaza tu kuwa ndiye Masihi, bali zilionyesha pia ni kwa namna gani ufalme Wake ungewekwa. Kwa Yohana ulifunuliwa ukweli uleule uliomjia Eliya nyikani, wakati ‘upepo mkuu wenye nguvu ulipoipasua milima na kuyavunja-vunja mawe mbele za Bwana; lakini Bwana hakuwa ndani ya ule upepo; na baada ya upepo kukawa na tetemeko la nchi; lakini Bwana hakuwa ndani ya lile tetemeko la nchi; na baada ya tetemeko la nchi moto; lakini Bwana hakuwa ndani ya ule moto;’ na baada ya ule moto, Mungu akasema na nabii kwa ‘sauti ndogo, ya utulivu.’ 1 Wafalme 19:11, 12. Hivyo ndivyo Yesu alivyopaswa kuifanya kazi Yake, si kwa mngurumo wa silaha na kuangushwa kwa viti vya enzi na falme, bali kwa kusema na mioyo ya wanadamu kupitia maisha ya rehema na ya kujitoa kafara.” Desire of Ages, 217.</w:t>
      </w:r>
    </w:p>
    <w:p>
      <w:pPr>
        <w:pStyle w:val="ArticleBody"/>
        <w:jc w:val="left"/>
      </w:pPr>
      <w:r>
        <w:rPr>
          <w:rFonts w:ascii="Times New Roman" w:hAnsi="Times New Roman" w:eastAsia="Times New Roman" w:cs="Times New Roman"/>
        </w:rPr>
        <w:t>Xudayê hêza xwe bi peyva xwe digihîne. Ew tê gihandin “ji bo dilên mirovan.” Ew dersa “dengê hênik û biçûk” bû. Lê peyama Îlyas peyama derve ye ku hêzên li derveyî gelê Xwedê nas dike. Mesîh ji Îlyas re di “rojên dawî” de dibêje ku peyva Wî cihê ku hêz lê heye ye; lêbelê “pevçûna çekan û hilweşandina textan û padîşahiyan,” ku bi bayê têkbir, erdhej û agirê tê nîşandan, sê ji wan hêzên derveyî ne ku di pirtûka Vahiyê de hatine temsîl kirin û gelê Xwedê dê bi wan re rûbirû bibe. “Bayê” têkbir di pêxemberiya Kitêba Pîroz de sembola Îslamê ye. “Erdhej” serhildan û anarşiya Şoreşa Fransî ye. “Agir” hilweşandina ku hat ser Sedom û Gomora ye. Îlyas ji hêza papal reviyabû da ku bigihîje şikeftê; ji ber vê yekê Xudan jê re eşkere kir ku, tevî hemû hêzên xerab ên ku krîza dawiya cîhanê pêk tînin, ew “dengê hênik û biçûk” e ku li wir hêza Xwedê tê dîtin.</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गुफा</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पड़ताल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मछली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व्यतीत</w:t>
      </w:r>
      <w:r>
        <w:rPr>
          <w:rFonts w:ascii="Times New Roman" w:hAnsi="Times New Roman" w:eastAsia="Times New Roman" w:cs="Times New Roman"/>
        </w:rPr>
        <w:t xml:space="preserve"> </w:t>
      </w:r>
      <w:r>
        <w:rPr>
          <w:rFonts w:ascii="Nirmala UI" w:hAnsi="Nirmala UI" w:eastAsia="Nirmala UI" w:cs="Nirmala UI"/>
        </w:rPr>
        <w:t>किए।</w:t>
      </w:r>
    </w:p>
    <w:p>
      <w:pPr>
        <w:pStyle w:val="ArticleScripture"/>
        <w:jc w:val="left"/>
      </w:pPr>
      <w:r>
        <w:rPr>
          <w:rFonts w:ascii="Times New Roman" w:hAnsi="Times New Roman" w:eastAsia="Times New Roman" w:cs="Times New Roman"/>
        </w:rPr>
        <w:t>Na wakati watu walipokuwa wamekusanyika kwa wingi, akaanza kusema, Kizazi hiki ni kizazi kibaya; kinatafuta ishara; wala hakitapewa ishara, ila ishara ya nabii Yona. Kwa maana kama vile Yona alivyokuwa ishara kwa Waninawi, vivyo hivyo Mwana wa Adamu atakuwa kwa kizazi hiki. Luka 11:29, 30.</w:t>
      </w:r>
    </w:p>
    <w:p>
      <w:pPr>
        <w:pStyle w:val="ArticleBody"/>
        <w:jc w:val="left"/>
      </w:pPr>
      <w:r>
        <w:rPr>
          <w:rFonts w:ascii="Times New Roman" w:hAnsi="Times New Roman" w:eastAsia="Times New Roman" w:cs="Times New Roman"/>
        </w:rPr>
        <w:t>یۆنەس سێ ڕۆژ و سێ شەو لە ناو زگێکی ماسیی گەورەدا بوو، هەروەک عیسا سێ ڕۆژ لە گۆڕدا بوو. یۆنەس نیشانەیەک بوو و عیسا شێوازی هەمان نیشانەیە. ئەوان نیشانەی ڕزگاری لە مردن نوێنەرایەتی دەکەن، کە بێگومان دوای مردن دێت.</w:t>
      </w:r>
    </w:p>
    <w:p>
      <w:pPr>
        <w:pStyle w:val="ArticleScripture"/>
        <w:jc w:val="left"/>
      </w:pPr>
      <w:r>
        <w:rPr>
          <w:rFonts w:ascii="Times New Roman" w:hAnsi="Times New Roman" w:eastAsia="Times New Roman" w:cs="Times New Roman"/>
        </w:rPr>
        <w:t>Nuko bamwe mu banditsi n’Abafarisayo baramusubiza, bavuga bati: Mwigisha, turashaka kubona ikimenyetso kiguturutseho. Ariko arabasubiza ati: Iki gihe kibi kandi cy’ubusambanyi gishaka ikimenyetso; nyamara nta kindi kimenyetso kizagihabwa keretse ikimenyetso cy’umuhanuzi Yona. Kuko nk’uko Yona yamaze iminsi itatu n’amajoro atatu mu nda y’urufi runini, ni ko n’Umwana w’umuntu azamara iminsi itatu n’amajoro atatu mu mutima w’isi. Abagabo b’i Nineve bazahagurukana n’iki gihe mu rubanza, kandi bazagiciraho iteka; kuko bihannye ku bwo kubwiriza kwa Yona; kandi dore, uruta Yona ari hano. Matayo 12:38–41.</w:t>
      </w:r>
    </w:p>
    <w:p>
      <w:pPr>
        <w:pStyle w:val="ArticleBody"/>
        <w:jc w:val="left"/>
      </w:pPr>
      <w:r>
        <w:rPr>
          <w:rFonts w:ascii="Times New Roman" w:hAnsi="Times New Roman" w:eastAsia="Times New Roman" w:cs="Times New Roman"/>
        </w:rPr>
        <w:t>Utangulapo kanuni ya kujirudia kwa historia, pamoja na ukweli kwamba historia yote takatifu hutambulisha mwisho wa ulimwengu, basi kifo, kuzikwa, na kufufuka kwa Yona na Kristo ni “ishara” na pia ujumbe kwa watu wa Mungu sasa. Yona alipotupwa nje ya tumbo la nyangumi, alitangaza ujumbe, kama vile ujumbe wa ufufuo wa Kristo ulivyotangazwa mara moja malaika alipoondoa lile jiwe kutoka pangoni alimokuwamo Kristo. Wale wanaowakilishwa na Musa, Eliya, Yona, na Kristo wanaashiria si watu wa Mungu wa “siku za mwisho” pekee, bali pia ujumbe ambao kila mmoja wao aliutoa.</w:t>
      </w:r>
    </w:p>
    <w:p>
      <w:pPr>
        <w:pStyle w:val="ArticleBody"/>
        <w:jc w:val="left"/>
      </w:pPr>
      <w:r>
        <w:rPr>
          <w:rFonts w:ascii="Times New Roman" w:hAnsi="Times New Roman" w:eastAsia="Times New Roman" w:cs="Times New Roman"/>
        </w:rPr>
        <w:t>Nîşana Yûnusê tecrûbeya şikeftê dihewîne, ku tê de xweza dilovan a Mesîh tê eşkerekirin. Heman dilovaniya ku Îsa ji Îlyas re dirêj kir, ji Yûnus re jî hate dirêjkirin dema ku ew ji berpirsiyariya xwe ya ragihandina peyamê direviya. Li ser Yûnus gelek zêdetir heye ku bê gotin, lê niha pêdivî ye ku xalên din bên axaftin.</w:t>
      </w:r>
    </w:p>
    <w:p>
      <w:pPr>
        <w:pStyle w:val="ArticleBody"/>
        <w:jc w:val="left"/>
      </w:pPr>
      <w:r>
        <w:rPr>
          <w:rFonts w:ascii="Times New Roman" w:hAnsi="Times New Roman" w:eastAsia="Times New Roman" w:cs="Times New Roman"/>
        </w:rPr>
        <w:t>Pango, miongoni mwa mambo mengine, huwakilisha mauti na ufufuo. Watu wa agano la Mungu katika siku za mwisho wametambulishwa kwa mashahidi wengi kuwa walikuwa wafu, kisha wakafufuliwa. Bila shaka, Mkristo hana budi kuzaliwa mara ya pili ili auone ufalme wa Mungu, na jambo hili huwakilisha kufa kwa mtu wa kale wa kimwili; lakini kwa namna ya kinabii maana yake ni zaidi ya hilo. Linanena juu ya ujumbe unaosimamishwa ghafla njiani mwake. Eliya aliacha kutangaza ujumbe, Yona akakimbia asitangaze ujumbe. Yohana akatupwa gerezani na kuuawa. Yesu alisulubiwa.</w:t>
      </w:r>
    </w:p>
    <w:p>
      <w:pPr>
        <w:pStyle w:val="ArticleBody"/>
        <w:jc w:val="left"/>
      </w:pPr>
      <w:r>
        <w:rPr>
          <w:rFonts w:ascii="Times New Roman" w:hAnsi="Times New Roman" w:eastAsia="Times New Roman" w:cs="Times New Roman"/>
        </w:rPr>
        <w:t>Awo ahyɛnsode no nti, ɛnyɛ owuo ne owusɔre ho nkutoo na ɛfa ho; na mmom ɛfa asɛm bi owuo ne ne wusɔre ho, na nkrasɛm nyinaa a wɔde Onyankopɔn Asɛm mu yɛɛ nhwɛso no gyina hɔ ma kɔkɔbɔ nkrasɛm a etwa to no a Agya no de maa Yesu, na ɔno nso de maa Gabriel, na ɔno nso de maa odiyifoɔ no, na ɔno nso kyerɛw no de kɔmaa asafo ahorow no. Onyankopɔn pɛɛ sɛ ɔde nkrasɛm no to nkyɛn na ɔhyɛ ase foforo wɔ Mose bodan mu osuahu no mu. Elia wiee n’adwuma sɛ ɔsomafo na oguan kɔɔ bodan mu. Yona guanee kɔɔ Tarsis. Wokum Yohane Osubɔni no, sɛnea wokum Yesu no. Saa adansedie yi nyinaa wɔsɛ de ba Adiyisɛm nwoma no mu na wɔma ɛne wɔn ho wɔn ho hyia. Daniel ne Adiyisɛm yɛ nwoma mmienu, nanso “Yesu adansedie” no da no adi sɛ wɔn nso yɛ nwoma baako. Wɔwɔ su korɔ no ara a Bible no wɔ. Nwoma mmienu a ɛyɛ nwoma baako, ne atwerɛfoɔ mmienu a wɔgyina hɔ ma adansefoɔ mmienu.</w:t>
      </w:r>
    </w:p>
    <w:p>
      <w:pPr>
        <w:pStyle w:val="ArticleBody"/>
        <w:jc w:val="left"/>
      </w:pPr>
      <w:r>
        <w:rPr>
          <w:rFonts w:ascii="Times New Roman" w:hAnsi="Times New Roman" w:eastAsia="Times New Roman" w:cs="Times New Roman"/>
        </w:rPr>
        <w:t>Danieli, mateka wa Babeli na baadaye wa Umedi na Uajemi, alikufa kwa namna ya ishara alipokuwa ametupwa katika tundu la simba. Yona alikufa kwa namna ya ishara alipoliwa na nyangumi. Yohana Mfunuaji alikufa kwa namna ya ishara alipokuwa ametupwa katika mafuta yanayochemka. William Miller alikufa, lakini anao ahadi kwamba malaika wanangojea kaburini pake kwa ajili ya ufufuo wa wenye haki. Huduma ya Future for America ilikufa kwa namna ya ishara tarehe 18 Julai 2020.</w:t>
      </w:r>
    </w:p>
    <w:p>
      <w:pPr>
        <w:pStyle w:val="ArticleBody"/>
        <w:jc w:val="left"/>
      </w:pPr>
      <w:r>
        <w:rPr>
          <w:rFonts w:ascii="Times New Roman" w:hAnsi="Times New Roman" w:eastAsia="Times New Roman" w:cs="Times New Roman"/>
        </w:rPr>
        <w:t>Ujumbe wa mwisho wa onyo umewekwa ndani ya muktadha wa kuponywa kwa jeraha la mauti la mamlaka ya upapa. Kuponywa kwa jeraha hilo ni mada maalum ya sura za kumi na tatu na kumi na saba za Ufunuo. Jeraha la mauti litakapoponywa, upapa uliofufuliwa utakuwa ufalme wa nane unaowakilishwa katika sura ya kumi na saba ya Ufunuo. Unatambulishwa kuwa wa nane, yaani, ni mmoja wa wale saba. Nane ni ishara ya ufufuo, kwa maana tohara, kama muhuri wa uhusiano wa agano, ilipaswa kufanywa katika siku ya nane baada ya mtoto wa kiume kuzaliwa. Ibada hiyo ilibadilishwa na ubatizo katika kipindi cha Ukristo, na ubatizo unawakilisha kifo, maziko, na ufufuo wa Kristo. Kristo alifufuliwa katika siku iliyofuata siku ya saba. Kwa hiyo, alifufuliwa kiunabii katika siku ya nane. Baada ya miaka elfu moja ya pumziko, dunia iliyofanywa upya inafufuliwa katika milenia ya nane.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آمەریکا بۆ داهاتوو و ١٨ی تەممووزی ٢٠٢٠ - یەکەم ژمارە</dc:title>
  <dc:subject>Vasimanang Cave ya Jimbilikana: Mose na Elia ku Sulukilo ya Ihingu ya Mbulamatadi</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