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Kuyê Ameerika ne Julaii 18, 2020 - Number Two</w:t>
      </w:r>
    </w:p>
    <w:p>
      <w:pPr>
        <w:pStyle w:val="ArticleSubtitle"/>
        <w:jc w:val="left"/>
      </w:pPr>
      <w:r>
        <w:rPr>
          <w:rFonts w:ascii="Arial" w:hAnsi="Arial" w:eastAsia="Arial" w:cs="Arial"/>
        </w:rPr>
        <w:t>Sözü Yemek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2023-08-24</w:t>
      </w:r>
    </w:p>
    <w:p>
      <w:pPr>
        <w:pStyle w:val="ArticleBody"/>
        <w:jc w:val="left"/>
      </w:pPr>
      <w:r>
        <w:rPr>
          <w:rFonts w:ascii="Times New Roman" w:hAnsi="Times New Roman" w:eastAsia="Times New Roman" w:cs="Times New Roman"/>
        </w:rPr>
        <w:t>Maumivu ma mutito, aheko vakokela ka: “Kanda kulamika milonga ya unene wa mukanda uno.”</w:t>
      </w:r>
    </w:p>
    <w:p>
      <w:pPr>
        <w:pStyle w:val="ArticleScripture"/>
        <w:jc w:val="left"/>
      </w:pPr>
      <w:r>
        <w:rPr>
          <w:rFonts w:ascii="Times New Roman" w:hAnsi="Times New Roman" w:eastAsia="Times New Roman" w:cs="Times New Roman"/>
        </w:rPr>
        <w:t>Ûng ti ji ê phoe, m̄-thang nîg hong séng pún chheh ê sian-tī ê ue: in-uī sî kan kīn à. Hiah-ê put-gī ê, kiò i koh put-gī; hiah-ê uè-o̍h ê, kiò i koh uè-o̍h; hiah-ê gī ê, kiò i koh gī; hiah-ê sêng-kiat ê, kiò i koh sêng-kiat. Khé-sī-lio̍k 22:10, 11.</w:t>
      </w:r>
    </w:p>
    <w:p>
      <w:pPr>
        <w:pStyle w:val="ArticleBody"/>
        <w:jc w:val="left"/>
      </w:pPr>
      <w:r>
        <w:rPr>
          <w:rFonts w:ascii="Times New Roman" w:hAnsi="Times New Roman" w:eastAsia="Times New Roman" w:cs="Times New Roman"/>
        </w:rPr>
        <w:t>Mu kyandikibwa ky’Okubikkulirwa essuula ey’okutaano, Katonda Kitaffe atuula ku ntebe ye ey’obwakabaka, era mu mukono gwe mulimu ekitabo ekisibiddwa n’obubonero musanvu.</w:t>
      </w:r>
    </w:p>
    <w:p>
      <w:pPr>
        <w:pStyle w:val="ArticleScripture"/>
        <w:jc w:val="left"/>
      </w:pPr>
      <w:r>
        <w:rPr>
          <w:rFonts w:ascii="Times New Roman" w:hAnsi="Times New Roman" w:eastAsia="Times New Roman" w:cs="Times New Roman"/>
        </w:rPr>
        <w:t>Nabonye mu mukono gw’iburyo gw’oyo eyali atudde ku ntebe y’obwakabaka ekitabo ekiwandiikiddwa munda ne ku mabega, nga kisibiddwa n’obubonero musanvu. Okubikkulirwa 5:1.</w:t>
      </w:r>
    </w:p>
    <w:p>
      <w:pPr>
        <w:pStyle w:val="ArticleBody"/>
        <w:jc w:val="left"/>
      </w:pPr>
      <w:r>
        <w:rPr>
          <w:rFonts w:ascii="Times New Roman" w:hAnsi="Times New Roman" w:eastAsia="Times New Roman" w:cs="Times New Roman"/>
        </w:rPr>
        <w:t>Kua kutokea mstari wa kwanza na kuendelea hadi sura ya saba, twaona ya kwamba Yesu, aliyeonyeshwa kama Simba wa kabila la Yuda, ndiye anayekitwaa kitabu kutoka mkononi mwa Baba yake, naye huanza kuzifungua muhuri hizo hatua kwa hatua. Anapoifungua muhuri ya sita na kuwasilisha ujumbe unaowakilishwa na muhuri huo, sura ya sita hufika mwisho. Huo mwisho huja pamoja na swali linaloingia katika sura ya saba, ambamo twaipata jibu la swali lililoibuliwa katika mstari wa mwisho wa sura ya sita.</w:t>
      </w:r>
    </w:p>
    <w:p>
      <w:pPr>
        <w:pStyle w:val="ArticleScripture"/>
        <w:jc w:val="left"/>
      </w:pPr>
      <w:r>
        <w:rPr>
          <w:rFonts w:ascii="Times New Roman" w:hAnsi="Times New Roman" w:eastAsia="Times New Roman" w:cs="Times New Roman"/>
        </w:rPr>
        <w:t>Çima ku roja mezin a xezeba wî hatiye; û kî dê bikaribe bisekine? Wahî 6:17.</w:t>
      </w:r>
    </w:p>
    <w:p>
      <w:pPr>
        <w:pStyle w:val="ArticleBody"/>
        <w:jc w:val="left"/>
      </w:pPr>
      <w:r>
        <w:rPr>
          <w:rFonts w:ascii="Times New Roman" w:hAnsi="Times New Roman" w:eastAsia="Times New Roman" w:cs="Times New Roman"/>
        </w:rPr>
        <w:t>Igice cya karindwi gitangiza abantu ibihumbi ijana na mirongo ine na bine n’“imbaga nyamwinshi.” Nyuma y’uko abantu b’Imana berekanywe mu gice cya karindwi, ni bwo dusanga ikimenyetso cya karindwi kandi cya nyuma gikuwemo. Ubundi buhanuzi bwonyine buri mu gitabo cy’Ibyahishuwe bwashyizweho ikimenyetso ni inkuba ndwi zo mu gice cya cumi. Ingingo yoroshye ni uko ubuhanuzi bwonyine buri mu gitabo cy’Ibyahishuwe bwashyizweho ikimenyetso kandi bushobora gukurwaho ikimenyetso mbere y’uko igihe cy’igeragezwa gifungwa ari “inkuba ndwi.”</w:t>
      </w:r>
    </w:p>
    <w:p>
      <w:pPr>
        <w:pStyle w:val="ArticleBody"/>
        <w:jc w:val="left"/>
      </w:pPr>
      <w:r>
        <w:rPr>
          <w:rFonts w:ascii="Times New Roman" w:hAnsi="Times New Roman" w:eastAsia="Times New Roman" w:cs="Times New Roman"/>
        </w:rPr>
        <w:t>Miyaka mingi, kama siyo miongo, Future for America imekuwa ikitambua kile ambacho “ngurumo saba” zinawakilisha. “Ngurumo saba” zinawakilisha historia ya vuguvugu la Wamillerite kuanzia Agosti 11, 1840 hadi Oktoba 22, 1844. Dada White anathibitisha ukweli huu na huongeza kwamba “ngurumo saba” pia zinawakilisha “matukio ya baadaye yatakayofunuliwa kwa utaratibu wake.” Uwasilishaji wa kina wa mambo haya waweza kupatikana katika Habakkuk’s Tables, kwa yeyote wasiofahamu hali hizi za kinabii.</w:t>
      </w:r>
    </w:p>
    <w:p>
      <w:pPr>
        <w:pStyle w:val="ArticleBody"/>
        <w:jc w:val="left"/>
      </w:pPr>
      <w:r>
        <w:rPr>
          <w:rFonts w:ascii="Times New Roman" w:hAnsi="Times New Roman" w:eastAsia="Times New Roman" w:cs="Times New Roman"/>
        </w:rPr>
        <w:t>Kwozi okwa mitumbikilo ihaano na ibili ei yahewa kwo mu mashina ga pita kwozi ng’ono kwozi, naaho kutandikila mu August wa mwaka guno, Omwami wa susire omukono gwe ku ng’andi zino, kandi obwetegereza oburayi bwongerweho. Turyatandika n’eshuura ya ikumi ey’omu Kusukuurwa, hanyuma tureebeho n’obugambiro bwa Sister White aha shuura eyo. Tutakakoze eki, tushemereire kubanza kumanya ensonga ibiri ezitali z’okurowooza aha mitumbikilo ehaano na ibili.</w:t>
      </w:r>
    </w:p>
    <w:p>
      <w:pPr>
        <w:pStyle w:val="ArticleBody"/>
        <w:jc w:val="left"/>
      </w:pPr>
      <w:r>
        <w:rPr>
          <w:rFonts w:ascii="Times New Roman" w:hAnsi="Times New Roman" w:eastAsia="Times New Roman" w:cs="Times New Roman"/>
        </w:rPr>
        <w:t>Պօինթ մուասը այն է, թե հիմա բացուած եօթը որոտներու ճշմարտութեան ճանաչումը կը պահանջէ ճշմարտութեան քանի մը գիծեր, որպէսզի իր տեղը դրուի այն ամէնը, զոր եօթը որոտները կը ներկայացնեն։ Ահա՛ հոս, կ’աղօթեմ, սուրբերուն համբերութիւնը կայ։ Այսին հետ կապուած երկրորդ կէտը այն է, թէ այս յօդուածներուն ձայնային ներկայացումը արտադրող ծրագիրը սահմանափակում մը ունի այն ժամանակի չափին վերաբերեալ, որուն ընթացքին կրնայ կարդալ եւ խօսիլ։ Իւրաքանչիւր յօդուած պէտք է տեղաւորուի այդ ժամանակաշրջանին մէջ։ Այս ուսումնասիրութեան սկզբնաւորութենէն իսկ ձեզի կը տեղեկացնեմ, թէ եօթը որոտներով ներկայացուած ճշմարտութիւնը հաստատելու համար քանի մը յօդուածներ պիտի պահանջուին։ Այժմ՝ տասներորդ գլուխին։</w:t>
      </w:r>
    </w:p>
    <w:p>
      <w:pPr>
        <w:pStyle w:val="ArticleScripture"/>
        <w:jc w:val="left"/>
      </w:pPr>
      <w:r>
        <w:rPr>
          <w:rFonts w:ascii="Times New Roman" w:hAnsi="Times New Roman" w:eastAsia="Times New Roman" w:cs="Times New Roman"/>
        </w:rPr>
        <w:t>Ndzi vona ntsumi yin’wana ya matimba yi xika hi le tilweni, yi ambale papa; naswona n’wini wa nkoka a wu ri ehenhla ka nhloko ya yona, naswona xikandza xa yona a xi fana ni dyambu, naswona milenge ya yona a yi fana ni tinsika ta ndzilo. Yi ri ni xibukwana lexi pfulekeke evokweni ra yona; kutani yi veka nenge wa yona wa xinene ehenhla ka lwandle, ni wa ximatsi ehenhla ka misava, kutani yi huwelela hi rito lerikulu, ku fana ni loko nghala yi rora; kutani loko yi huwelele, tindlati ta nkombo ti humesa marito ya tona. Kutani loko tindlati ta nkombo ti humese marito ya tona, a ndzi ri kusuhi ni ku tsala; kutani ndzi twa rito ri huma etilweni ri ku eka mina: Pfalela swilo leswi tindlati ta nkombo ti swi vuleke, u nga swi tsali. Kutani ntsumi leyi ndzi yi voneke yi yimile ehenhla ka lwandle ni le henhla ka misava yi tlakusa voko ra yona ehenhla ku ya etilweni, kutani yi hlambanya hi Loyi a hanyaka hilaha ku nga heriki ni hilaha ku nga heriki, loyi a tumbuluxeke tilo, ni swilo leswi nga eka rona, ni misava, ni swilo leswi nga eka yona, ni lwandle, ni swilo leswi nga eka rona, leswaku nkarhi a wu nge he vi kona; kambe emasikwini ya rito ra ntsumi ya vu nkombo, loko yi sungula ku ba mhalamhala, xihundla xa Xikwembu xi ta hetiseka, hilaha xi xi tiviseke hakona eka malandza ya xona, vaprofeta. Kutani rito leri ndzi ri tweke ri huma etilweni ri tlhela ri vulavula na mina, ri ku: Famba u ya teka xibukwana lexi pfulekeke evokweni ra ntsumi leyi yimaka ehenhla ka lwandle ni le henhla ka misava. Kutani ndzi ya eka ntsumi, ndzi ku eka yona: Ndzi nyike xibukwana. Kutani yi ku eka mina: Xi teke, u xi dya hinkwaxo; naswona xi ta vava khwiri ra wena, kambe enon’wini wa wena xi ta tsokombela ku fana ni vulombe. Kutani ndzi teka xibukwana evokweni ra ntsumi, ndzi xi dya hinkwaxo; naswona enon’wini wa mina a xi tsokombela ku fana ni vulombe; kambe loko ndzi heta ku xi dya, khwiri ra mina ri vava. Kutani yi ku eka mina: Swi fanela leswaku u tlhela u profeta emahlweni ka matiko yo tala, ni tinxaka, ni tindzimi, ni tihosi. Nhlavutelo 10:1–11.</w:t>
      </w:r>
    </w:p>
    <w:p>
      <w:pPr>
        <w:pStyle w:val="ArticleBody"/>
        <w:jc w:val="left"/>
      </w:pPr>
      <w:r>
        <w:rPr>
          <w:rFonts w:ascii="Times New Roman" w:hAnsi="Times New Roman" w:eastAsia="Times New Roman" w:cs="Times New Roman"/>
        </w:rPr>
        <w:t>Gikongo kiri ikumi, Sister White akauga ati:</w:t>
      </w:r>
    </w:p>
    <w:p>
      <w:pPr>
        <w:pStyle w:val="ArticleScripture"/>
        <w:jc w:val="left"/>
      </w:pPr>
      <w:r>
        <w:rPr>
          <w:rFonts w:ascii="Times New Roman" w:hAnsi="Times New Roman" w:eastAsia="Times New Roman" w:cs="Times New Roman"/>
        </w:rPr>
        <w:t>“Angelo ya nguvu aliyemwelekeza Yohana hakuwa mwingine ila Yesu Kristo. Kuweka mguu Wake wa kuume juu ya bahari, na wa kushoto juu ya nchi kavu, kunaonyesha sehemu anayoitekeleza katika matukio ya mwisho ya pambano kuu na Shetani. Msimamo huu unaonyesha uweza Wake mkuu na mamlaka Yake juu ya dunia yote. Pambano hilo limezidi kuwa kali na la kusudi thabiti tangu kizazi hadi kizazi, nalo litaendelea kuwa hivyo mpaka matukio ya mwisho, wakati utendaji wa ustadi wa nguvu za giza utakapofikia kilele chake. Shetani, akiwa ameungana na watu waovu, ataupotosha ulimwengu wote na makanisa yasiyoupokea upendo wa kweli. Lakini yule angelo mwenye nguvu anadai kusikilizwa. Analia kwa sauti kuu. Anapaswa kudhihirisha uweza na mamlaka ya sauti Yake kwa wale waliojiunga na Shetani kuipinga kweli.”</w:t>
      </w:r>
    </w:p>
    <w:p>
      <w:pPr>
        <w:pStyle w:val="ArticleScripture"/>
        <w:jc w:val="left"/>
      </w:pPr>
      <w:r>
        <w:rPr>
          <w:rFonts w:ascii="Times New Roman" w:hAnsi="Times New Roman" w:eastAsia="Times New Roman" w:cs="Times New Roman"/>
        </w:rPr>
        <w:t>«Di paş van heft ehditinan dengê xwe derxistin, fermana ku di derbarê pirtûka biçûk de ji bo Daniel hat, ji bo Yûhenna jî tê: “Ew tiştên ku heft ehditan gotin, mohr bike.” Ev bi bûyerên pêşerojê ve girêdayî ne ku dê di rêza xwe de bên eşkerekirin. Daniel di dawiya rojan de dê li para xwe raweste. Yûhenna dibîne ku pirtûka biçûk bê mohrkirin. Hingê pêxemberiyên Daniel di peyamên milyaketa yekem, duyem, û sêyem de, yên ku divê ji cîhanê re bêne dayîn, cihê xwe yê rast dibînin. Vekirina mohra pirtûka biçûk ew peyama ku bi demê ve girêdayî bû.»</w:t>
      </w:r>
    </w:p>
    <w:p>
      <w:pPr>
        <w:pStyle w:val="ArticleScripture"/>
        <w:jc w:val="left"/>
      </w:pPr>
      <w:r>
        <w:rPr>
          <w:rFonts w:ascii="Times New Roman" w:hAnsi="Times New Roman" w:eastAsia="Times New Roman" w:cs="Times New Roman"/>
        </w:rPr>
        <w:t>“Kitab cha Daniel ne Ufunuo ni kimwe. Kimoja ni unabii, kingine ni ufunuo; kimoja ni kitabu kilichotiwa muhuri, kingine ni kitabu kilichofunguliwa. Yohana alisikia siri ambazo ngurumo zilisema, lakini akaamriwa asiziandike.</w:t>
      </w:r>
    </w:p>
    <w:p>
      <w:pPr>
        <w:pStyle w:val="ArticleScripture"/>
        <w:jc w:val="left"/>
      </w:pPr>
      <w:r>
        <w:rPr>
          <w:rFonts w:ascii="Times New Roman" w:hAnsi="Times New Roman" w:eastAsia="Times New Roman" w:cs="Times New Roman"/>
        </w:rPr>
        <w:t>“Yohana aliyopewa nuru ya pekee, iliyodhihirishwa katika zile ngurumo saba, ilikuwa ni ufafanuzi wa matukio ambayo yangetukia chini ya ujumbe wa malaika wa kwanza na wa pili. Haikuwa vyema watu kujua mambo haya, kwa maana imani yao ilipaswa lazima kujaribiwa. Katika utaratibu wa Mungu kweli za ajabu sana na zilizoendelea zaidi zingetangazwa. Ujumbe wa malaika wa kwanza na wa pili ulipaswa kutangazwa, lakini hakuna nuru zaidi iliyopaswa kufunuliwa kabla jumbe hizi hazijafanya kazi yake mahsusi. Hili linaonyeshwa na yule malaika aliyesimama na mguu mmoja juu ya bahari, akitangaza kwa kiapo cha solemn sana kwamba wakati haungekuwapo tena.” The Seventh-day Adventist Bible Commentary, juzuu ya 7, 971.</w:t>
      </w:r>
    </w:p>
    <w:p>
      <w:pPr>
        <w:pStyle w:val="ArticleBody"/>
        <w:jc w:val="left"/>
      </w:pPr>
      <w:r>
        <w:rPr>
          <w:rFonts w:ascii="Times New Roman" w:hAnsi="Times New Roman" w:eastAsia="Times New Roman" w:cs="Times New Roman"/>
        </w:rPr>
        <w:t>Agelos “nene” we kulwa pa Ogasiti 11, 1840, awe Kilisito, kabili ali na mbila mu kuboko kwakwe iyo Yohane atelwe ukulya. Ico Yohane alya cali mbila, lelo cali bwino bwino mbila iyo yalingile ukutwalwa ku bantu ba kwa Lesa, te ku calo. Cakosa sana ukumanya abo amaboko yaya alelandwako muli iyi ndime, pantu nangu cakuti Kilisito aikile pa Ogasiti 11, 1840, ukulanga ukupelwa amaka ku mbila ya malaika wa ntanshi, kabili ifyo fine ukulondolola inshita iyo mbila ya malaika wa ntanshi yali no kutwalwa ku calo conse, akapepala akanono ako Yohane aletele ukulya kakulangisha inshita iyo Ubuprotestanti bwapelele umwingila wa Ubuprotestanti ku baMillerite. Ilyo Kilisito aikile ne kapepala akanono, alefika ku mpela ubulayo bwakwe bwa cipangano ne chalichi ca mu matololo, kabili pa nshita imo ine alelangisha abantu baMillerite nga bantu bakwe abasalwa abapya aba cipangano. AbaMillerite bali bantu abatali kale abantu ba kwa Lesa. Abenakasesema tabapusanako nangu panono.</w:t>
      </w:r>
    </w:p>
    <w:p>
      <w:pPr>
        <w:pStyle w:val="ArticleScripture"/>
        <w:jc w:val="left"/>
      </w:pPr>
      <w:r>
        <w:rPr>
          <w:rFonts w:ascii="Times New Roman" w:hAnsi="Times New Roman" w:eastAsia="Times New Roman" w:cs="Times New Roman"/>
        </w:rPr>
        <w:t>Awo alombela kuni, “Mwana wa muntu, telama pa makolo ebe, pe mono ndelovesa yo.” Mpe mpeve ekotaki kati na mono ntangu alobelaki mono, mpe etelemisaki mono pa makolo na mono, mpo nayokaki Ye oyo azalaki kolobela mono. Mpe alombelaki mono, “Mwana wa muntu, natindi yo epai ya bana ba Isalele, epai ya ekolo ya botomboki oyo etombokeli Mono; bango mpe batata ba bango basalaki masumu liboso na Mono kino mokolo oyo lelo. Pamba te bazali bana ya elongi makasi mpe ya motema makasi. Nazali kotinda yo epai na bango; mpe okoloba na bango, ‘Talá oyo Nkolo Nzambe alobi.’ Mpe bango, ezala bakoyoka to bakoboya koyoka, (mpo bazali ndako ya botomboki,) ata bongo bakoyeba ete mosakoli moko azalaki kati na bango. Mpe yo, mwana wa muntu, kobanga bango te, mpe kobanga maloba ma bango te, ata soki banzube mpe banzete ya suka ezali elongo na yo, mpe ofandi kati na banzoku; kobanga maloba ma bango te, mpe kolenga te mpo na bilongi na bango, ata soki bazali ndako ya botomboki. Mpe okoloba maloba ma Mono epai na bango, ezala bakoyoka to bakoboya koyoka; pamba te bazali bato ya botomboki mingi. “Kasi yo, mwana wa muntu, yoka oyo nalobi na yo; kozala moto ya botomboki te lokola ndako wana ya botomboki: fungola monoko na yo, mpe lia oyo napesi yo.” Mpe ntango natalaki, talá, loboko moko etindamaki epai na mono; mpe, talá, buku ya mokanda ezalaki kati na yango. Mpe afungolaki yango liboso na mono; mpe ekomamaki na kati mpe na libándá: mpe ekomamaki kati na yango bileli, mpe mawa, mpe bitúmbu. Lisusu alobaki na mono, “Mwana wa muntu, lia oyo okokuta; lia mokanda oyo, mpe kende koloba na ndako ya Isalele.” Boye nafungolaki monoko na mono, mpe asalaki ete nalia mokanda wana. Mpe alobaki na mono, “Mwana wa muntu, pesa libumu na yo bilia, mpe tondisa kati na yo na mokanda oyo nazali kopesa yo.” Bongo nalaki yango; mpe ezalaki na monoko na mono lokola mafuta ya nzoi mpo na elengi. Mpe alobaki na mono, “Mwana wa muntu, kende, keya epai ya ndako ya Isalele, mpe loba na bango na maloba ma Mono. Pamba te otindami te epai ya bato ya lokota ya bapaya mpe ya monoko makasi, kasi epai ya ndako ya Isalele; te epai ya bikolo mingi bya lokota ya bapaya mpe ya monoko makasi, oyo maloba ma bango okoki koyeba te. Solo, soki natindaki yo epai na bango, balingaki koyoka yo. Kasi ndako ya Isalele bakoyoka yo te; pamba te balingi koyoka Mono te: pamba te ndako mobimba ya Isalele bazali bato ya elongi makasi mpe ya motema makasi. Talá, nasali elongi na yo makasi liboso ya bilongi na bango, mpe elongi ya liboso ya motó na yo makasi liboso ya bilongi ya liboso ya motó na bango. Lokola diamá ya makasi koleka libanga ya silex, nasali elongi ya liboso ya motó na yo: kobanga bango te, mpe kolenga te mpo na bilongi na bango, ata soki bazali ndako ya botomboki.” Lisusu alobaki na mono, “Mwana wa muntu, maloba ma Mono nyonso oyo nakoloba na yo, yamba yango na motema na yo, mpe yoka yango na matoi na yo.” Ezekiele 2:1–3:10.</w:t>
      </w:r>
    </w:p>
    <w:p>
      <w:pPr>
        <w:pStyle w:val="ArticleBody"/>
        <w:jc w:val="left"/>
      </w:pPr>
      <w:r>
        <w:rPr>
          <w:rFonts w:ascii="Times New Roman" w:hAnsi="Times New Roman" w:eastAsia="Times New Roman" w:cs="Times New Roman"/>
        </w:rPr>
        <w:t>ئەو کاتەی مەسیح بەو پەرتووکی بچووکەوە دابەزی کە یۆحەنا وەریگرت و خواردی، لە «دەمیدا وەک ھەنگوین بۆ شیرینی» بوو. یۆحەنای ئاشکراکار و حەزقیال، هەردووکیان پەیامێک لە «دەستی» مەسیح وەردەگرن. حەزقیال، و بەم جۆرە یۆحەناش، پەیامێکیان هەبوو بۆ گەیاندن بە «ماڵی ئیسرائیل»، نەک بۆ ئەوانەی لە دەرەوەی ئیسرائیلن. ئەگەر ئەوانەی لە دەرەوەی ئیسرائیل بوون پەیامەکەیان بیستبا، ئەوا قبووڵیان دەکرد، بەڵام ئیسرائیل نا، چونکە «هەموو ماڵی» ئیسرائیل «بێئاوا و دڵڕەقن». تەواوی ماڵی ئیسرائیل (هەموو ماڵەکە) بە تەواوی یاخی بوو. ئیسرائیل لە ساڵی 1840دا لە ئاشکراکردنی بەشی دەهەمدا وەک کڵێسا لە چۆڵەوانیدا نیشان درا. ئەوان پیمانەی کاتی تاقیکردنەوەیان پڕ کردبوو.</w:t>
      </w:r>
    </w:p>
    <w:p>
      <w:pPr>
        <w:pStyle w:val="ArticleBody"/>
        <w:jc w:val="left"/>
      </w:pPr>
      <w:r>
        <w:rPr>
          <w:rFonts w:ascii="Times New Roman" w:hAnsi="Times New Roman" w:eastAsia="Times New Roman" w:cs="Times New Roman"/>
        </w:rPr>
        <w:t>Nga ni a to ngengee chongu Israel, prophet a ti ndong’e ku ba-a baathra bathi utharĩ wa ka-book ka nini, nĩguo mathi kubatwa na mwĩtĩkĩrĩre wa kũgana ũtheri wa malaika wa mbere. Marĩa-inĩ ma ũthamaki wa igũrũ wa ciira, nĩ maathĩrĩrwo kubatwa na gwĩtana kwa kũigua utharĩ wa “prophet” ũrĩa warĩ “gatagatĩ-inĩ kiao.” Kũgana prophet nĩ kũgana utharĩ ũrĩa warĩheirwo prophet nĩ malaika Gabriel, nawe akĩhewa utharĩ ũcio nĩ Kristũ, nawe akĩũhewa kuuma kwa Ithe. Rĩrĩa Kristũ aikĩrĩte hamwe na utharĩ wa ka-book ka nini guoko-inĩ gwake, gũtuĩkĩte ta ũlinganifu na rĩrĩa Roho Mũtheru aikĩrĩte rĩrĩa aabatizibwo. Ũguo nĩguo warĩ waratongororwo nĩ Musa thĩinĩ wa gĩthaka kĩa mũrĩro, na nĩ yo waymark o ũcio ũrĩa ũrĩho thĩinĩ wa mũgambo o wothe wa kũgarũrwo na kũhooywo kwa kanitha.</w:t>
      </w:r>
    </w:p>
    <w:p>
      <w:pPr>
        <w:pStyle w:val="ArticleScripture"/>
        <w:jc w:val="left"/>
      </w:pPr>
      <w:r>
        <w:rPr>
          <w:rFonts w:ascii="Times New Roman" w:hAnsi="Times New Roman" w:eastAsia="Times New Roman" w:cs="Times New Roman"/>
        </w:rPr>
        <w:t>“</w:t>
      </w:r>
      <w:r>
        <w:rPr>
          <w:rFonts w:ascii="Nirmala UI" w:hAnsi="Nirmala UI" w:eastAsia="Nirmala UI" w:cs="Nirmala UI"/>
        </w:rPr>
        <w:t>इश्वरको</w:t>
      </w:r>
      <w:r>
        <w:rPr>
          <w:rFonts w:ascii="Times New Roman" w:hAnsi="Times New Roman" w:eastAsia="Times New Roman" w:cs="Times New Roman"/>
        </w:rPr>
        <w:t xml:space="preserve"> </w:t>
      </w:r>
      <w:r>
        <w:rPr>
          <w:rFonts w:ascii="Nirmala UI" w:hAnsi="Nirmala UI" w:eastAsia="Nirmala UI" w:cs="Nirmala UI"/>
        </w:rPr>
        <w:t>पृथ्वीमा</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कार्यले</w:t>
      </w:r>
      <w:r>
        <w:rPr>
          <w:rFonts w:ascii="Times New Roman" w:hAnsi="Times New Roman" w:eastAsia="Times New Roman" w:cs="Times New Roman"/>
        </w:rPr>
        <w:t xml:space="preserve">, </w:t>
      </w:r>
      <w:r>
        <w:rPr>
          <w:rFonts w:ascii="Nirmala UI" w:hAnsi="Nirmala UI" w:eastAsia="Nirmala UI" w:cs="Nirmala UI"/>
        </w:rPr>
        <w:t>युगदेखि</w:t>
      </w:r>
      <w:r>
        <w:rPr>
          <w:rFonts w:ascii="Times New Roman" w:hAnsi="Times New Roman" w:eastAsia="Times New Roman" w:cs="Times New Roman"/>
        </w:rPr>
        <w:t xml:space="preserve"> </w:t>
      </w:r>
      <w:r>
        <w:rPr>
          <w:rFonts w:ascii="Nirmala UI" w:hAnsi="Nirmala UI" w:eastAsia="Nirmala UI" w:cs="Nirmala UI"/>
        </w:rPr>
        <w:t>युगसम्म</w:t>
      </w:r>
      <w:r>
        <w:rPr>
          <w:rFonts w:ascii="Times New Roman" w:hAnsi="Times New Roman" w:eastAsia="Times New Roman" w:cs="Times New Roman"/>
        </w:rPr>
        <w:t xml:space="preserve">, </w:t>
      </w:r>
      <w:r>
        <w:rPr>
          <w:rFonts w:ascii="Nirmala UI" w:hAnsi="Nirmala UI" w:eastAsia="Nirmala UI" w:cs="Nirmala UI"/>
        </w:rPr>
        <w:t>हरेक</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सुधार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धार्मिक</w:t>
      </w:r>
      <w:r>
        <w:rPr>
          <w:rFonts w:ascii="Times New Roman" w:hAnsi="Times New Roman" w:eastAsia="Times New Roman" w:cs="Times New Roman"/>
        </w:rPr>
        <w:t xml:space="preserve"> </w:t>
      </w:r>
      <w:r>
        <w:rPr>
          <w:rFonts w:ascii="Nirmala UI" w:hAnsi="Nirmala UI" w:eastAsia="Nirmala UI" w:cs="Nirmala UI"/>
        </w:rPr>
        <w:t>आन्दोलनमा</w:t>
      </w:r>
      <w:r>
        <w:rPr>
          <w:rFonts w:ascii="Times New Roman" w:hAnsi="Times New Roman" w:eastAsia="Times New Roman" w:cs="Times New Roman"/>
        </w:rPr>
        <w:t xml:space="preserve"> </w:t>
      </w:r>
      <w:r>
        <w:rPr>
          <w:rFonts w:ascii="Nirmala UI" w:hAnsi="Nirmala UI" w:eastAsia="Nirmala UI" w:cs="Nirmala UI"/>
        </w:rPr>
        <w:t>एउटा</w:t>
      </w:r>
      <w:r>
        <w:rPr>
          <w:rFonts w:ascii="Times New Roman" w:hAnsi="Times New Roman" w:eastAsia="Times New Roman" w:cs="Times New Roman"/>
        </w:rPr>
        <w:t xml:space="preserve"> </w:t>
      </w:r>
      <w:r>
        <w:rPr>
          <w:rFonts w:ascii="Nirmala UI" w:hAnsi="Nirmala UI" w:eastAsia="Nirmala UI" w:cs="Nirmala UI"/>
        </w:rPr>
        <w:t>उल्लेखनीय</w:t>
      </w:r>
      <w:r>
        <w:rPr>
          <w:rFonts w:ascii="Times New Roman" w:hAnsi="Times New Roman" w:eastAsia="Times New Roman" w:cs="Times New Roman"/>
        </w:rPr>
        <w:t xml:space="preserve"> </w:t>
      </w:r>
      <w:r>
        <w:rPr>
          <w:rFonts w:ascii="Nirmala UI" w:hAnsi="Nirmala UI" w:eastAsia="Nirmala UI" w:cs="Nirmala UI"/>
        </w:rPr>
        <w:t>समानता</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मानिसहरूसँग</w:t>
      </w:r>
      <w:r>
        <w:rPr>
          <w:rFonts w:ascii="Times New Roman" w:hAnsi="Times New Roman" w:eastAsia="Times New Roman" w:cs="Times New Roman"/>
        </w:rPr>
        <w:t xml:space="preserve"> </w:t>
      </w:r>
      <w:r>
        <w:rPr>
          <w:rFonts w:ascii="Nirmala UI" w:hAnsi="Nirmala UI" w:eastAsia="Nirmala UI" w:cs="Nirmala UI"/>
        </w:rPr>
        <w:t>परमेश्वरले</w:t>
      </w:r>
      <w:r>
        <w:rPr>
          <w:rFonts w:ascii="Times New Roman" w:hAnsi="Times New Roman" w:eastAsia="Times New Roman" w:cs="Times New Roman"/>
        </w:rPr>
        <w:t xml:space="preserve"> </w:t>
      </w:r>
      <w:r>
        <w:rPr>
          <w:rFonts w:ascii="Nirmala UI" w:hAnsi="Nirmala UI" w:eastAsia="Nirmala UI" w:cs="Nirmala UI"/>
        </w:rPr>
        <w:t>गर्नुहुने</w:t>
      </w:r>
      <w:r>
        <w:rPr>
          <w:rFonts w:ascii="Times New Roman" w:hAnsi="Times New Roman" w:eastAsia="Times New Roman" w:cs="Times New Roman"/>
        </w:rPr>
        <w:t xml:space="preserve"> </w:t>
      </w:r>
      <w:r>
        <w:rPr>
          <w:rFonts w:ascii="Nirmala UI" w:hAnsi="Nirmala UI" w:eastAsia="Nirmala UI" w:cs="Nirmala UI"/>
        </w:rPr>
        <w:t>व्यवहारका</w:t>
      </w:r>
      <w:r>
        <w:rPr>
          <w:rFonts w:ascii="Times New Roman" w:hAnsi="Times New Roman" w:eastAsia="Times New Roman" w:cs="Times New Roman"/>
        </w:rPr>
        <w:t xml:space="preserve"> </w:t>
      </w:r>
      <w:r>
        <w:rPr>
          <w:rFonts w:ascii="Nirmala UI" w:hAnsi="Nirmala UI" w:eastAsia="Nirmala UI" w:cs="Nirmala UI"/>
        </w:rPr>
        <w:t>सिद्धान्तहरू</w:t>
      </w:r>
      <w:r>
        <w:rPr>
          <w:rFonts w:ascii="Times New Roman" w:hAnsi="Times New Roman" w:eastAsia="Times New Roman" w:cs="Times New Roman"/>
        </w:rPr>
        <w:t xml:space="preserve"> </w:t>
      </w:r>
      <w:r>
        <w:rPr>
          <w:rFonts w:ascii="Nirmala UI" w:hAnsi="Nirmala UI" w:eastAsia="Nirmala UI" w:cs="Nirmala UI"/>
        </w:rPr>
        <w:t>सधैँ</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प्रकारका</w:t>
      </w:r>
      <w:r>
        <w:rPr>
          <w:rFonts w:ascii="Times New Roman" w:hAnsi="Times New Roman" w:eastAsia="Times New Roman" w:cs="Times New Roman"/>
        </w:rPr>
        <w:t xml:space="preserve"> </w:t>
      </w:r>
      <w:r>
        <w:rPr>
          <w:rFonts w:ascii="Nirmala UI" w:hAnsi="Nirmala UI" w:eastAsia="Nirmala UI" w:cs="Nirmala UI"/>
        </w:rPr>
        <w:t>हुन्छन्।</w:t>
      </w:r>
      <w:r>
        <w:rPr>
          <w:rFonts w:ascii="Times New Roman" w:hAnsi="Times New Roman" w:eastAsia="Times New Roman" w:cs="Times New Roman"/>
        </w:rPr>
        <w:t xml:space="preserve"> </w:t>
      </w:r>
      <w:r>
        <w:rPr>
          <w:rFonts w:ascii="Nirmala UI" w:hAnsi="Nirmala UI" w:eastAsia="Nirmala UI" w:cs="Nirmala UI"/>
        </w:rPr>
        <w:t>वर्तमानका</w:t>
      </w:r>
      <w:r>
        <w:rPr>
          <w:rFonts w:ascii="Times New Roman" w:hAnsi="Times New Roman" w:eastAsia="Times New Roman" w:cs="Times New Roman"/>
        </w:rPr>
        <w:t xml:space="preserve"> </w:t>
      </w:r>
      <w:r>
        <w:rPr>
          <w:rFonts w:ascii="Nirmala UI" w:hAnsi="Nirmala UI" w:eastAsia="Nirmala UI" w:cs="Nirmala UI"/>
        </w:rPr>
        <w:t>महत्त्वपूर्ण</w:t>
      </w:r>
      <w:r>
        <w:rPr>
          <w:rFonts w:ascii="Times New Roman" w:hAnsi="Times New Roman" w:eastAsia="Times New Roman" w:cs="Times New Roman"/>
        </w:rPr>
        <w:t xml:space="preserve"> </w:t>
      </w:r>
      <w:r>
        <w:rPr>
          <w:rFonts w:ascii="Nirmala UI" w:hAnsi="Nirmala UI" w:eastAsia="Nirmala UI" w:cs="Nirmala UI"/>
        </w:rPr>
        <w:t>आन्दोलनहरूको</w:t>
      </w:r>
      <w:r>
        <w:rPr>
          <w:rFonts w:ascii="Times New Roman" w:hAnsi="Times New Roman" w:eastAsia="Times New Roman" w:cs="Times New Roman"/>
        </w:rPr>
        <w:t xml:space="preserve"> </w:t>
      </w:r>
      <w:r>
        <w:rPr>
          <w:rFonts w:ascii="Nirmala UI" w:hAnsi="Nirmala UI" w:eastAsia="Nirmala UI" w:cs="Nirmala UI"/>
        </w:rPr>
        <w:t>समानान्तर</w:t>
      </w:r>
      <w:r>
        <w:rPr>
          <w:rFonts w:ascii="Times New Roman" w:hAnsi="Times New Roman" w:eastAsia="Times New Roman" w:cs="Times New Roman"/>
        </w:rPr>
        <w:t xml:space="preserve"> </w:t>
      </w:r>
      <w:r>
        <w:rPr>
          <w:rFonts w:ascii="Nirmala UI" w:hAnsi="Nirmala UI" w:eastAsia="Nirmala UI" w:cs="Nirmala UI"/>
        </w:rPr>
        <w:t>अतीतका</w:t>
      </w:r>
      <w:r>
        <w:rPr>
          <w:rFonts w:ascii="Times New Roman" w:hAnsi="Times New Roman" w:eastAsia="Times New Roman" w:cs="Times New Roman"/>
        </w:rPr>
        <w:t xml:space="preserve"> </w:t>
      </w:r>
      <w:r>
        <w:rPr>
          <w:rFonts w:ascii="Nirmala UI" w:hAnsi="Nirmala UI" w:eastAsia="Nirmala UI" w:cs="Nirmala UI"/>
        </w:rPr>
        <w:t>आन्दोलनहरूमा</w:t>
      </w:r>
      <w:r>
        <w:rPr>
          <w:rFonts w:ascii="Times New Roman" w:hAnsi="Times New Roman" w:eastAsia="Times New Roman" w:cs="Times New Roman"/>
        </w:rPr>
        <w:t xml:space="preserve"> </w:t>
      </w:r>
      <w:r>
        <w:rPr>
          <w:rFonts w:ascii="Nirmala UI" w:hAnsi="Nirmala UI" w:eastAsia="Nirmala UI" w:cs="Nirmala UI"/>
        </w:rPr>
        <w:t>पाइन्छ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विगत</w:t>
      </w:r>
      <w:r>
        <w:rPr>
          <w:rFonts w:ascii="Times New Roman" w:hAnsi="Times New Roman" w:eastAsia="Times New Roman" w:cs="Times New Roman"/>
        </w:rPr>
        <w:t xml:space="preserve"> </w:t>
      </w:r>
      <w:r>
        <w:rPr>
          <w:rFonts w:ascii="Nirmala UI" w:hAnsi="Nirmala UI" w:eastAsia="Nirmala UI" w:cs="Nirmala UI"/>
        </w:rPr>
        <w:t>युगहरूमा</w:t>
      </w:r>
      <w:r>
        <w:rPr>
          <w:rFonts w:ascii="Times New Roman" w:hAnsi="Times New Roman" w:eastAsia="Times New Roman" w:cs="Times New Roman"/>
        </w:rPr>
        <w:t xml:space="preserve"> </w:t>
      </w:r>
      <w:r>
        <w:rPr>
          <w:rFonts w:ascii="Nirmala UI" w:hAnsi="Nirmala UI" w:eastAsia="Nirmala UI" w:cs="Nirmala UI"/>
        </w:rPr>
        <w:t>चर्चको</w:t>
      </w:r>
      <w:r>
        <w:rPr>
          <w:rFonts w:ascii="Times New Roman" w:hAnsi="Times New Roman" w:eastAsia="Times New Roman" w:cs="Times New Roman"/>
        </w:rPr>
        <w:t xml:space="preserve"> </w:t>
      </w:r>
      <w:r>
        <w:rPr>
          <w:rFonts w:ascii="Nirmala UI" w:hAnsi="Nirmala UI" w:eastAsia="Nirmala UI" w:cs="Nirmala UI"/>
        </w:rPr>
        <w:t>अनुभवमा</w:t>
      </w:r>
      <w:r>
        <w:rPr>
          <w:rFonts w:ascii="Times New Roman" w:hAnsi="Times New Roman" w:eastAsia="Times New Roman" w:cs="Times New Roman"/>
        </w:rPr>
        <w:t xml:space="preserve"> </w:t>
      </w:r>
      <w:r>
        <w:rPr>
          <w:rFonts w:ascii="Nirmala UI" w:hAnsi="Nirmala UI" w:eastAsia="Nirmala UI" w:cs="Nirmala UI"/>
        </w:rPr>
        <w:t>हाम्रो</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समयका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अत्यन्त</w:t>
      </w:r>
      <w:r>
        <w:rPr>
          <w:rFonts w:ascii="Times New Roman" w:hAnsi="Times New Roman" w:eastAsia="Times New Roman" w:cs="Times New Roman"/>
        </w:rPr>
        <w:t xml:space="preserve"> </w:t>
      </w:r>
      <w:r>
        <w:rPr>
          <w:rFonts w:ascii="Nirmala UI" w:hAnsi="Nirmala UI" w:eastAsia="Nirmala UI" w:cs="Nirmala UI"/>
        </w:rPr>
        <w:t>मूल्यवान्</w:t>
      </w:r>
      <w:r>
        <w:rPr>
          <w:rFonts w:ascii="Times New Roman" w:hAnsi="Times New Roman" w:eastAsia="Times New Roman" w:cs="Times New Roman"/>
        </w:rPr>
        <w:t xml:space="preserve"> </w:t>
      </w:r>
      <w:r>
        <w:rPr>
          <w:rFonts w:ascii="Nirmala UI" w:hAnsi="Nirmala UI" w:eastAsia="Nirmala UI" w:cs="Nirmala UI"/>
        </w:rPr>
        <w:t>शिक्षाहरू</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The Great Controversy, 343.</w:t>
      </w:r>
    </w:p>
    <w:p>
      <w:pPr>
        <w:pStyle w:val="ArticleBody"/>
        <w:jc w:val="left"/>
      </w:pPr>
      <w:r>
        <w:rPr>
          <w:rFonts w:ascii="Times New Roman" w:hAnsi="Times New Roman" w:eastAsia="Times New Roman" w:cs="Times New Roman"/>
        </w:rPr>
        <w:t>Kuanguka kwa ukuu wa Uthmani tarehe 11 Agosti, 1840, (ambapo ndipo Yohana na Ezekieli walikula kile kijitabu kilichokuwa katika “mkono” wa Kristo,) kunaashiria “kuwezeshwa” kwa ujumbe wa malaika wa kwanza ambao ulikuwa “umewadia” katika “wakati wa mwisho” mwaka 1798. “Uliwezeshwa” kwa kuthibitishwa kwa kanuni kuu ya kinabii ya Wamilleri; ile kanuni ya siku kuwa mwaka. Kisha Kristo akaanza kujenga msingi wa hekalu la Wamilleri, kama alivyofanya wakati wa ubatizo Wake.</w:t>
      </w:r>
    </w:p>
    <w:p>
      <w:pPr>
        <w:pStyle w:val="ArticleScripture"/>
        <w:jc w:val="left"/>
      </w:pPr>
      <w:r>
        <w:rPr>
          <w:rFonts w:ascii="Times New Roman" w:hAnsi="Times New Roman" w:eastAsia="Times New Roman" w:cs="Times New Roman"/>
        </w:rPr>
        <w:t>“Nathanael ũhĩti wake ũrĩa warĩ wa gũcinga-cinga nĩwarutirwo hinya, nake agĩcookia akĩuga atĩ, ‘Rabbi, wee niwe Mũriũ wa Ngai; wee niwe Mũthamaki wa Isiraeli.’ Jesu akĩmũcookeria akĩmũũria atĩ, ‘Nĩ ũtĩ nĩwĩtĩkĩtie tondũ nĩndakwĩra atĩ nĩndakũonire mũtĩ mũkuyu-inĩ? Nĩũkwona maũndũ makũrũgĩru kũhĩta maya.’ Nake akĩmwĩra atĩ, ‘Ngwĩtwire, ngwĩtwire ndamwĩra, kuuma rĩu mũkaona Igũrũ rĩhingũkĩte, na araika a Ngai makĩambataga na makĩikagĩra Mũriũ wa Mũndũ.’”</w:t>
      </w:r>
    </w:p>
    <w:p>
      <w:pPr>
        <w:pStyle w:val="ArticleScripture"/>
        <w:jc w:val="left"/>
      </w:pPr>
      <w:r>
        <w:rPr>
          <w:rFonts w:ascii="Times New Roman" w:hAnsi="Times New Roman" w:eastAsia="Times New Roman" w:cs="Times New Roman"/>
        </w:rPr>
        <w:t>“Mu bayekula bano ba ntanshi, umusingi wa Itorero rya Gikristo waletwa ku mulimo gwa muntu ku muntu. Yohana, ubwa ntanshi, alalungamika babili ba bayekula bakwe kuli Kristu. Hanyuma umwe muri bo abona umuvyara wiwe, maze amuzana kuli Kristu. Hanyuma ahamagara Filipo ngo amukurikire, na we aja kurondera Natanayeli.” Spirit of Prophecy, volume 2, 66.</w:t>
      </w:r>
    </w:p>
    <w:p>
      <w:pPr>
        <w:pStyle w:val="ArticleBody"/>
        <w:jc w:val="left"/>
      </w:pPr>
      <w:r>
        <w:rPr>
          <w:rFonts w:ascii="Times New Roman" w:hAnsi="Times New Roman" w:eastAsia="Times New Roman" w:cs="Times New Roman"/>
        </w:rPr>
        <w:t>Kristu alipo shuka tarehe 11 Agosti, 1840, akiwa na kile kitabu kidogo kimefunguliwa mkononi mwake, jambo hilo lilikuwa limetanguliwa kwa mfano katika harakati ya matengenezo ya historia ya Kristo duniani, kwa maana kila harakati ya matengenezo humiliki alama zilezile za utambulisho. Musa na harakati ya matengenezo aliyoiongoza kutoka Misri walikuwa na alama hiyohiyo ya utambulisho. Uzoefu wa Musa katika kile kichaka kilichowaka moto ulikuwa mfano wa Roho Mtakatifu kushuka wakati wa ubatizo wa Kristo, jambo ambalo nalo kwa upande wake lilikuwa mfano wa mwaka 1840, nao mwaka huo kwa upande wake huwa mfano wa tarehe 11 Septemba, 2001, wakati malaika mwenye nguvu wa Ufunuo kumi na nane alishuka.</w:t>
      </w:r>
    </w:p>
    <w:p>
      <w:pPr>
        <w:pStyle w:val="ArticleBody"/>
        <w:jc w:val="left"/>
      </w:pPr>
      <w:r>
        <w:rPr>
          <w:rFonts w:ascii="Times New Roman" w:hAnsi="Times New Roman" w:eastAsia="Times New Roman" w:cs="Times New Roman"/>
        </w:rPr>
        <w:t>“Ukufika” komlayezo wengilosi yokuqala, kanye “nokufika” komlayezo wengilosi yesibili, kanye “nokufika” komlayezo wengilosi yesithathu, konke kufanekiswa yizingelosi. Ingelosi yokuqala inesincwadi esincane esandleni sayo; eyesibili yayinombhalo esandleni sayo; eyesithathu yona yayinoparchment esandleni sayo. Ngobufakazi bababili noma babathathu, iqiniso liyasungulwa. Zonke lezi zingelosi ezintathu, kungaba ngesikhathi sokufika kwazo noma ngesikhathi sokunikwa amandla kwazo, zinomyalezo esandleni sazo.</w:t>
      </w:r>
    </w:p>
    <w:p>
      <w:pPr>
        <w:pStyle w:val="ArticleBody"/>
        <w:jc w:val="left"/>
      </w:pPr>
      <w:r>
        <w:rPr>
          <w:rFonts w:ascii="Times New Roman" w:hAnsi="Times New Roman" w:eastAsia="Times New Roman" w:cs="Times New Roman"/>
        </w:rPr>
        <w:t>Yohana na Ezekieli wanawakilisha wale walioila ujumbe wakati ujumbe wa malaika wa kwanza “ulitiwa nguvu,” jambo ambalo ni alama ya kihistoria tofauti na wakati ujumbe wa malaika wa kwanza “ulipowasili” mwaka 1798.</w:t>
      </w:r>
    </w:p>
    <w:p>
      <w:pPr>
        <w:pStyle w:val="ArticleBody"/>
        <w:jc w:val="left"/>
      </w:pPr>
      <w:r>
        <w:rPr>
          <w:rFonts w:ascii="Times New Roman" w:hAnsi="Times New Roman" w:eastAsia="Times New Roman" w:cs="Times New Roman"/>
        </w:rPr>
        <w:t>“</w:t>
      </w:r>
      <w:r>
        <w:rPr>
          <w:rFonts w:ascii="Ebrima" w:hAnsi="Ebrima" w:eastAsia="Ebrima" w:cs="Ebrima"/>
        </w:rPr>
        <w:t>ምልእኽቲ</w:t>
      </w:r>
      <w:r>
        <w:rPr>
          <w:rFonts w:ascii="Times New Roman" w:hAnsi="Times New Roman" w:eastAsia="Times New Roman" w:cs="Times New Roman"/>
        </w:rPr>
        <w:t xml:space="preserve">” </w:t>
      </w:r>
      <w:r>
        <w:rPr>
          <w:rFonts w:ascii="Ebrima" w:hAnsi="Ebrima" w:eastAsia="Ebrima" w:cs="Ebrima"/>
        </w:rPr>
        <w:t>ምጽኣትን</w:t>
      </w:r>
      <w:r>
        <w:rPr>
          <w:rFonts w:ascii="Times New Roman" w:hAnsi="Times New Roman" w:eastAsia="Times New Roman" w:cs="Times New Roman"/>
        </w:rPr>
        <w:t xml:space="preserve"> </w:t>
      </w:r>
      <w:r>
        <w:rPr>
          <w:rFonts w:ascii="Ebrima" w:hAnsi="Ebrima" w:eastAsia="Ebrima" w:cs="Ebrima"/>
        </w:rPr>
        <w:t>ናይኣ</w:t>
      </w:r>
      <w:r>
        <w:rPr>
          <w:rFonts w:ascii="Times New Roman" w:hAnsi="Times New Roman" w:eastAsia="Times New Roman" w:cs="Times New Roman"/>
        </w:rPr>
        <w:t xml:space="preserve"> “</w:t>
      </w:r>
      <w:r>
        <w:rPr>
          <w:rFonts w:ascii="Ebrima" w:hAnsi="Ebrima" w:eastAsia="Ebrima" w:cs="Ebrima"/>
        </w:rPr>
        <w:t>ሓይሊ</w:t>
      </w:r>
      <w:r>
        <w:rPr>
          <w:rFonts w:ascii="Times New Roman" w:hAnsi="Times New Roman" w:eastAsia="Times New Roman" w:cs="Times New Roman"/>
        </w:rPr>
        <w:t xml:space="preserve"> </w:t>
      </w:r>
      <w:r>
        <w:rPr>
          <w:rFonts w:ascii="Ebrima" w:hAnsi="Ebrima" w:eastAsia="Ebrima" w:cs="Ebrima"/>
        </w:rPr>
        <w:t>ምቕባልን</w:t>
      </w:r>
      <w:r>
        <w:rPr>
          <w:rFonts w:ascii="Times New Roman" w:hAnsi="Times New Roman" w:eastAsia="Times New Roman" w:cs="Times New Roman"/>
        </w:rPr>
        <w:t xml:space="preserve">” </w:t>
      </w:r>
      <w:r>
        <w:rPr>
          <w:rFonts w:ascii="Ebrima" w:hAnsi="Ebrima" w:eastAsia="Ebrima" w:cs="Ebrima"/>
        </w:rPr>
        <w:t>ዘሎ</w:t>
      </w:r>
      <w:r>
        <w:rPr>
          <w:rFonts w:ascii="Times New Roman" w:hAnsi="Times New Roman" w:eastAsia="Times New Roman" w:cs="Times New Roman"/>
        </w:rPr>
        <w:t xml:space="preserve"> </w:t>
      </w:r>
      <w:r>
        <w:rPr>
          <w:rFonts w:ascii="Ebrima" w:hAnsi="Ebrima" w:eastAsia="Ebrima" w:cs="Ebrima"/>
        </w:rPr>
        <w:t>ፍልልይ፡</w:t>
      </w:r>
      <w:r>
        <w:rPr>
          <w:rFonts w:ascii="Times New Roman" w:hAnsi="Times New Roman" w:eastAsia="Times New Roman" w:cs="Times New Roman"/>
        </w:rPr>
        <w:t xml:space="preserve"> </w:t>
      </w:r>
      <w:r>
        <w:rPr>
          <w:rFonts w:ascii="Ebrima" w:hAnsi="Ebrima" w:eastAsia="Ebrima" w:cs="Ebrima"/>
        </w:rPr>
        <w:t>ኣዝዩ</w:t>
      </w:r>
      <w:r>
        <w:rPr>
          <w:rFonts w:ascii="Times New Roman" w:hAnsi="Times New Roman" w:eastAsia="Times New Roman" w:cs="Times New Roman"/>
        </w:rPr>
        <w:t xml:space="preserve"> </w:t>
      </w:r>
      <w:r>
        <w:rPr>
          <w:rFonts w:ascii="Ebrima" w:hAnsi="Ebrima" w:eastAsia="Ebrima" w:cs="Ebrima"/>
        </w:rPr>
        <w:t>ኣገዳሲ</w:t>
      </w:r>
      <w:r>
        <w:rPr>
          <w:rFonts w:ascii="Times New Roman" w:hAnsi="Times New Roman" w:eastAsia="Times New Roman" w:cs="Times New Roman"/>
        </w:rPr>
        <w:t xml:space="preserve"> </w:t>
      </w:r>
      <w:r>
        <w:rPr>
          <w:rFonts w:ascii="Ebrima" w:hAnsi="Ebrima" w:eastAsia="Ebrima" w:cs="Ebrima"/>
        </w:rPr>
        <w:t>ዝኾነ</w:t>
      </w:r>
      <w:r>
        <w:rPr>
          <w:rFonts w:ascii="Times New Roman" w:hAnsi="Times New Roman" w:eastAsia="Times New Roman" w:cs="Times New Roman"/>
        </w:rPr>
        <w:t xml:space="preserve"> </w:t>
      </w:r>
      <w:r>
        <w:rPr>
          <w:rFonts w:ascii="Ebrima" w:hAnsi="Ebrima" w:eastAsia="Ebrima" w:cs="Ebrima"/>
        </w:rPr>
        <w:t>ልዩነት</w:t>
      </w:r>
      <w:r>
        <w:rPr>
          <w:rFonts w:ascii="Times New Roman" w:hAnsi="Times New Roman" w:eastAsia="Times New Roman" w:cs="Times New Roman"/>
        </w:rPr>
        <w:t xml:space="preserve"> </w:t>
      </w:r>
      <w:r>
        <w:rPr>
          <w:rFonts w:ascii="Ebrima" w:hAnsi="Ebrima" w:eastAsia="Ebrima" w:cs="Ebrima"/>
        </w:rPr>
        <w:t>እዩ</w:t>
      </w:r>
      <w:r>
        <w:rPr>
          <w:rFonts w:ascii="Times New Roman" w:hAnsi="Times New Roman" w:eastAsia="Times New Roman" w:cs="Times New Roman"/>
        </w:rPr>
        <w:t xml:space="preserve"> </w:t>
      </w:r>
      <w:r>
        <w:rPr>
          <w:rFonts w:ascii="Ebrima" w:hAnsi="Ebrima" w:eastAsia="Ebrima" w:cs="Ebrima"/>
        </w:rPr>
        <w:t>ክንምልከቶ</w:t>
      </w:r>
      <w:r>
        <w:rPr>
          <w:rFonts w:ascii="Times New Roman" w:hAnsi="Times New Roman" w:eastAsia="Times New Roman" w:cs="Times New Roman"/>
        </w:rPr>
        <w:t xml:space="preserve"> </w:t>
      </w:r>
      <w:r>
        <w:rPr>
          <w:rFonts w:ascii="Ebrima" w:hAnsi="Ebrima" w:eastAsia="Ebrima" w:cs="Ebrima"/>
        </w:rPr>
        <w:t>ዘለና።</w:t>
      </w:r>
      <w:r>
        <w:rPr>
          <w:rFonts w:ascii="Times New Roman" w:hAnsi="Times New Roman" w:eastAsia="Times New Roman" w:cs="Times New Roman"/>
        </w:rPr>
        <w:t xml:space="preserve"> </w:t>
      </w:r>
      <w:r>
        <w:rPr>
          <w:rFonts w:ascii="Ebrima" w:hAnsi="Ebrima" w:eastAsia="Ebrima" w:cs="Ebrima"/>
        </w:rPr>
        <w:t>ነቲ</w:t>
      </w:r>
      <w:r>
        <w:rPr>
          <w:rFonts w:ascii="Times New Roman" w:hAnsi="Times New Roman" w:eastAsia="Times New Roman" w:cs="Times New Roman"/>
        </w:rPr>
        <w:t xml:space="preserve"> </w:t>
      </w:r>
      <w:r>
        <w:rPr>
          <w:rFonts w:ascii="Ebrima" w:hAnsi="Ebrima" w:eastAsia="Ebrima" w:cs="Ebrima"/>
        </w:rPr>
        <w:t>ዝስዕብ</w:t>
      </w:r>
      <w:r>
        <w:rPr>
          <w:rFonts w:ascii="Times New Roman" w:hAnsi="Times New Roman" w:eastAsia="Times New Roman" w:cs="Times New Roman"/>
        </w:rPr>
        <w:t xml:space="preserve"> </w:t>
      </w:r>
      <w:r>
        <w:rPr>
          <w:rFonts w:ascii="Ebrima" w:hAnsi="Ebrima" w:eastAsia="Ebrima" w:cs="Ebrima"/>
        </w:rPr>
        <w:t>ጥቕሲ</w:t>
      </w:r>
      <w:r>
        <w:rPr>
          <w:rFonts w:ascii="Times New Roman" w:hAnsi="Times New Roman" w:eastAsia="Times New Roman" w:cs="Times New Roman"/>
        </w:rPr>
        <w:t xml:space="preserve"> </w:t>
      </w:r>
      <w:r>
        <w:rPr>
          <w:rFonts w:ascii="Ebrima" w:hAnsi="Ebrima" w:eastAsia="Ebrima" w:cs="Ebrima"/>
        </w:rPr>
        <w:t>እንከንብብ፡</w:t>
      </w:r>
      <w:r>
        <w:rPr>
          <w:rFonts w:ascii="Times New Roman" w:hAnsi="Times New Roman" w:eastAsia="Times New Roman" w:cs="Times New Roman"/>
        </w:rPr>
        <w:t xml:space="preserve"> </w:t>
      </w:r>
      <w:r>
        <w:rPr>
          <w:rFonts w:ascii="Ebrima" w:hAnsi="Ebrima" w:eastAsia="Ebrima" w:cs="Ebrima"/>
        </w:rPr>
        <w:t>ዕላማ</w:t>
      </w:r>
      <w:r>
        <w:rPr>
          <w:rFonts w:ascii="Times New Roman" w:hAnsi="Times New Roman" w:eastAsia="Times New Roman" w:cs="Times New Roman"/>
        </w:rPr>
        <w:t xml:space="preserve"> </w:t>
      </w:r>
      <w:r>
        <w:rPr>
          <w:rFonts w:ascii="Ebrima" w:hAnsi="Ebrima" w:eastAsia="Ebrima" w:cs="Ebrima"/>
        </w:rPr>
        <w:t>ናይቲ</w:t>
      </w:r>
      <w:r>
        <w:rPr>
          <w:rFonts w:ascii="Times New Roman" w:hAnsi="Times New Roman" w:eastAsia="Times New Roman" w:cs="Times New Roman"/>
        </w:rPr>
        <w:t xml:space="preserve"> </w:t>
      </w:r>
      <w:r>
        <w:rPr>
          <w:rFonts w:ascii="Ebrima" w:hAnsi="Ebrima" w:eastAsia="Ebrima" w:cs="Ebrima"/>
        </w:rPr>
        <w:t>ቀዳማይ</w:t>
      </w:r>
      <w:r>
        <w:rPr>
          <w:rFonts w:ascii="Times New Roman" w:hAnsi="Times New Roman" w:eastAsia="Times New Roman" w:cs="Times New Roman"/>
        </w:rPr>
        <w:t xml:space="preserve"> </w:t>
      </w:r>
      <w:r>
        <w:rPr>
          <w:rFonts w:ascii="Ebrima" w:hAnsi="Ebrima" w:eastAsia="Ebrima" w:cs="Ebrima"/>
        </w:rPr>
        <w:t>መልኣኽ</w:t>
      </w:r>
      <w:r>
        <w:rPr>
          <w:rFonts w:ascii="Times New Roman" w:hAnsi="Times New Roman" w:eastAsia="Times New Roman" w:cs="Times New Roman"/>
        </w:rPr>
        <w:t xml:space="preserve"> </w:t>
      </w:r>
      <w:r>
        <w:rPr>
          <w:rFonts w:ascii="Ebrima" w:hAnsi="Ebrima" w:eastAsia="Ebrima" w:cs="Ebrima"/>
        </w:rPr>
        <w:t>ምስ</w:t>
      </w:r>
      <w:r>
        <w:rPr>
          <w:rFonts w:ascii="Times New Roman" w:hAnsi="Times New Roman" w:eastAsia="Times New Roman" w:cs="Times New Roman"/>
        </w:rPr>
        <w:t xml:space="preserve"> </w:t>
      </w:r>
      <w:r>
        <w:rPr>
          <w:rFonts w:ascii="Ebrima" w:hAnsi="Ebrima" w:eastAsia="Ebrima" w:cs="Ebrima"/>
        </w:rPr>
        <w:t>ዕላማ</w:t>
      </w:r>
      <w:r>
        <w:rPr>
          <w:rFonts w:ascii="Times New Roman" w:hAnsi="Times New Roman" w:eastAsia="Times New Roman" w:cs="Times New Roman"/>
        </w:rPr>
        <w:t xml:space="preserve"> </w:t>
      </w:r>
      <w:r>
        <w:rPr>
          <w:rFonts w:ascii="Ebrima" w:hAnsi="Ebrima" w:eastAsia="Ebrima" w:cs="Ebrima"/>
        </w:rPr>
        <w:t>ናይቲ</w:t>
      </w:r>
      <w:r>
        <w:rPr>
          <w:rFonts w:ascii="Times New Roman" w:hAnsi="Times New Roman" w:eastAsia="Times New Roman" w:cs="Times New Roman"/>
        </w:rPr>
        <w:t xml:space="preserve"> </w:t>
      </w:r>
      <w:r>
        <w:rPr>
          <w:rFonts w:ascii="Ebrima" w:hAnsi="Ebrima" w:eastAsia="Ebrima" w:cs="Ebrima"/>
        </w:rPr>
        <w:t>ኣብ</w:t>
      </w:r>
      <w:r>
        <w:rPr>
          <w:rFonts w:ascii="Times New Roman" w:hAnsi="Times New Roman" w:eastAsia="Times New Roman" w:cs="Times New Roman"/>
        </w:rPr>
        <w:t xml:space="preserve"> </w:t>
      </w:r>
      <w:r>
        <w:rPr>
          <w:rFonts w:ascii="Ebrima" w:hAnsi="Ebrima" w:eastAsia="Ebrima" w:cs="Ebrima"/>
        </w:rPr>
        <w:t>ራእይ</w:t>
      </w:r>
      <w:r>
        <w:rPr>
          <w:rFonts w:ascii="Times New Roman" w:hAnsi="Times New Roman" w:eastAsia="Times New Roman" w:cs="Times New Roman"/>
        </w:rPr>
        <w:t xml:space="preserve"> </w:t>
      </w:r>
      <w:r>
        <w:rPr>
          <w:rFonts w:ascii="Ebrima" w:hAnsi="Ebrima" w:eastAsia="Ebrima" w:cs="Ebrima"/>
        </w:rPr>
        <w:t>ዓሰርተ</w:t>
      </w:r>
      <w:r>
        <w:rPr>
          <w:rFonts w:ascii="Times New Roman" w:hAnsi="Times New Roman" w:eastAsia="Times New Roman" w:cs="Times New Roman"/>
        </w:rPr>
        <w:t xml:space="preserve"> </w:t>
      </w:r>
      <w:r>
        <w:rPr>
          <w:rFonts w:ascii="Ebrima" w:hAnsi="Ebrima" w:eastAsia="Ebrima" w:cs="Ebrima"/>
        </w:rPr>
        <w:t>ሸሞንተ</w:t>
      </w:r>
      <w:r>
        <w:rPr>
          <w:rFonts w:ascii="Times New Roman" w:hAnsi="Times New Roman" w:eastAsia="Times New Roman" w:cs="Times New Roman"/>
        </w:rPr>
        <w:t xml:space="preserve"> </w:t>
      </w:r>
      <w:r>
        <w:rPr>
          <w:rFonts w:ascii="Ebrima" w:hAnsi="Ebrima" w:eastAsia="Ebrima" w:cs="Ebrima"/>
        </w:rPr>
        <w:t>ብኽብሩ</w:t>
      </w:r>
      <w:r>
        <w:rPr>
          <w:rFonts w:ascii="Times New Roman" w:hAnsi="Times New Roman" w:eastAsia="Times New Roman" w:cs="Times New Roman"/>
        </w:rPr>
        <w:t xml:space="preserve"> </w:t>
      </w:r>
      <w:r>
        <w:rPr>
          <w:rFonts w:ascii="Ebrima" w:hAnsi="Ebrima" w:eastAsia="Ebrima" w:cs="Ebrima"/>
        </w:rPr>
        <w:t>ምድሪ</w:t>
      </w:r>
      <w:r>
        <w:rPr>
          <w:rFonts w:ascii="Times New Roman" w:hAnsi="Times New Roman" w:eastAsia="Times New Roman" w:cs="Times New Roman"/>
        </w:rPr>
        <w:t xml:space="preserve"> </w:t>
      </w:r>
      <w:r>
        <w:rPr>
          <w:rFonts w:ascii="Ebrima" w:hAnsi="Ebrima" w:eastAsia="Ebrima" w:cs="Ebrima"/>
        </w:rPr>
        <w:t>ዘብርህ</w:t>
      </w:r>
      <w:r>
        <w:rPr>
          <w:rFonts w:ascii="Times New Roman" w:hAnsi="Times New Roman" w:eastAsia="Times New Roman" w:cs="Times New Roman"/>
        </w:rPr>
        <w:t xml:space="preserve"> </w:t>
      </w:r>
      <w:r>
        <w:rPr>
          <w:rFonts w:ascii="Ebrima" w:hAnsi="Ebrima" w:eastAsia="Ebrima" w:cs="Ebrima"/>
        </w:rPr>
        <w:t>መልኣኽ</w:t>
      </w:r>
      <w:r>
        <w:rPr>
          <w:rFonts w:ascii="Times New Roman" w:hAnsi="Times New Roman" w:eastAsia="Times New Roman" w:cs="Times New Roman"/>
        </w:rPr>
        <w:t xml:space="preserve"> </w:t>
      </w:r>
      <w:r>
        <w:rPr>
          <w:rFonts w:ascii="Ebrima" w:hAnsi="Ebrima" w:eastAsia="Ebrima" w:cs="Ebrima"/>
        </w:rPr>
        <w:t>ሓደ</w:t>
      </w:r>
      <w:r>
        <w:rPr>
          <w:rFonts w:ascii="Times New Roman" w:hAnsi="Times New Roman" w:eastAsia="Times New Roman" w:cs="Times New Roman"/>
        </w:rPr>
        <w:t xml:space="preserve"> </w:t>
      </w:r>
      <w:r>
        <w:rPr>
          <w:rFonts w:ascii="Ebrima" w:hAnsi="Ebrima" w:eastAsia="Ebrima" w:cs="Ebrima"/>
        </w:rPr>
        <w:t>ምዃኑ</w:t>
      </w:r>
      <w:r>
        <w:rPr>
          <w:rFonts w:ascii="Times New Roman" w:hAnsi="Times New Roman" w:eastAsia="Times New Roman" w:cs="Times New Roman"/>
        </w:rPr>
        <w:t xml:space="preserve"> </w:t>
      </w:r>
      <w:r>
        <w:rPr>
          <w:rFonts w:ascii="Ebrima" w:hAnsi="Ebrima" w:eastAsia="Ebrima" w:cs="Ebrima"/>
        </w:rPr>
        <w:t>ኣስተብህሉ።</w:t>
      </w:r>
      <w:r>
        <w:rPr>
          <w:rFonts w:ascii="Times New Roman" w:hAnsi="Times New Roman" w:eastAsia="Times New Roman" w:cs="Times New Roman"/>
        </w:rPr>
        <w:t xml:space="preserve"> </w:t>
      </w:r>
      <w:r>
        <w:rPr>
          <w:rFonts w:ascii="Ebrima" w:hAnsi="Ebrima" w:eastAsia="Ebrima" w:cs="Ebrima"/>
        </w:rPr>
        <w:t>ከምኡውን፡</w:t>
      </w:r>
      <w:r>
        <w:rPr>
          <w:rFonts w:ascii="Times New Roman" w:hAnsi="Times New Roman" w:eastAsia="Times New Roman" w:cs="Times New Roman"/>
        </w:rPr>
        <w:t xml:space="preserve"> </w:t>
      </w:r>
      <w:r>
        <w:rPr>
          <w:rFonts w:ascii="Ebrima" w:hAnsi="Ebrima" w:eastAsia="Ebrima" w:cs="Ebrima"/>
        </w:rPr>
        <w:t>ነፍሲ</w:t>
      </w:r>
      <w:r>
        <w:rPr>
          <w:rFonts w:ascii="Times New Roman" w:hAnsi="Times New Roman" w:eastAsia="Times New Roman" w:cs="Times New Roman"/>
        </w:rPr>
        <w:t xml:space="preserve"> </w:t>
      </w:r>
      <w:r>
        <w:rPr>
          <w:rFonts w:ascii="Ebrima" w:hAnsi="Ebrima" w:eastAsia="Ebrima" w:cs="Ebrima"/>
        </w:rPr>
        <w:t>ወከፍ</w:t>
      </w:r>
      <w:r>
        <w:rPr>
          <w:rFonts w:ascii="Times New Roman" w:hAnsi="Times New Roman" w:eastAsia="Times New Roman" w:cs="Times New Roman"/>
        </w:rPr>
        <w:t xml:space="preserve"> </w:t>
      </w:r>
      <w:r>
        <w:rPr>
          <w:rFonts w:ascii="Ebrima" w:hAnsi="Ebrima" w:eastAsia="Ebrima" w:cs="Ebrima"/>
        </w:rPr>
        <w:t>ምልእኽቲ</w:t>
      </w:r>
      <w:r>
        <w:rPr>
          <w:rFonts w:ascii="Times New Roman" w:hAnsi="Times New Roman" w:eastAsia="Times New Roman" w:cs="Times New Roman"/>
        </w:rPr>
        <w:t xml:space="preserve"> </w:t>
      </w:r>
      <w:r>
        <w:rPr>
          <w:rFonts w:ascii="Ebrima" w:hAnsi="Ebrima" w:eastAsia="Ebrima" w:cs="Ebrima"/>
        </w:rPr>
        <w:t>ክልተ</w:t>
      </w:r>
      <w:r>
        <w:rPr>
          <w:rFonts w:ascii="Times New Roman" w:hAnsi="Times New Roman" w:eastAsia="Times New Roman" w:cs="Times New Roman"/>
        </w:rPr>
        <w:t xml:space="preserve"> </w:t>
      </w:r>
      <w:r>
        <w:rPr>
          <w:rFonts w:ascii="Ebrima" w:hAnsi="Ebrima" w:eastAsia="Ebrima" w:cs="Ebrima"/>
        </w:rPr>
        <w:t>ዓይነት</w:t>
      </w:r>
      <w:r>
        <w:rPr>
          <w:rFonts w:ascii="Times New Roman" w:hAnsi="Times New Roman" w:eastAsia="Times New Roman" w:cs="Times New Roman"/>
        </w:rPr>
        <w:t xml:space="preserve"> </w:t>
      </w:r>
      <w:r>
        <w:rPr>
          <w:rFonts w:ascii="Ebrima" w:hAnsi="Ebrima" w:eastAsia="Ebrima" w:cs="Ebrima"/>
        </w:rPr>
        <w:t>ሰገድቲ</w:t>
      </w:r>
      <w:r>
        <w:rPr>
          <w:rFonts w:ascii="Times New Roman" w:hAnsi="Times New Roman" w:eastAsia="Times New Roman" w:cs="Times New Roman"/>
        </w:rPr>
        <w:t xml:space="preserve"> </w:t>
      </w:r>
      <w:r>
        <w:rPr>
          <w:rFonts w:ascii="Ebrima" w:hAnsi="Ebrima" w:eastAsia="Ebrima" w:cs="Ebrima"/>
        </w:rPr>
        <w:t>ብምፍጣር</w:t>
      </w:r>
      <w:r>
        <w:rPr>
          <w:rFonts w:ascii="Times New Roman" w:hAnsi="Times New Roman" w:eastAsia="Times New Roman" w:cs="Times New Roman"/>
        </w:rPr>
        <w:t xml:space="preserve"> </w:t>
      </w:r>
      <w:r>
        <w:rPr>
          <w:rFonts w:ascii="Ebrima" w:hAnsi="Ebrima" w:eastAsia="Ebrima" w:cs="Ebrima"/>
        </w:rPr>
        <w:t>ምፍልላይ</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ዘምጽእ</w:t>
      </w:r>
      <w:r>
        <w:rPr>
          <w:rFonts w:ascii="Times New Roman" w:hAnsi="Times New Roman" w:eastAsia="Times New Roman" w:cs="Times New Roman"/>
        </w:rPr>
        <w:t xml:space="preserve"> </w:t>
      </w:r>
      <w:r>
        <w:rPr>
          <w:rFonts w:ascii="Ebrima" w:hAnsi="Ebrima" w:eastAsia="Ebrima" w:cs="Ebrima"/>
        </w:rPr>
        <w:t>ኣስተብህሉ።</w:t>
      </w:r>
    </w:p>
    <w:p>
      <w:pPr>
        <w:pStyle w:val="ArticleScripture"/>
        <w:jc w:val="left"/>
      </w:pPr>
      <w:r>
        <w:rPr>
          <w:rFonts w:ascii="Times New Roman" w:hAnsi="Times New Roman" w:eastAsia="Times New Roman" w:cs="Times New Roman"/>
        </w:rPr>
        <w:t>“Ndzi kombiwile ku tsakela loku tilo hinkwaro a ri ri na kona entirhweni lowu a wu ya emahlweni emisaveni. Yesu a rhuma ntsumi ya matimba [ntsumi yo sungula] leswaku yi rhelela yi ta tsundzuxa vaaki va misava leswaku va tilunghiselela ku vuya ka Yena ka vumbirhi. Loko ntsumi yi suka emahlweni ka Yesu etilweni, ku vonakala lokukulu swinene ni ka ku kwetsima a ku famba emahlweni ka yona. Ndzi byeriwile leswaku ntirho wa yona a ku ri ku voningisa misava hi ku kwetsima ka yona ni ku tsundzuxa munhu hi vukari lebyi taka bya Xikwembu. Mintshungu yo tala yi amukele ku vonakala. Van’wana va vona a va vonaka va titiye ngopfu, kasi van’wana a va tsakile ni ku khomiwa hi ku hlamala lokukulu. Hinkwavo lava amukeleke ku vonakala va hundzuluxele swikandza swa vona etilweni kutani va vangamisa Xikwembu. Hambileswi a ku hangalasiwile ehenhla ka hinkwavo, van’wana va nghene ntsena ehansi ka nkucetelo wa kona, kambe a va ku amukelanga hi mbilu hinkwayo. Vo tala va tala hi vukari lebyikulu. Vatirheli ni vanhu va hlanganyele ni lavo biha kutani va kaneta hi matimba ku vonakala loku a ku hangalasiwe hi ntsumi ya matimba. Kambe hinkwavo lava ku amukeleke va tihambanisile ni misava kutani va hlangana swinene exikarhi ka vona.”</w:t>
      </w:r>
    </w:p>
    <w:p>
      <w:pPr>
        <w:pStyle w:val="ArticleScripture"/>
        <w:jc w:val="left"/>
      </w:pPr>
      <w:r>
        <w:rPr>
          <w:rFonts w:ascii="Times New Roman" w:hAnsi="Times New Roman" w:eastAsia="Times New Roman" w:cs="Times New Roman"/>
        </w:rPr>
        <w:t>“Setaná ne ángelng ke páw kaing masipag a makipáglaban king pamagakit da ring isip ning dakál a tau a ilayû la king liwánag. Ing pangkat a tumánggì ketiya, mebilin lang atíng kadilímán. At akit ku ing ángel ning Dios a magbanté nang maragul a kapagnasà king Keng mangakung tau, ban italâ na ing ugal a pinalwal da kabang ipresénta káreng yá ing mensaheng menibat king langit. At uli na ring dakál a mangakung mamágma káng Jesus a tinalikurán de ing mensaheng menibat king langit king pamag-alipústa, pamaglibak, at pamangayámù, metung a ángel a atin sulát a pergamino king gabun na, isinúlat na ing makasáyang talâ. E mu ing sablang langit mepnu yang pámagngálit uli ning pamang-alipústang makanyán káng Jesus nung dene ring mangakung talasunud na.</w:t>
      </w:r>
    </w:p>
    <w:p>
      <w:pPr>
        <w:pStyle w:val="ArticleScripture"/>
        <w:jc w:val="left"/>
      </w:pPr>
      <w:r>
        <w:rPr>
          <w:rFonts w:ascii="Times New Roman" w:hAnsi="Times New Roman" w:eastAsia="Times New Roman" w:cs="Times New Roman"/>
        </w:rPr>
        <w:t>«Ես տեսայ վստահողներուն յուսախաբութիւնը, որովհետեւ անոնք իրենց Տէրը սպասուած ատենին չտեսան։ Աստուծոյ նպատակն էր ապագան ծածկել եւ Իր ժողովուրդը որոշման կէտի մը հասցնել։ Առանց Քրիստոսի գալուստին յստակ ժամանակի քարոզութեան, Աստուծոյ կողմէ նախատեսուած գործը պիտի չիրականանար։ Սատանան շատեր կը մղէր դատաստանին եւ շնորհքի ժամանակաշրջանի աւարտին առնչուած մեծ դէպքերը շատ հեռու ապագային մէջ տեսնելու։ Անհրաժեշտ էր, որ ժողովուրդը մղուէր ներկայ պատրաստութեան համար անկեղծօրէն փնտռելու»։</w:t>
      </w:r>
    </w:p>
    <w:p>
      <w:pPr>
        <w:pStyle w:val="ArticleScripture"/>
        <w:jc w:val="left"/>
      </w:pPr>
      <w:r>
        <w:rPr>
          <w:rFonts w:ascii="Times New Roman" w:hAnsi="Times New Roman" w:eastAsia="Times New Roman" w:cs="Times New Roman"/>
        </w:rPr>
        <w:t>“Vula igihe kigenda kirenga, abatarari barakiriye mu buryo bwuzuye umucyo w’uwo mumalayika bifatanyije n’abari barasuzuguye ubutumwa, maze bahindukirana abari bacitse intege babashinyagurira. Abamarayika babonye uko byari bimeze ku bavugaga ko ari abayoboke ba Kristo. Guhita kw’igihe cyagenwe kwari kwabagerageje kandi kwabagaragaje uko bari, kandi benshi cyane bapimwe ku munzani basangwa babuze icyo bakwiye. Mu ijwi riranguruye bavugaga ko ari Abakristo, nyamara hafi muri buri kintu bananiwe gukurikira Kristo. Satani yanejejwe cyane n’imimerere y’abiyitaga abayoboke ba Yesu.”</w:t>
      </w:r>
    </w:p>
    <w:p>
      <w:pPr>
        <w:pStyle w:val="ArticleScripture"/>
        <w:jc w:val="left"/>
      </w:pPr>
      <w:r>
        <w:rPr>
          <w:rFonts w:ascii="Times New Roman" w:hAnsi="Times New Roman" w:eastAsia="Times New Roman" w:cs="Times New Roman"/>
        </w:rPr>
        <w:t>“U a vavanye mu mutego wakwe. A a rhangele votala leswaku va suka endleleni yo lulama, naswona a va ringeta ku khandziya va ya etilweni hi yin’wana ndlela. Tintsumi ti vone lava tengeke ni lava kwetsimaka va pfanganisiwile ni vadyohi eSiyoni ni vakanganyisi lava rhandzaka misava. A ti hlayise vadyondzisiwa va ntiyiso va Yesu; kambe lava onhakeke a va khumba lava kwetsimaka. Lava timbilu ta vona a ti pfurha hi ku navela lokukulu ku vona Yesu, a va yirisiwile hi vamakwavo lava tivulaka leswaku i vapfumeri ku vulavula hi ku vuya ka Yena. Tintsumi ti langute xivono lexi kutani ti twela vusiwana masalela lawa a ma rhandza ku vonakala ka Hosi ya vona.”</w:t>
      </w:r>
    </w:p>
    <w:p>
      <w:pPr>
        <w:pStyle w:val="ArticleScripture"/>
        <w:jc w:val="left"/>
      </w:pPr>
      <w:r>
        <w:rPr>
          <w:rFonts w:ascii="Times New Roman" w:hAnsi="Times New Roman" w:eastAsia="Times New Roman" w:cs="Times New Roman"/>
        </w:rPr>
        <w:t>“Angelsngau re kamwene [angel chabere] akatumwa kuruuti kumanuka ku nsi. Yesu akamuteera mu kuboko kwe ekihandiko, kandi bwe yamanukaga ku nsi, akaranga n’eddoboozi erya waggulu ati, ‘Babulooni agudde, agudde.’ Hanyuma nkareeba abacwecu b’emizizo bonka baramuimuka nate amaisho gaabo okugareeba omu iguru, nibalindirira n’okwikiriza n’amasuubi okuza kwa Mukama waabo. Kwonka baingi baabonese nka basigaire omu mbeera y’obusiru, nk’abasinzire; kandi naabaasa kureeba ku maisho gaabo akamanyiso k’ennaku nyingi munonga. Abacwecu b’emizizo bakareeba omu Byahandiikirwe ngu bakaba bari omu businge obw’okutindigwa, kandi ngu basemeriire kurindirra n’obugumiisiriza okutuukirira okw’okwolesebwa. Obuhame nibwo bumwe obwabaareetsere kureeba Mukama waabo omu mwaka gwa 1843, nibwo bwabareetsere kumusubira omu 1844. Kwonka nkareeba ngu obwingi bw’abantu tibwabaire burina amaani ago agaarangiriraga okwikiriza kwaabo omu 1843. Okucwecu kwabo emizizo kukazikiza okwikiriza kwaabo.”</w:t>
      </w:r>
    </w:p>
    <w:p>
      <w:pPr>
        <w:pStyle w:val="ArticleScripture"/>
        <w:jc w:val="left"/>
      </w:pPr>
      <w:r>
        <w:rPr>
          <w:rFonts w:ascii="Times New Roman" w:hAnsi="Times New Roman" w:eastAsia="Times New Roman" w:cs="Times New Roman"/>
        </w:rPr>
        <w:t>“Watu wa Mungu walipoungana katika kilio cha malaika wa pili, jeshi la mbinguni liliangalia kwa shauku ya ndani kabisa matokeo ya ujumbe huo. Waliona wengi waliochukua jina la Wakristo wakigeuka kwa dharau na kejeli dhidi ya wale waliokuwa wamevunjika moyo. Maneno yalipotoka katika midomo ya dhihaka, ‘Bado hamjapanda juu!’ malaika mmoja aliyaandika. Malaika akasema, ‘Wanamdharau Mungu.’ Nikaelekezwa kurudi nyuma kwenye dhambi inayofanana na hiyo iliyotendwa nyakati za kale. Eliya alikuwa amechukuliwa kwenda mbinguni, na vazi lake lilikuwa limemwangukia Elisha. Ndipo vijana waovu, waliokuwa wamejifunza kutoka kwa wazazi wao kumdharau mtu wa Mungu, wakamfuata Elisha, na kwa dhihaka wakalia, ‘Panda, wewe mwenye kipara; panda, wewe mwenye kipara.’ Kwa kumtukana mtumishi Wake hivyo, walimtukana Mungu na wakapata adhabu yao papo hapo. Vivyo hivyo, wale ambao wamecheka kwa dharau na kufanya mzaha juu ya wazo la watakatifu kupaa juu, watatembelewa na ghadhabu ya Mungu, na watafanywa kuhisi kwamba si jambo dogo kuchezea Muumba wao.”</w:t>
      </w:r>
    </w:p>
    <w:p>
      <w:pPr>
        <w:pStyle w:val="ArticleScripture"/>
        <w:jc w:val="left"/>
      </w:pPr>
      <w:r>
        <w:rPr>
          <w:rFonts w:ascii="Times New Roman" w:hAnsi="Times New Roman" w:eastAsia="Times New Roman" w:cs="Times New Roman"/>
        </w:rPr>
        <w:t>“Yesu awatuma malaika wengine waruke upesi ili kuamsha upya na kuimarisha imani iliyolegea ya watu Wake na kuwaandaa kuuelewa ujumbe wa malaika wa pili na hatua ile ya maana ambayo ilikuwa karibu kufanywa mbinguni. Nikaona malaika hao wakipokea nguvu nyingi na nuru kutoka kwa Yesu, nao wakaruka upesi kwenda duniani kutimiza utume wao wa kumsaidia malaika wa pili katika kazi yake. Nuru kuu ikawamulikia watu wa Mungu wakati malaika walipolia, ‘Tazama, Bwana-arusi anakuja; tokeni nje kumlaki.’ Kisha nikawaona hawa waliokatishwa tamaa wakiinuka na kwa upatano na malaika wa pili wakitangaza, ‘Tazama, Bwana-arusi anakuja; tokeni nje kumlaki.’ Nuru iliyotoka kwa malaika ilipenyesha giza kila mahali. Shetani na malaika wake wakatafuta kuizuia nuru hii isienee na isilete matokeo yaliyokusudiwa. Wakashindana na malaika kutoka mbinguni, wakiwaambia kwamba Mungu alikuwa amewadanganya watu, na kwamba pamoja na nuru na nguvu zao zote hawangeweza kuufanya ulimwengu uamini kwamba Kristo alikuwa anakuja. Lakini ijapokuwa Shetani alijitahidi kuuziba njia na kuiondoa mioyo ya watu kutoka katika nuru, malaika wa Mungu waliendelea na kazi yao….”</w:t>
      </w:r>
    </w:p>
    <w:p>
      <w:pPr>
        <w:pStyle w:val="ArticleScripture"/>
        <w:jc w:val="left"/>
      </w:pPr>
      <w:r>
        <w:rPr>
          <w:rFonts w:ascii="Times New Roman" w:hAnsi="Times New Roman" w:eastAsia="Times New Roman" w:cs="Times New Roman"/>
        </w:rPr>
        <w:t>“Jesu wa munazi wa muma hantu havule ovavali kuningana, nuumwe wa piti mu Ndandu ya Koyela Kapi, noku yimina komeho y’e arka yina mu ka law of God, wa tumini angelo mukwao wa ngovu nefano lyatatu kulo vatu vosi. Epu ly’omalemba lyateliwa mu ka voko ly’angelo, ndele ngeye sha kulovoka ku isi mo ngovu nomo uhenge, wa hetelela ehapulilo lyokutisa, necilumbululo cino cilulu cakalamba cino cati caka twalwa kovanhu. Efano eli lyakolekwa opo li tulile vana va Kalunga mokuicingulula, mokuvasona hora y’eteseko nelyani lyina lyokukala komeho yavo. Angelo wa ti, ‘Vakakwata mokuputukisana popepi necilulu necisoneka caco. Etema lyavo limwe lika ly’epangele ya hayi ya peho lyakumuyeya lili moku kala vakole. Nandele omwenyo wavo uli pango, vafwile kukwata ngovu kucinene.’ Angelo wa katuka efano lyaye lyatatu ngwo: ‘Apa po pali kukakhamena kwa vakuwavo va kujila: apa po pavene ava vakwata omafunde a Kalunga, neitavelo lya Jesu.’ Ngeye sha pambulula mavulu awa, wa tonga ku Ndandu ya mwilu. Miano yavo vosi ava vakumbata efano eli, yi twalwa ku Ndandu ya Koyela Kapi, omo Jesu eyemene komeho y’e arka, alingi okulombela kwake kwa ndelo kovosi ava ehahe lya kalele po cati, na kovosi ava vapulakile po law of God mokuhaivala. Ekupandula eli lili kovafu va lulama vene pamwe na kovomi va lulama vene. Lya kwata vosi ava vafa va tavilile mu Kristus, ndele, molwa kukahapwa kuvangwa mwangana omafunde a Kalunga, va nyono mokuhaivala pakudjilulila omafunde awo.” Early Writings, 245–254.</w:t>
      </w:r>
    </w:p>
    <w:p>
      <w:pPr>
        <w:pStyle w:val="ArticleBody"/>
        <w:jc w:val="left"/>
      </w:pPr>
      <w:r>
        <w:rPr>
          <w:rFonts w:ascii="Times New Roman" w:hAnsi="Times New Roman" w:eastAsia="Times New Roman" w:cs="Times New Roman"/>
        </w:rPr>
        <w:t>Maji machache baadaye katika kitabu hichohicho, akizungumzia dhana zilezile zilizorejelewa sasa hivi, Dada White anatambulisha kwamba kukataliwa kwa jumbe zile tatu katika historia ya Wamillerite kulikuwa kumewakilishwa kimfano katika historia ya Kristo. Hapo anatoa mashahidi wawili wanaotambulisha mchakato wa majaribu unaoendelea hatua kwa hatua, unaohitaji ushindi katika kila jaribu ili kuendelea hadi jaribu linalofuata.</w:t>
      </w:r>
    </w:p>
    <w:p>
      <w:pPr>
        <w:pStyle w:val="ArticleScripture"/>
        <w:jc w:val="left"/>
      </w:pPr>
      <w:r>
        <w:rPr>
          <w:rFonts w:ascii="Times New Roman" w:hAnsi="Times New Roman" w:eastAsia="Times New Roman" w:cs="Times New Roman"/>
        </w:rPr>
        <w:t>“Ndzi vone ntlawa lowu a wu yimile wu rindzeriwile swinene naswona wu tiyile, wu nga kombisi ku amukela eka lava a va lava ku kavanyeta ripfumelo leri simekiweke ra miri hinkwawo. Xikwembu xi va langutile hi ku va tsakela. Ndzi kombisiwile magoza manharhu—mahungu ya ntsumi yo sungula, ya vumbirhi, ni ya vunharhu. Ntsumi leyi a yi ndzi fambisa yi te, ‘Khombo eka loyi a nga ta susa xipimelo xin’we kumbe a tlhontlha pini yin’we ya mahungu lawa. Ku twisisa ka ntiyiso ka mahungu lawa i ka nkoka wa vutomi ni rifu. Makumu ya mimoya ya vanhu ma le ka ndlela leyi ma amukeriwaka ha yona.’ Ndzi tlhela ndzi tisiwa ehansi hi ku tirhisa mahungu lawa, kutani ndzi vona leswaku vanhu va Xikwembu a va xave hi nxavo lowukulu swinene ntokoto wa vona. A wu kumekile hi ku xaniseka lokukulu ni mpaluxo wo tika swinene. Xikwembu a xi va rhangele hi goza hi goza, ku fikela loko xi va vekile ehenhla ka xiteji lexi tiyeke, lexi nga susuwiki. Ndzi vone vanhu van’wana va tshinela eka xiteji lexi kutani va kambisisa masungulo ya xona. Van’wana hi ku tsaka va hatle va khandziya ehenhla ka xona. Van’wana va sungule ku sola masungulo ya xona. A va navela leswaku ku endliwa ku antswisiwa, kutani xiteji a xi ta va xi hetisekile ngopfu, naswona vanhu a va ta tsaka ngopfu. Van’wana va suke ehenhla ka xiteji leswaku va xi kambisisa kutani va vula leswaku xi simekiwe hi ndlela leyi hoxeke. Kambe ndzi vone leswaku kwalomu ka hinkwavo a va yimile va tiyile ehenhla ka xiteji kutani va khutaza lava a va suke ehenhla ka xona leswaku va tshika ku gungula ka vona; hikuva Xikwembu a ku ri Muaki Lonkulu, naswona a va lwa na Yena. Va hlamusele ntirho wo hlamarisa wa Xikwembu, lowu a wu va rhangele eka xiteji lexi tiyeke, kutani hi vun’we va tlakusa mahlo ya vona va languta etilweni, naswona hi rito lerikulu va dzunisa Xikwembu. Leswi swi khumbe van’wana va lava a va gungurile va tlhela va siya xiteji, kutani vona hi xivumbeko xo titsongahata va tlhela va khandziya ehenhla ka xona.”</w:t>
      </w:r>
    </w:p>
    <w:p>
      <w:pPr>
        <w:pStyle w:val="ArticleScripture"/>
        <w:jc w:val="left"/>
      </w:pPr>
      <w:r>
        <w:rPr>
          <w:rFonts w:ascii="Times New Roman" w:hAnsi="Times New Roman" w:eastAsia="Times New Roman" w:cs="Times New Roman"/>
        </w:rPr>
        <w:t>“Ndzi kongomisiwile emuva eka ku huwelela ka ku ta ko sungula ka Kriste. Yohane u rhumetiwe hi moya ni matimba ya Eliya [ku fanekisela rungula ra ntsumi yo sungula] leswaku a lulamisela Yesu ndlela. Lava va alaka vumbhoni bya Yohane a va vuyeriwanga hi tidyondzo ta Yesu [ku fanekisela rungula ra ntsumi ya vumbirhi]. Ku kaneta ka vona rungula leri a ri bvumbha ku ta ka Yena swi va veke laha a va nga ha kotiki ku amukela hi ku olova vumbhoni lebyi tiyeke ngopfu leswaku hi Yena Mesiya. Sathana u rhangele lava alaka rungula ra Yohane leswaku va ya emahlweni swinene, va ala ni ku hayeka Kriste [ku fanekisela rungula ra ntsumi ya vunharhu]. Hi ku endla sweswo va tiveke laha a va nga ta swi kota ku amukela nkateko hi siku ra Pentekosta, [ku fanekisela ntsumi ya Nhlavutelo 18] leri a ri ta va dyondzisa ndlela yo nghena exikwameni xo kwetsima xa le tilweni. Ku handzuriwa ka nguvu ya tempele ku kombisile leswaku magandzelo ni milawu ya Vayuda a swi nga ha ta tlhela swi amukeriwa. Gandzelo lerikulu a ri nyikeriwile naswona a ri amukeriwile, naswona Moya lowo Kwetsima lowu xikeke hi siku ra Pentekosta wu susumetele miehleketo ya vadyondzisiwa wu yi susa exikwameni xo kwetsima xa laha misaveni wu yi yisa eka lexi nga etilweni, laha Yesu a a nghene kona hi ngati ya Yena N’wini, leswaku a chululela vadyondzisiwa va Yena mimpfuno ya ku rivaleriwa ka Yena. Kambe Vayuda va siyiwe emunyameni hinkwawo. Va lahlekeriwe hi ku vonakala hinkwako loku a va ta va na kona malunghana ni pulani ya ku ponisiwa, kutani va ya emahlweni va tshemba magandzelo ni magandzelo ya vona leswi nga pfuniki nchumu. Xikwame xo kwetsima xa le tilweni a xi teke ndhawu ya lexi nga emisaveni, kambe a va nga tivi nchumu hi ku cinca koloko. Hikokwalaho a va nga ta swi kota ku vuyeriwa hi vuyimeri bya Kriste endhawini yo kwetsima.</w:t>
      </w:r>
    </w:p>
    <w:p>
      <w:pPr>
        <w:pStyle w:val="ArticleScripture"/>
        <w:jc w:val="left"/>
      </w:pPr>
      <w:r>
        <w:rPr>
          <w:rFonts w:ascii="Times New Roman" w:hAnsi="Times New Roman" w:eastAsia="Times New Roman" w:cs="Times New Roman"/>
        </w:rPr>
        <w:t>“Bangi biya ku bakwa baingi kama babeleka na woga mukubwa juu ya mwenendo wa Wayahudi katika kumkataa na kumsulibisha Kristo; na wanaposoma historia ya jinsi alivyotendewa kwa aibu, hudhani ya kwamba wanampenda, na kwamba wasingalimkana kama Petro alivyomkana, wala wasingalimsulibisha kama Wayahudi walivyomsulibisha. Lakini Mungu asomaye mioyo ya wote ameileta katika jaribio ile upendo kwa Yesu ambao walidai kuuhisi. Mbingu yote ilitazama kwa shauku ya ndani sana mapokezi ya ujumbe wa malaika wa kwanza. Lakini wengi waliodai kumpenda Yesu, na waliomwaga machozi waliposoma habari ya msalaba, waliidharau habari njema ya kuja kwake. Badala ya kuupokea ujumbe huo kwa furaha, walitangaza kuwa ni udanganyifu. Waliwachukia wale waliopenda kutokea kwake na wakawafungia nje ya makanisa. Wale walioukataa ujumbe wa kwanza hawangeweza kufaidika na wa pili; wala hawakufaidishwa na kilio cha usiku wa manane, ambacho kilipaswa kuwaandaa kuingia pamoja na Yesu kwa imani ndani ya patakatifu pa patakatifu pa patakatifu pa mbinguni. Na kwa kuzikataa zile jumbe mbili za kwanza, wameitia giza sana fahamu yao hata hawawezi kuona nuru katika ujumbe wa malaika wa tatu, uonyeshayo njia iingiya katika patakatifu pa patakatifu. Nikaona ya kwamba kama Wayahudi walivyomsulibisha Yesu, vivyo hivyo makanisa ya jina tu yamezisulibisha jumbe hizi, na kwa hiyo hawana maarifa ya njia iingiya katika patakatifu pa patakatifu, wala hawawezi kufaidika na uombezi wa Yesu humo. Kama Wayahudi, waliotoa dhabihu zao zisizo na faida, nao hutoa maombi yao yasiyo na faida kuelekea katika sehemu ambayo Yesu ameiacha; naye Shetani, akifurahia udanganyifu huo, hujivika tabia ya dini, na kuongoza nia za hao wanaojiita Wakristo kwake mwenyewe, akitenda kwa nguvu zake, na kwa ishara zake, na maajabu ya uongo, ili kuwafunga katika mtego wake.” Maandishi ya Awali, 258–261.</w:t>
      </w:r>
    </w:p>
    <w:p>
      <w:pPr>
        <w:pStyle w:val="ArticleBody"/>
        <w:jc w:val="left"/>
      </w:pPr>
      <w:r>
        <w:rPr>
          <w:rFonts w:ascii="Times New Roman" w:hAnsi="Times New Roman" w:eastAsia="Times New Roman" w:cs="Times New Roman"/>
        </w:rPr>
        <w:t>Nga mipasho ya kitabu *Early Writings* yimefundishwa mara kwa mara kupitia huduma ya *Future for America*. Lakini kuna kweli ambazo mipasho hii inaonyesha ambazo hazijatambuliwa.</w:t>
      </w:r>
    </w:p>
    <w:p>
      <w:pPr>
        <w:pStyle w:val="ArticleBody"/>
        <w:jc w:val="left"/>
      </w:pPr>
      <w:r>
        <w:rPr>
          <w:rFonts w:ascii="Times New Roman" w:hAnsi="Times New Roman" w:eastAsia="Times New Roman" w:cs="Times New Roman"/>
        </w:rPr>
        <w:t>Nzila za alama za historia ya mwendo wa Wamileri zimewekwa juu ya harakati kadhaa za matengenezo katika Biblia. Bila kuwa na ufahamu fulani wa alama za njia zinazopatikana katika kila harakati ya matengenezo, ni jambo lisilowezekana kwa kiasi kikubwa kwamba mtu aelewe umuhimu wa tofauti kati ya wakati ujumbe “unapowasili” na wakati “unapotiwa nguvu.” Vilevile, inawezekana kwamba wengi wa wale wanaozijua harakati za matengenezo zilizo sambamba wamekosa baadhi ya sifa za maana sana za alama mbalimbali za njia za harakati za matengenezo.</w:t>
      </w:r>
    </w:p>
    <w:p>
      <w:pPr>
        <w:pStyle w:val="ArticleBody"/>
        <w:jc w:val="left"/>
      </w:pPr>
      <w:r>
        <w:rPr>
          <w:rFonts w:ascii="Times New Roman" w:hAnsi="Times New Roman" w:eastAsia="Times New Roman" w:cs="Times New Roman"/>
        </w:rPr>
        <w:t>“Ngurumo ndwi irinda,” ezimeleza ebintu ebyabaho ku ntandiko y’Obwadiventi n’ebintu ebyo ku nkomerero y’Obwadiventi, niwo musana ogusumululwa akatono nga ekiseera ky’okugezesebwa tekinnaggwaako. Tutegeezebwa nti “ngurumo ndwi irinda” zitegeeza byombi “okulaga okw’ebintu ebyandibaddewo wansi w’obubaka bw’omumalayika ow’olubereberye n’ow’okubiri,” era “ebintu eby’omu maaso ebiriragulwa mu nsengeka yaabyo.” “Ngurumo ndwi irinda” zirimu akabonero ka Alfa ne Omega.</w:t>
      </w:r>
    </w:p>
    <w:p>
      <w:pPr>
        <w:pStyle w:val="ArticleBody"/>
        <w:jc w:val="left"/>
      </w:pPr>
      <w:r>
        <w:rPr>
          <w:rFonts w:ascii="Times New Roman" w:hAnsi="Times New Roman" w:eastAsia="Times New Roman" w:cs="Times New Roman"/>
        </w:rPr>
        <w:t>“</w:t>
      </w:r>
      <w:r>
        <w:rPr>
          <w:rFonts w:ascii="Malgun Gothic" w:hAnsi="Malgun Gothic" w:eastAsia="Malgun Gothic" w:cs="Malgun Gothic"/>
        </w:rPr>
        <w:t>첫째와</w:t>
      </w:r>
      <w:r>
        <w:rPr>
          <w:rFonts w:ascii="Times New Roman" w:hAnsi="Times New Roman" w:eastAsia="Times New Roman" w:cs="Times New Roman"/>
        </w:rPr>
        <w:t xml:space="preserve"> </w:t>
      </w:r>
      <w:r>
        <w:rPr>
          <w:rFonts w:ascii="Malgun Gothic" w:hAnsi="Malgun Gothic" w:eastAsia="Malgun Gothic" w:cs="Malgun Gothic"/>
        </w:rPr>
        <w:t>둘째</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기별</w:t>
      </w:r>
      <w:r>
        <w:rPr>
          <w:rFonts w:ascii="Times New Roman" w:hAnsi="Times New Roman" w:eastAsia="Times New Roman" w:cs="Times New Roman"/>
        </w:rPr>
        <w:t xml:space="preserve"> </w:t>
      </w:r>
      <w:r>
        <w:rPr>
          <w:rFonts w:ascii="Malgun Gothic" w:hAnsi="Malgun Gothic" w:eastAsia="Malgun Gothic" w:cs="Malgun Gothic"/>
        </w:rPr>
        <w:t>아래에서</w:t>
      </w:r>
      <w:r>
        <w:rPr>
          <w:rFonts w:ascii="Times New Roman" w:hAnsi="Times New Roman" w:eastAsia="Times New Roman" w:cs="Times New Roman"/>
        </w:rPr>
        <w:t xml:space="preserve">” </w:t>
      </w:r>
      <w:r>
        <w:rPr>
          <w:rFonts w:ascii="Malgun Gothic" w:hAnsi="Malgun Gothic" w:eastAsia="Malgun Gothic" w:cs="Malgun Gothic"/>
        </w:rPr>
        <w:t>일어난</w:t>
      </w:r>
      <w:r>
        <w:rPr>
          <w:rFonts w:ascii="Times New Roman" w:hAnsi="Times New Roman" w:eastAsia="Times New Roman" w:cs="Times New Roman"/>
        </w:rPr>
        <w:t xml:space="preserve"> “</w:t>
      </w:r>
      <w:r>
        <w:rPr>
          <w:rFonts w:ascii="Malgun Gothic" w:hAnsi="Malgun Gothic" w:eastAsia="Malgun Gothic" w:cs="Malgun Gothic"/>
        </w:rPr>
        <w:t>사건들의</w:t>
      </w:r>
      <w:r>
        <w:rPr>
          <w:rFonts w:ascii="Times New Roman" w:hAnsi="Times New Roman" w:eastAsia="Times New Roman" w:cs="Times New Roman"/>
        </w:rPr>
        <w:t xml:space="preserve"> </w:t>
      </w:r>
      <w:r>
        <w:rPr>
          <w:rFonts w:ascii="Malgun Gothic" w:hAnsi="Malgun Gothic" w:eastAsia="Malgun Gothic" w:cs="Malgun Gothic"/>
        </w:rPr>
        <w:t>묘사</w:t>
      </w:r>
      <w:r>
        <w:rPr>
          <w:rFonts w:ascii="Times New Roman" w:hAnsi="Times New Roman" w:eastAsia="Times New Roman" w:cs="Times New Roman"/>
        </w:rPr>
        <w:t>”</w:t>
      </w:r>
      <w:r>
        <w:rPr>
          <w:rFonts w:ascii="Malgun Gothic" w:hAnsi="Malgun Gothic" w:eastAsia="Malgun Gothic" w:cs="Malgun Gothic"/>
        </w:rPr>
        <w:t>는</w:t>
      </w:r>
      <w:r>
        <w:rPr>
          <w:rFonts w:ascii="Times New Roman" w:hAnsi="Times New Roman" w:eastAsia="Times New Roman" w:cs="Times New Roman"/>
        </w:rPr>
        <w:t xml:space="preserve"> </w:t>
      </w:r>
      <w:r>
        <w:rPr>
          <w:rFonts w:ascii="Malgun Gothic" w:hAnsi="Malgun Gothic" w:eastAsia="Malgun Gothic" w:cs="Malgun Gothic"/>
        </w:rPr>
        <w:t>셋째</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기별</w:t>
      </w:r>
      <w:r>
        <w:rPr>
          <w:rFonts w:ascii="Times New Roman" w:hAnsi="Times New Roman" w:eastAsia="Times New Roman" w:cs="Times New Roman"/>
        </w:rPr>
        <w:t xml:space="preserve"> </w:t>
      </w:r>
      <w:r>
        <w:rPr>
          <w:rFonts w:ascii="Malgun Gothic" w:hAnsi="Malgun Gothic" w:eastAsia="Malgun Gothic" w:cs="Malgun Gothic"/>
        </w:rPr>
        <w:t>아래에서</w:t>
      </w:r>
      <w:r>
        <w:rPr>
          <w:rFonts w:ascii="Times New Roman" w:hAnsi="Times New Roman" w:eastAsia="Times New Roman" w:cs="Times New Roman"/>
        </w:rPr>
        <w:t xml:space="preserve"> </w:t>
      </w:r>
      <w:r>
        <w:rPr>
          <w:rFonts w:ascii="Malgun Gothic" w:hAnsi="Malgun Gothic" w:eastAsia="Malgun Gothic" w:cs="Malgun Gothic"/>
        </w:rPr>
        <w:t>일어나는</w:t>
      </w:r>
      <w:r>
        <w:rPr>
          <w:rFonts w:ascii="Times New Roman" w:hAnsi="Times New Roman" w:eastAsia="Times New Roman" w:cs="Times New Roman"/>
        </w:rPr>
        <w:t xml:space="preserve"> </w:t>
      </w:r>
      <w:r>
        <w:rPr>
          <w:rFonts w:ascii="Malgun Gothic" w:hAnsi="Malgun Gothic" w:eastAsia="Malgun Gothic" w:cs="Malgun Gothic"/>
        </w:rPr>
        <w:t>사건들을</w:t>
      </w:r>
      <w:r>
        <w:rPr>
          <w:rFonts w:ascii="Times New Roman" w:hAnsi="Times New Roman" w:eastAsia="Times New Roman" w:cs="Times New Roman"/>
        </w:rPr>
        <w:t xml:space="preserve"> </w:t>
      </w:r>
      <w:r>
        <w:rPr>
          <w:rFonts w:ascii="Malgun Gothic" w:hAnsi="Malgun Gothic" w:eastAsia="Malgun Gothic" w:cs="Malgun Gothic"/>
        </w:rPr>
        <w:t>예표한다</w:t>
      </w:r>
      <w:r>
        <w:rPr>
          <w:rFonts w:ascii="Times New Roman" w:hAnsi="Times New Roman" w:eastAsia="Times New Roman" w:cs="Times New Roman"/>
        </w:rPr>
        <w:t xml:space="preserve">. </w:t>
      </w:r>
      <w:r>
        <w:rPr>
          <w:rFonts w:ascii="Malgun Gothic" w:hAnsi="Malgun Gothic" w:eastAsia="Malgun Gothic" w:cs="Malgun Gothic"/>
        </w:rPr>
        <w:t>요한이</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우레가</w:t>
      </w:r>
      <w:r>
        <w:rPr>
          <w:rFonts w:ascii="Times New Roman" w:hAnsi="Times New Roman" w:eastAsia="Times New Roman" w:cs="Times New Roman"/>
        </w:rPr>
        <w:t xml:space="preserve"> </w:t>
      </w:r>
      <w:r>
        <w:rPr>
          <w:rFonts w:ascii="Malgun Gothic" w:hAnsi="Malgun Gothic" w:eastAsia="Malgun Gothic" w:cs="Malgun Gothic"/>
        </w:rPr>
        <w:t>말한</w:t>
      </w:r>
      <w:r>
        <w:rPr>
          <w:rFonts w:ascii="Times New Roman" w:hAnsi="Times New Roman" w:eastAsia="Times New Roman" w:cs="Times New Roman"/>
        </w:rPr>
        <w:t xml:space="preserve"> </w:t>
      </w:r>
      <w:r>
        <w:rPr>
          <w:rFonts w:ascii="Malgun Gothic" w:hAnsi="Malgun Gothic" w:eastAsia="Malgun Gothic" w:cs="Malgun Gothic"/>
        </w:rPr>
        <w:t>것을</w:t>
      </w:r>
      <w:r>
        <w:rPr>
          <w:rFonts w:ascii="Times New Roman" w:hAnsi="Times New Roman" w:eastAsia="Times New Roman" w:cs="Times New Roman"/>
        </w:rPr>
        <w:t xml:space="preserve"> </w:t>
      </w:r>
      <w:r>
        <w:rPr>
          <w:rFonts w:ascii="Malgun Gothic" w:hAnsi="Malgun Gothic" w:eastAsia="Malgun Gothic" w:cs="Malgun Gothic"/>
        </w:rPr>
        <w:t>기록하지</w:t>
      </w:r>
      <w:r>
        <w:rPr>
          <w:rFonts w:ascii="Times New Roman" w:hAnsi="Times New Roman" w:eastAsia="Times New Roman" w:cs="Times New Roman"/>
        </w:rPr>
        <w:t xml:space="preserve"> </w:t>
      </w:r>
      <w:r>
        <w:rPr>
          <w:rFonts w:ascii="Malgun Gothic" w:hAnsi="Malgun Gothic" w:eastAsia="Malgun Gothic" w:cs="Malgun Gothic"/>
        </w:rPr>
        <w:t>말라는</w:t>
      </w:r>
      <w:r>
        <w:rPr>
          <w:rFonts w:ascii="Times New Roman" w:hAnsi="Times New Roman" w:eastAsia="Times New Roman" w:cs="Times New Roman"/>
        </w:rPr>
        <w:t xml:space="preserve"> </w:t>
      </w:r>
      <w:r>
        <w:rPr>
          <w:rFonts w:ascii="Malgun Gothic" w:hAnsi="Malgun Gothic" w:eastAsia="Malgun Gothic" w:cs="Malgun Gothic"/>
        </w:rPr>
        <w:t>명령을</w:t>
      </w:r>
      <w:r>
        <w:rPr>
          <w:rFonts w:ascii="Times New Roman" w:hAnsi="Times New Roman" w:eastAsia="Times New Roman" w:cs="Times New Roman"/>
        </w:rPr>
        <w:t xml:space="preserve"> </w:t>
      </w:r>
      <w:r>
        <w:rPr>
          <w:rFonts w:ascii="Malgun Gothic" w:hAnsi="Malgun Gothic" w:eastAsia="Malgun Gothic" w:cs="Malgun Gothic"/>
        </w:rPr>
        <w:t>받았을</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명령은</w:t>
      </w:r>
      <w:r>
        <w:rPr>
          <w:rFonts w:ascii="Times New Roman" w:hAnsi="Times New Roman" w:eastAsia="Times New Roman" w:cs="Times New Roman"/>
        </w:rPr>
        <w:t xml:space="preserve"> </w:t>
      </w:r>
      <w:r>
        <w:rPr>
          <w:rFonts w:ascii="Malgun Gothic" w:hAnsi="Malgun Gothic" w:eastAsia="Malgun Gothic" w:cs="Malgun Gothic"/>
        </w:rPr>
        <w:t>다니엘에게</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책을</w:t>
      </w:r>
      <w:r>
        <w:rPr>
          <w:rFonts w:ascii="Times New Roman" w:hAnsi="Times New Roman" w:eastAsia="Times New Roman" w:cs="Times New Roman"/>
        </w:rPr>
        <w:t xml:space="preserve"> </w:t>
      </w:r>
      <w:r>
        <w:rPr>
          <w:rFonts w:ascii="Malgun Gothic" w:hAnsi="Malgun Gothic" w:eastAsia="Malgun Gothic" w:cs="Malgun Gothic"/>
        </w:rPr>
        <w:t>봉하라는</w:t>
      </w:r>
      <w:r>
        <w:rPr>
          <w:rFonts w:ascii="Times New Roman" w:hAnsi="Times New Roman" w:eastAsia="Times New Roman" w:cs="Times New Roman"/>
        </w:rPr>
        <w:t xml:space="preserve"> </w:t>
      </w:r>
      <w:r>
        <w:rPr>
          <w:rFonts w:ascii="Malgun Gothic" w:hAnsi="Malgun Gothic" w:eastAsia="Malgun Gothic" w:cs="Malgun Gothic"/>
        </w:rPr>
        <w:t>명령이</w:t>
      </w:r>
      <w:r>
        <w:rPr>
          <w:rFonts w:ascii="Times New Roman" w:hAnsi="Times New Roman" w:eastAsia="Times New Roman" w:cs="Times New Roman"/>
        </w:rPr>
        <w:t xml:space="preserve"> </w:t>
      </w:r>
      <w:r>
        <w:rPr>
          <w:rFonts w:ascii="Malgun Gothic" w:hAnsi="Malgun Gothic" w:eastAsia="Malgun Gothic" w:cs="Malgun Gothic"/>
        </w:rPr>
        <w:t>주어졌던</w:t>
      </w:r>
      <w:r>
        <w:rPr>
          <w:rFonts w:ascii="Times New Roman" w:hAnsi="Times New Roman" w:eastAsia="Times New Roman" w:cs="Times New Roman"/>
        </w:rPr>
        <w:t xml:space="preserve"> </w:t>
      </w:r>
      <w:r>
        <w:rPr>
          <w:rFonts w:ascii="Malgun Gothic" w:hAnsi="Malgun Gothic" w:eastAsia="Malgun Gothic" w:cs="Malgun Gothic"/>
        </w:rPr>
        <w:t>일로</w:t>
      </w:r>
      <w:r>
        <w:rPr>
          <w:rFonts w:ascii="Times New Roman" w:hAnsi="Times New Roman" w:eastAsia="Times New Roman" w:cs="Times New Roman"/>
        </w:rPr>
        <w:t xml:space="preserve"> </w:t>
      </w:r>
      <w:r>
        <w:rPr>
          <w:rFonts w:ascii="Malgun Gothic" w:hAnsi="Malgun Gothic" w:eastAsia="Malgun Gothic" w:cs="Malgun Gothic"/>
        </w:rPr>
        <w:t>예표되어</w:t>
      </w:r>
      <w:r>
        <w:rPr>
          <w:rFonts w:ascii="Times New Roman" w:hAnsi="Times New Roman" w:eastAsia="Times New Roman" w:cs="Times New Roman"/>
        </w:rPr>
        <w:t xml:space="preserve"> </w:t>
      </w:r>
      <w:r>
        <w:rPr>
          <w:rFonts w:ascii="Malgun Gothic" w:hAnsi="Malgun Gothic" w:eastAsia="Malgun Gothic" w:cs="Malgun Gothic"/>
        </w:rPr>
        <w:t>있었으니</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우리가</w:t>
      </w:r>
      <w:r>
        <w:rPr>
          <w:rFonts w:ascii="Times New Roman" w:hAnsi="Times New Roman" w:eastAsia="Times New Roman" w:cs="Times New Roman"/>
        </w:rPr>
        <w:t xml:space="preserve"> </w:t>
      </w:r>
      <w:r>
        <w:rPr>
          <w:rFonts w:ascii="Malgun Gothic" w:hAnsi="Malgun Gothic" w:eastAsia="Malgun Gothic" w:cs="Malgun Gothic"/>
        </w:rPr>
        <w:t>다음과</w:t>
      </w:r>
      <w:r>
        <w:rPr>
          <w:rFonts w:ascii="Times New Roman" w:hAnsi="Times New Roman" w:eastAsia="Times New Roman" w:cs="Times New Roman"/>
        </w:rPr>
        <w:t xml:space="preserve"> </w:t>
      </w:r>
      <w:r>
        <w:rPr>
          <w:rFonts w:ascii="Malgun Gothic" w:hAnsi="Malgun Gothic" w:eastAsia="Malgun Gothic" w:cs="Malgun Gothic"/>
        </w:rPr>
        <w:t>같이</w:t>
      </w:r>
      <w:r>
        <w:rPr>
          <w:rFonts w:ascii="Times New Roman" w:hAnsi="Times New Roman" w:eastAsia="Times New Roman" w:cs="Times New Roman"/>
        </w:rPr>
        <w:t xml:space="preserve"> </w:t>
      </w:r>
      <w:r>
        <w:rPr>
          <w:rFonts w:ascii="Malgun Gothic" w:hAnsi="Malgun Gothic" w:eastAsia="Malgun Gothic" w:cs="Malgun Gothic"/>
        </w:rPr>
        <w:t>통보받기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우레가</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소리를</w:t>
      </w:r>
      <w:r>
        <w:rPr>
          <w:rFonts w:ascii="Times New Roman" w:hAnsi="Times New Roman" w:eastAsia="Times New Roman" w:cs="Times New Roman"/>
        </w:rPr>
        <w:t xml:space="preserve"> </w:t>
      </w:r>
      <w:r>
        <w:rPr>
          <w:rFonts w:ascii="Malgun Gothic" w:hAnsi="Malgun Gothic" w:eastAsia="Malgun Gothic" w:cs="Malgun Gothic"/>
        </w:rPr>
        <w:t>발한</w:t>
      </w:r>
      <w:r>
        <w:rPr>
          <w:rFonts w:ascii="Times New Roman" w:hAnsi="Times New Roman" w:eastAsia="Times New Roman" w:cs="Times New Roman"/>
        </w:rPr>
        <w:t xml:space="preserve"> </w:t>
      </w:r>
      <w:r>
        <w:rPr>
          <w:rFonts w:ascii="Malgun Gothic" w:hAnsi="Malgun Gothic" w:eastAsia="Malgun Gothic" w:cs="Malgun Gothic"/>
        </w:rPr>
        <w:t>후에</w:t>
      </w:r>
      <w:r>
        <w:rPr>
          <w:rFonts w:ascii="Times New Roman" w:hAnsi="Times New Roman" w:eastAsia="Times New Roman" w:cs="Times New Roman"/>
        </w:rPr>
        <w:t xml:space="preserve">, </w:t>
      </w:r>
      <w:r>
        <w:rPr>
          <w:rFonts w:ascii="Malgun Gothic" w:hAnsi="Malgun Gothic" w:eastAsia="Malgun Gothic" w:cs="Malgun Gothic"/>
        </w:rPr>
        <w:t>작은</w:t>
      </w:r>
      <w:r>
        <w:rPr>
          <w:rFonts w:ascii="Times New Roman" w:hAnsi="Times New Roman" w:eastAsia="Times New Roman" w:cs="Times New Roman"/>
        </w:rPr>
        <w:t xml:space="preserve"> </w:t>
      </w:r>
      <w:r>
        <w:rPr>
          <w:rFonts w:ascii="Malgun Gothic" w:hAnsi="Malgun Gothic" w:eastAsia="Malgun Gothic" w:cs="Malgun Gothic"/>
        </w:rPr>
        <w:t>책에</w:t>
      </w:r>
      <w:r>
        <w:rPr>
          <w:rFonts w:ascii="Times New Roman" w:hAnsi="Times New Roman" w:eastAsia="Times New Roman" w:cs="Times New Roman"/>
        </w:rPr>
        <w:t xml:space="preserve"> </w:t>
      </w:r>
      <w:r>
        <w:rPr>
          <w:rFonts w:ascii="Malgun Gothic" w:hAnsi="Malgun Gothic" w:eastAsia="Malgun Gothic" w:cs="Malgun Gothic"/>
        </w:rPr>
        <w:t>관하여</w:t>
      </w:r>
      <w:r>
        <w:rPr>
          <w:rFonts w:ascii="Times New Roman" w:hAnsi="Times New Roman" w:eastAsia="Times New Roman" w:cs="Times New Roman"/>
        </w:rPr>
        <w:t xml:space="preserve"> </w:t>
      </w:r>
      <w:r>
        <w:rPr>
          <w:rFonts w:ascii="Malgun Gothic" w:hAnsi="Malgun Gothic" w:eastAsia="Malgun Gothic" w:cs="Malgun Gothic"/>
        </w:rPr>
        <w:t>요한에게</w:t>
      </w:r>
      <w:r>
        <w:rPr>
          <w:rFonts w:ascii="Times New Roman" w:hAnsi="Times New Roman" w:eastAsia="Times New Roman" w:cs="Times New Roman"/>
        </w:rPr>
        <w:t xml:space="preserve"> </w:t>
      </w:r>
      <w:r>
        <w:rPr>
          <w:rFonts w:ascii="Malgun Gothic" w:hAnsi="Malgun Gothic" w:eastAsia="Malgun Gothic" w:cs="Malgun Gothic"/>
        </w:rPr>
        <w:t>다니엘에게</w:t>
      </w:r>
      <w:r>
        <w:rPr>
          <w:rFonts w:ascii="Times New Roman" w:hAnsi="Times New Roman" w:eastAsia="Times New Roman" w:cs="Times New Roman"/>
        </w:rPr>
        <w:t xml:space="preserve"> </w:t>
      </w:r>
      <w:r>
        <w:rPr>
          <w:rFonts w:ascii="Malgun Gothic" w:hAnsi="Malgun Gothic" w:eastAsia="Malgun Gothic" w:cs="Malgun Gothic"/>
        </w:rPr>
        <w:t>주어졌던</w:t>
      </w:r>
      <w:r>
        <w:rPr>
          <w:rFonts w:ascii="Times New Roman" w:hAnsi="Times New Roman" w:eastAsia="Times New Roman" w:cs="Times New Roman"/>
        </w:rPr>
        <w:t xml:space="preserve"> </w:t>
      </w:r>
      <w:r>
        <w:rPr>
          <w:rFonts w:ascii="Malgun Gothic" w:hAnsi="Malgun Gothic" w:eastAsia="Malgun Gothic" w:cs="Malgun Gothic"/>
        </w:rPr>
        <w:t>것과</w:t>
      </w:r>
      <w:r>
        <w:rPr>
          <w:rFonts w:ascii="Times New Roman" w:hAnsi="Times New Roman" w:eastAsia="Times New Roman" w:cs="Times New Roman"/>
        </w:rPr>
        <w:t xml:space="preserve"> </w:t>
      </w:r>
      <w:r>
        <w:rPr>
          <w:rFonts w:ascii="Malgun Gothic" w:hAnsi="Malgun Gothic" w:eastAsia="Malgun Gothic" w:cs="Malgun Gothic"/>
        </w:rPr>
        <w:t>같은</w:t>
      </w:r>
      <w:r>
        <w:rPr>
          <w:rFonts w:ascii="Times New Roman" w:hAnsi="Times New Roman" w:eastAsia="Times New Roman" w:cs="Times New Roman"/>
        </w:rPr>
        <w:t xml:space="preserve"> </w:t>
      </w:r>
      <w:r>
        <w:rPr>
          <w:rFonts w:ascii="Malgun Gothic" w:hAnsi="Malgun Gothic" w:eastAsia="Malgun Gothic" w:cs="Malgun Gothic"/>
        </w:rPr>
        <w:t>명령이</w:t>
      </w:r>
      <w:r>
        <w:rPr>
          <w:rFonts w:ascii="Times New Roman" w:hAnsi="Times New Roman" w:eastAsia="Times New Roman" w:cs="Times New Roman"/>
        </w:rPr>
        <w:t xml:space="preserve"> </w:t>
      </w:r>
      <w:r>
        <w:rPr>
          <w:rFonts w:ascii="Malgun Gothic" w:hAnsi="Malgun Gothic" w:eastAsia="Malgun Gothic" w:cs="Malgun Gothic"/>
        </w:rPr>
        <w:t>이른다</w:t>
      </w:r>
      <w:r>
        <w:rPr>
          <w:rFonts w:ascii="Times New Roman" w:hAnsi="Times New Roman" w:eastAsia="Times New Roman" w:cs="Times New Roman"/>
        </w:rPr>
        <w:t>.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우레가</w:t>
      </w:r>
      <w:r>
        <w:rPr>
          <w:rFonts w:ascii="Times New Roman" w:hAnsi="Times New Roman" w:eastAsia="Times New Roman" w:cs="Times New Roman"/>
        </w:rPr>
        <w:t xml:space="preserve"> </w:t>
      </w:r>
      <w:r>
        <w:rPr>
          <w:rFonts w:ascii="Malgun Gothic" w:hAnsi="Malgun Gothic" w:eastAsia="Malgun Gothic" w:cs="Malgun Gothic"/>
        </w:rPr>
        <w:t>말한</w:t>
      </w:r>
      <w:r>
        <w:rPr>
          <w:rFonts w:ascii="Times New Roman" w:hAnsi="Times New Roman" w:eastAsia="Times New Roman" w:cs="Times New Roman"/>
        </w:rPr>
        <w:t xml:space="preserve"> </w:t>
      </w:r>
      <w:r>
        <w:rPr>
          <w:rFonts w:ascii="Malgun Gothic" w:hAnsi="Malgun Gothic" w:eastAsia="Malgun Gothic" w:cs="Malgun Gothic"/>
        </w:rPr>
        <w:t>그것들을</w:t>
      </w:r>
      <w:r>
        <w:rPr>
          <w:rFonts w:ascii="Times New Roman" w:hAnsi="Times New Roman" w:eastAsia="Times New Roman" w:cs="Times New Roman"/>
        </w:rPr>
        <w:t xml:space="preserve"> </w:t>
      </w:r>
      <w:r>
        <w:rPr>
          <w:rFonts w:ascii="Malgun Gothic" w:hAnsi="Malgun Gothic" w:eastAsia="Malgun Gothic" w:cs="Malgun Gothic"/>
        </w:rPr>
        <w:t>봉하라</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Hezekieli na Yohana wote wawili wanaonyesha watu wa Mungu wakila ujumbe huo wakati wa kutiwa nguvu kwa malaika wa kwanza mwaka wa 1840, naye nabii Yeremia anaonyesha masikitiko yaliyotokea miongoni mwa watu wa Mungu wakati ujumbe wa malaika wa kwanza ulipoonekana kana kwamba umeshindwa.</w:t>
      </w:r>
    </w:p>
    <w:p>
      <w:pPr>
        <w:pStyle w:val="ArticleScripture"/>
        <w:jc w:val="left"/>
      </w:pPr>
      <w:r>
        <w:rPr>
          <w:rFonts w:ascii="Times New Roman" w:hAnsi="Times New Roman" w:eastAsia="Times New Roman" w:cs="Times New Roman"/>
        </w:rPr>
        <w:t>Mambo yako yakapatikana, nami nikayala; na neno lako likawa kwangu furaha na shangwe ya moyo wangu; kwa maana nimeitwa kwa jina lako, Ee Bwana, Mungu wa majeshi. Sikuketi katika kusanyiko la wenye dhihaka, wala sikufurahi; niliketi peke yangu kwa sababu ya mkono wako; kwa maana umenijaza ghadhabu. Mbona maumivu yangu ni ya daima, na jeraha langu haliwezi kupona, likikataa kuponywa? Je, kweli utakuwa kwangu kama mdanganyi, na kama maji yapungukayo? Kwa hiyo Bwana asema hivi, Ukirudi, ndipo nitakurudisha tena, nawe utasimama mbele zangu; na ukitenga kilicho cha thamani na kilicho kibaya, utakuwa kama kinywa changu; wao na wakurudie wewe, lakini usiwarudie wao. Nami nitakufanya kwa watu hawa kuwa ukuta wa shaba wenye boma; nao watapigana nawe, lakini hawatakushinda; kwa maana mimi ni pamoja nawe ili nikuokoe na kukukomboa, asema Bwana. Nami nitakuokoa na mkono wa waovu, nami nitakukomboa na mkono wa watu wa kutisha. Yeremia 15:16–21.</w:t>
      </w:r>
    </w:p>
    <w:p>
      <w:pPr>
        <w:pStyle w:val="ArticleBody"/>
        <w:jc w:val="left"/>
      </w:pPr>
      <w:r>
        <w:rPr>
          <w:rFonts w:ascii="Times New Roman" w:hAnsi="Times New Roman" w:eastAsia="Times New Roman" w:cs="Times New Roman"/>
        </w:rPr>
        <w:t>Yeremiah akamwene maneno ga kitabu gicio ta Johana na Ezekieli, na we ake nĩamĩrĩte ujumbe ucio; no ujumbe ucio warĩĩte ujumbe wa “maaĩ” marĩa maarehĩte. Nĩ ta-rĩ atĩ Ngai nĩarĩhĩtie, o na gũkũ nĩ kĩndũ gĩtagĩka; no gucookerera kwa “ũhĩhi” nĩ kũheana mfunguo wa kũmenya handũ hara Yeremiah arĩ, atĩ nĩ kũrĩ gucokio-inĩ kwa mbere kwa A-Millerite, gũkũ gũrĩa gũciarĩtwo nĩ Habakkuk.</w:t>
      </w:r>
    </w:p>
    <w:p>
      <w:pPr>
        <w:pStyle w:val="ArticleScripture"/>
        <w:jc w:val="left"/>
      </w:pPr>
      <w:r>
        <w:rPr>
          <w:rFonts w:ascii="Times New Roman" w:hAnsi="Times New Roman" w:eastAsia="Times New Roman" w:cs="Times New Roman"/>
        </w:rPr>
        <w:t>Ndzi ta yima exivandleni xa mina xo rindza, ndzi titshama ehenhla ka xihondzo, ndzi ta rindza leswaku ndzi vona leswi a nga ta swi vula eka mina, ni leswi ndzi nga ta swi hlamula loko ndzi tshinyiwa. Kutani Yehovha a ndzi hlamula, a ku: Tsala xivono, u xi endlaka xi twala kahle emapaleni, leswaku la xi hlayaka a ta kota ku tsutsuma. Hikuva xivono xa ha ri xa nkarhi lowu vekiweke; kambe emakumu xi ta vulavula, naswona a xi nge hembe. Hambiloko xi hlwela, xi rindzele; hikuva hakunene xi ta ta, a xi nge hlweri. Habakuki 2:1–3.</w:t>
      </w:r>
    </w:p>
    <w:p>
      <w:pPr>
        <w:pStyle w:val="ArticleBody"/>
        <w:jc w:val="left"/>
      </w:pPr>
      <w:r>
        <w:rPr>
          <w:rFonts w:ascii="Nirmala UI" w:hAnsi="Nirmala UI" w:eastAsia="Nirmala UI" w:cs="Nirmala UI"/>
        </w:rPr>
        <w:t>काइ</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मोलो</w:t>
      </w:r>
      <w:r>
        <w:rPr>
          <w:rFonts w:ascii="Times New Roman" w:hAnsi="Times New Roman" w:eastAsia="Times New Roman" w:cs="Times New Roman"/>
        </w:rPr>
        <w:t xml:space="preserve"> </w:t>
      </w:r>
      <w:r>
        <w:rPr>
          <w:rFonts w:ascii="Nirmala UI" w:hAnsi="Nirmala UI" w:eastAsia="Nirmala UI" w:cs="Nirmala UI"/>
        </w:rPr>
        <w:t>पोसोनो</w:t>
      </w:r>
      <w:r>
        <w:rPr>
          <w:rFonts w:ascii="Times New Roman" w:hAnsi="Times New Roman" w:eastAsia="Times New Roman" w:cs="Times New Roman"/>
        </w:rPr>
        <w:t xml:space="preserve"> </w:t>
      </w:r>
      <w:r>
        <w:rPr>
          <w:rFonts w:ascii="Nirmala UI" w:hAnsi="Nirmala UI" w:eastAsia="Nirmala UI" w:cs="Nirmala UI"/>
        </w:rPr>
        <w:t>अदाइयो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विजन</w:t>
      </w:r>
      <w:r>
        <w:rPr>
          <w:rFonts w:ascii="Times New Roman" w:hAnsi="Times New Roman" w:eastAsia="Times New Roman" w:cs="Times New Roman"/>
        </w:rPr>
        <w:t xml:space="preserve"> 1843 </w:t>
      </w:r>
      <w:r>
        <w:rPr>
          <w:rFonts w:ascii="Nirmala UI" w:hAnsi="Nirmala UI" w:eastAsia="Nirmala UI" w:cs="Nirmala UI"/>
        </w:rPr>
        <w:t>पायोनियर</w:t>
      </w:r>
      <w:r>
        <w:rPr>
          <w:rFonts w:ascii="Times New Roman" w:hAnsi="Times New Roman" w:eastAsia="Times New Roman" w:cs="Times New Roman"/>
        </w:rPr>
        <w:t xml:space="preserve"> </w:t>
      </w:r>
      <w:r>
        <w:rPr>
          <w:rFonts w:ascii="Nirmala UI" w:hAnsi="Nirmala UI" w:eastAsia="Nirmala UI" w:cs="Nirmala UI"/>
        </w:rPr>
        <w:t>चार्ट</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लिकायो</w:t>
      </w:r>
      <w:r>
        <w:rPr>
          <w:rFonts w:ascii="Times New Roman" w:hAnsi="Times New Roman" w:eastAsia="Times New Roman" w:cs="Times New Roman"/>
        </w:rPr>
        <w:t xml:space="preserve">, </w:t>
      </w:r>
      <w:r>
        <w:rPr>
          <w:rFonts w:ascii="Nirmala UI" w:hAnsi="Nirmala UI" w:eastAsia="Nirmala UI" w:cs="Nirmala UI"/>
        </w:rPr>
        <w:t>जाके</w:t>
      </w:r>
      <w:r>
        <w:rPr>
          <w:rFonts w:ascii="Times New Roman" w:hAnsi="Times New Roman" w:eastAsia="Times New Roman" w:cs="Times New Roman"/>
        </w:rPr>
        <w:t xml:space="preserve"> </w:t>
      </w:r>
      <w:r>
        <w:rPr>
          <w:rFonts w:ascii="Nirmala UI" w:hAnsi="Nirmala UI" w:eastAsia="Nirmala UI" w:cs="Nirmala UI"/>
        </w:rPr>
        <w:t>परमेसोर</w:t>
      </w:r>
      <w:r>
        <w:rPr>
          <w:rFonts w:ascii="Times New Roman" w:hAnsi="Times New Roman" w:eastAsia="Times New Roman" w:cs="Times New Roman"/>
        </w:rPr>
        <w:t xml:space="preserve"> </w:t>
      </w:r>
      <w:r>
        <w:rPr>
          <w:rFonts w:ascii="Nirmala UI" w:hAnsi="Nirmala UI" w:eastAsia="Nirmala UI" w:cs="Nirmala UI"/>
        </w:rPr>
        <w:t>काइ</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दिरैक्ट</w:t>
      </w:r>
      <w:r>
        <w:rPr>
          <w:rFonts w:ascii="Times New Roman" w:hAnsi="Times New Roman" w:eastAsia="Times New Roman" w:cs="Times New Roman"/>
        </w:rPr>
        <w:t xml:space="preserve"> </w:t>
      </w:r>
      <w:r>
        <w:rPr>
          <w:rFonts w:ascii="Nirmala UI" w:hAnsi="Nirmala UI" w:eastAsia="Nirmala UI" w:cs="Nirmala UI"/>
        </w:rPr>
        <w:t>कियो।</w:t>
      </w:r>
    </w:p>
    <w:p>
      <w:pPr>
        <w:pStyle w:val="ArticleScripture"/>
        <w:jc w:val="left"/>
      </w:pPr>
      <w:r>
        <w:rPr>
          <w:rFonts w:ascii="Times New Roman" w:hAnsi="Times New Roman" w:eastAsia="Times New Roman" w:cs="Times New Roman"/>
        </w:rPr>
        <w:t>“Ndimwene kuti tchati ya 1843 inali yolamuliridwa ndi dzanja la Ambuye, ndipo siyenera kusinthidwa; kuti manambalawo anali monga momwe Iye amafunira; kuti dzanja Lake linali pa iyo ndipo linabisa kulakwa m’manambala ena, kotero kuti panalibe amene akanakhoza kuliona, kufikira dzanja Lake litachotsedwa.” Early Writings, 74.</w:t>
      </w:r>
    </w:p>
    <w:p>
      <w:pPr>
        <w:pStyle w:val="ArticleBody"/>
        <w:jc w:val="left"/>
      </w:pPr>
      <w:r>
        <w:rPr>
          <w:rFonts w:ascii="Times New Roman" w:hAnsi="Times New Roman" w:eastAsia="Times New Roman" w:cs="Times New Roman"/>
        </w:rPr>
        <w:t xml:space="preserve">1843 </w:t>
      </w:r>
      <w:r>
        <w:rPr>
          <w:rFonts w:ascii="Microsoft YaHei" w:hAnsi="Microsoft YaHei" w:eastAsia="Microsoft YaHei" w:cs="Microsoft YaHei"/>
        </w:rPr>
        <w:t>年</w:t>
      </w:r>
      <w:r>
        <w:rPr>
          <w:rFonts w:ascii="MS Gothic" w:hAnsi="MS Gothic" w:eastAsia="MS Gothic" w:cs="MS Gothic"/>
        </w:rPr>
        <w:t>の</w:t>
      </w:r>
      <w:r>
        <w:rPr>
          <w:rFonts w:ascii="Microsoft YaHei" w:hAnsi="Microsoft YaHei" w:eastAsia="Microsoft YaHei" w:cs="Microsoft YaHei"/>
        </w:rPr>
        <w:t>「定</w:t>
      </w:r>
      <w:r>
        <w:rPr>
          <w:rFonts w:ascii="MS Gothic" w:hAnsi="MS Gothic" w:eastAsia="MS Gothic" w:cs="MS Gothic"/>
        </w:rPr>
        <w:t>められた</w:t>
      </w:r>
      <w:r>
        <w:rPr>
          <w:rFonts w:ascii="Microsoft YaHei" w:hAnsi="Microsoft YaHei" w:eastAsia="Microsoft YaHei" w:cs="Microsoft YaHei"/>
        </w:rPr>
        <w:t>時」</w:t>
      </w:r>
      <w:r>
        <w:rPr>
          <w:rFonts w:ascii="MS Gothic" w:hAnsi="MS Gothic" w:eastAsia="MS Gothic" w:cs="MS Gothic"/>
        </w:rPr>
        <w:t>はその</w:t>
      </w:r>
      <w:r>
        <w:rPr>
          <w:rFonts w:ascii="Microsoft YaHei" w:hAnsi="Microsoft YaHei" w:eastAsia="Microsoft YaHei" w:cs="Microsoft YaHei"/>
        </w:rPr>
        <w:t>図表</w:t>
      </w:r>
      <w:r>
        <w:rPr>
          <w:rFonts w:ascii="MS Gothic" w:hAnsi="MS Gothic" w:eastAsia="MS Gothic" w:cs="MS Gothic"/>
        </w:rPr>
        <w:t>の</w:t>
      </w:r>
      <w:r>
        <w:rPr>
          <w:rFonts w:ascii="Microsoft YaHei" w:hAnsi="Microsoft YaHei" w:eastAsia="Microsoft YaHei" w:cs="Microsoft YaHei"/>
        </w:rPr>
        <w:t>上</w:t>
      </w:r>
      <w:r>
        <w:rPr>
          <w:rFonts w:ascii="MS Gothic" w:hAnsi="MS Gothic" w:eastAsia="MS Gothic" w:cs="MS Gothic"/>
        </w:rPr>
        <w:t>に</w:t>
      </w:r>
      <w:r>
        <w:rPr>
          <w:rFonts w:ascii="Microsoft YaHei" w:hAnsi="Microsoft YaHei" w:eastAsia="Microsoft YaHei" w:cs="Microsoft YaHei"/>
        </w:rPr>
        <w:t>示</w:t>
      </w:r>
      <w:r>
        <w:rPr>
          <w:rFonts w:ascii="MS Gothic" w:hAnsi="MS Gothic" w:eastAsia="MS Gothic" w:cs="MS Gothic"/>
        </w:rPr>
        <w:t>されており</w:t>
      </w:r>
      <w:r>
        <w:rPr>
          <w:rFonts w:ascii="Microsoft YaHei" w:hAnsi="Microsoft YaHei" w:eastAsia="Microsoft YaHei" w:cs="Microsoft YaHei"/>
        </w:rPr>
        <w:t>、</w:t>
      </w:r>
      <w:r>
        <w:rPr>
          <w:rFonts w:ascii="MS Gothic" w:hAnsi="MS Gothic" w:eastAsia="MS Gothic" w:cs="MS Gothic"/>
        </w:rPr>
        <w:t>ゆえにそれは</w:t>
      </w:r>
      <w:r>
        <w:rPr>
          <w:rFonts w:ascii="Times New Roman" w:hAnsi="Times New Roman" w:eastAsia="Times New Roman" w:cs="Times New Roman"/>
        </w:rPr>
        <w:t xml:space="preserve"> 1843 </w:t>
      </w:r>
      <w:r>
        <w:rPr>
          <w:rFonts w:ascii="Microsoft YaHei" w:hAnsi="Microsoft YaHei" w:eastAsia="Microsoft YaHei" w:cs="Microsoft YaHei"/>
        </w:rPr>
        <w:t>年図表</w:t>
      </w:r>
      <w:r>
        <w:rPr>
          <w:rFonts w:ascii="MS Gothic" w:hAnsi="MS Gothic" w:eastAsia="MS Gothic" w:cs="MS Gothic"/>
        </w:rPr>
        <w:t>と</w:t>
      </w:r>
      <w:r>
        <w:rPr>
          <w:rFonts w:ascii="Microsoft YaHei" w:hAnsi="Microsoft YaHei" w:eastAsia="Microsoft YaHei" w:cs="Microsoft YaHei"/>
        </w:rPr>
        <w:t>呼</w:t>
      </w:r>
      <w:r>
        <w:rPr>
          <w:rFonts w:ascii="MS Gothic" w:hAnsi="MS Gothic" w:eastAsia="MS Gothic" w:cs="MS Gothic"/>
        </w:rPr>
        <w:t>ばれるのである</w:t>
      </w:r>
      <w:r>
        <w:rPr>
          <w:rFonts w:ascii="Times New Roman" w:hAnsi="Times New Roman" w:eastAsia="Times New Roman" w:cs="Times New Roman"/>
        </w:rPr>
        <w:t>.</w:t>
      </w:r>
      <w:r>
        <w:rPr>
          <w:rFonts w:ascii="MS Gothic" w:hAnsi="MS Gothic" w:eastAsia="MS Gothic" w:cs="MS Gothic"/>
        </w:rPr>
        <w:t>それは</w:t>
      </w:r>
      <w:r>
        <w:rPr>
          <w:rFonts w:ascii="Times New Roman" w:hAnsi="Times New Roman" w:eastAsia="Times New Roman" w:cs="Times New Roman"/>
        </w:rPr>
        <w:t xml:space="preserve"> 1842 </w:t>
      </w:r>
      <w:r>
        <w:rPr>
          <w:rFonts w:ascii="Microsoft YaHei" w:hAnsi="Microsoft YaHei" w:eastAsia="Microsoft YaHei" w:cs="Microsoft YaHei"/>
        </w:rPr>
        <w:t>年</w:t>
      </w:r>
      <w:r>
        <w:rPr>
          <w:rFonts w:ascii="MS Gothic" w:hAnsi="MS Gothic" w:eastAsia="MS Gothic" w:cs="MS Gothic"/>
        </w:rPr>
        <w:t>に</w:t>
      </w:r>
      <w:r>
        <w:rPr>
          <w:rFonts w:ascii="Microsoft YaHei" w:hAnsi="Microsoft YaHei" w:eastAsia="Microsoft YaHei" w:cs="Microsoft YaHei"/>
        </w:rPr>
        <w:t>出版</w:t>
      </w:r>
      <w:r>
        <w:rPr>
          <w:rFonts w:ascii="MS Gothic" w:hAnsi="MS Gothic" w:eastAsia="MS Gothic" w:cs="MS Gothic"/>
        </w:rPr>
        <w:t>され</w:t>
      </w:r>
      <w:r>
        <w:rPr>
          <w:rFonts w:ascii="Microsoft YaHei" w:hAnsi="Microsoft YaHei" w:eastAsia="Microsoft YaHei" w:cs="Microsoft YaHei"/>
        </w:rPr>
        <w:t>、</w:t>
      </w:r>
      <w:r>
        <w:rPr>
          <w:rFonts w:ascii="MS Gothic" w:hAnsi="MS Gothic" w:eastAsia="MS Gothic" w:cs="MS Gothic"/>
        </w:rPr>
        <w:t>ハバククにおける</w:t>
      </w:r>
      <w:r>
        <w:rPr>
          <w:rFonts w:ascii="Microsoft YaHei" w:hAnsi="Microsoft YaHei" w:eastAsia="Microsoft YaHei" w:cs="Microsoft YaHei"/>
        </w:rPr>
        <w:t>「</w:t>
      </w:r>
      <w:r>
        <w:rPr>
          <w:rFonts w:ascii="MS Gothic" w:hAnsi="MS Gothic" w:eastAsia="MS Gothic" w:cs="MS Gothic"/>
        </w:rPr>
        <w:t>この</w:t>
      </w:r>
      <w:r>
        <w:rPr>
          <w:rFonts w:ascii="Microsoft YaHei" w:hAnsi="Microsoft YaHei" w:eastAsia="Microsoft YaHei" w:cs="Microsoft YaHei"/>
        </w:rPr>
        <w:t>幻</w:t>
      </w:r>
      <w:r>
        <w:rPr>
          <w:rFonts w:ascii="MS Gothic" w:hAnsi="MS Gothic" w:eastAsia="MS Gothic" w:cs="MS Gothic"/>
        </w:rPr>
        <w:t>を</w:t>
      </w:r>
      <w:r>
        <w:rPr>
          <w:rFonts w:ascii="Microsoft YaHei" w:hAnsi="Microsoft YaHei" w:eastAsia="Microsoft YaHei" w:cs="Microsoft YaHei"/>
        </w:rPr>
        <w:t>書</w:t>
      </w:r>
      <w:r>
        <w:rPr>
          <w:rFonts w:ascii="MS Gothic" w:hAnsi="MS Gothic" w:eastAsia="MS Gothic" w:cs="MS Gothic"/>
        </w:rPr>
        <w:t>きしるし</w:t>
      </w:r>
      <w:r>
        <w:rPr>
          <w:rFonts w:ascii="Microsoft YaHei" w:hAnsi="Microsoft YaHei" w:eastAsia="Microsoft YaHei" w:cs="Microsoft YaHei"/>
        </w:rPr>
        <w:t>、</w:t>
      </w:r>
      <w:r>
        <w:rPr>
          <w:rFonts w:ascii="MS Gothic" w:hAnsi="MS Gothic" w:eastAsia="MS Gothic" w:cs="MS Gothic"/>
        </w:rPr>
        <w:t>これを</w:t>
      </w:r>
      <w:r>
        <w:rPr>
          <w:rFonts w:ascii="Microsoft YaHei" w:hAnsi="Microsoft YaHei" w:eastAsia="Microsoft YaHei" w:cs="Microsoft YaHei"/>
        </w:rPr>
        <w:t>板</w:t>
      </w:r>
      <w:r>
        <w:rPr>
          <w:rFonts w:ascii="MS Gothic" w:hAnsi="MS Gothic" w:eastAsia="MS Gothic" w:cs="MS Gothic"/>
        </w:rPr>
        <w:t>の</w:t>
      </w:r>
      <w:r>
        <w:rPr>
          <w:rFonts w:ascii="Microsoft YaHei" w:hAnsi="Microsoft YaHei" w:eastAsia="Microsoft YaHei" w:cs="Microsoft YaHei"/>
        </w:rPr>
        <w:t>上</w:t>
      </w:r>
      <w:r>
        <w:rPr>
          <w:rFonts w:ascii="MS Gothic" w:hAnsi="MS Gothic" w:eastAsia="MS Gothic" w:cs="MS Gothic"/>
        </w:rPr>
        <w:t>に</w:t>
      </w:r>
      <w:r>
        <w:rPr>
          <w:rFonts w:ascii="Microsoft YaHei" w:hAnsi="Microsoft YaHei" w:eastAsia="Microsoft YaHei" w:cs="Microsoft YaHei"/>
        </w:rPr>
        <w:t>明</w:t>
      </w:r>
      <w:r>
        <w:rPr>
          <w:rFonts w:ascii="MS Gothic" w:hAnsi="MS Gothic" w:eastAsia="MS Gothic" w:cs="MS Gothic"/>
        </w:rPr>
        <w:t>らかに</w:t>
      </w:r>
      <w:r>
        <w:rPr>
          <w:rFonts w:ascii="Microsoft YaHei" w:hAnsi="Microsoft YaHei" w:eastAsia="Microsoft YaHei" w:cs="Microsoft YaHei"/>
        </w:rPr>
        <w:t>記</w:t>
      </w:r>
      <w:r>
        <w:rPr>
          <w:rFonts w:ascii="MS Gothic" w:hAnsi="MS Gothic" w:eastAsia="MS Gothic" w:cs="MS Gothic"/>
        </w:rPr>
        <w:t>せ</w:t>
      </w:r>
      <w:r>
        <w:rPr>
          <w:rFonts w:ascii="Microsoft YaHei" w:hAnsi="Microsoft YaHei" w:eastAsia="Microsoft YaHei" w:cs="Microsoft YaHei"/>
        </w:rPr>
        <w:t>」</w:t>
      </w:r>
      <w:r>
        <w:rPr>
          <w:rFonts w:ascii="MS Gothic" w:hAnsi="MS Gothic" w:eastAsia="MS Gothic" w:cs="MS Gothic"/>
        </w:rPr>
        <w:t>との</w:t>
      </w:r>
      <w:r>
        <w:rPr>
          <w:rFonts w:ascii="Microsoft YaHei" w:hAnsi="Microsoft YaHei" w:eastAsia="Microsoft YaHei" w:cs="Microsoft YaHei"/>
        </w:rPr>
        <w:t>命令</w:t>
      </w:r>
      <w:r>
        <w:rPr>
          <w:rFonts w:ascii="MS Gothic" w:hAnsi="MS Gothic" w:eastAsia="MS Gothic" w:cs="MS Gothic"/>
        </w:rPr>
        <w:t>の</w:t>
      </w:r>
      <w:r>
        <w:rPr>
          <w:rFonts w:ascii="Microsoft YaHei" w:hAnsi="Microsoft YaHei" w:eastAsia="Microsoft YaHei" w:cs="Microsoft YaHei"/>
        </w:rPr>
        <w:t>成就</w:t>
      </w:r>
      <w:r>
        <w:rPr>
          <w:rFonts w:ascii="MS Gothic" w:hAnsi="MS Gothic" w:eastAsia="MS Gothic" w:cs="MS Gothic"/>
        </w:rPr>
        <w:t>として</w:t>
      </w:r>
      <w:r>
        <w:rPr>
          <w:rFonts w:ascii="Microsoft YaHei" w:hAnsi="Microsoft YaHei" w:eastAsia="Microsoft YaHei" w:cs="Microsoft YaHei"/>
        </w:rPr>
        <w:t>世</w:t>
      </w:r>
      <w:r>
        <w:rPr>
          <w:rFonts w:ascii="MS Gothic" w:hAnsi="MS Gothic" w:eastAsia="MS Gothic" w:cs="MS Gothic"/>
        </w:rPr>
        <w:t>に</w:t>
      </w:r>
      <w:r>
        <w:rPr>
          <w:rFonts w:ascii="Microsoft YaHei" w:hAnsi="Microsoft YaHei" w:eastAsia="Microsoft YaHei" w:cs="Microsoft YaHei"/>
        </w:rPr>
        <w:t>出</w:t>
      </w:r>
      <w:r>
        <w:rPr>
          <w:rFonts w:ascii="MS Gothic" w:hAnsi="MS Gothic" w:eastAsia="MS Gothic" w:cs="MS Gothic"/>
        </w:rPr>
        <w:t>された</w:t>
      </w:r>
      <w:r>
        <w:rPr>
          <w:rFonts w:ascii="Times New Roman" w:hAnsi="Times New Roman" w:eastAsia="Times New Roman" w:cs="Times New Roman"/>
        </w:rPr>
        <w:t>.</w:t>
      </w:r>
      <w:r>
        <w:rPr>
          <w:rFonts w:ascii="MS Gothic" w:hAnsi="MS Gothic" w:eastAsia="MS Gothic" w:cs="MS Gothic"/>
        </w:rPr>
        <w:t>その</w:t>
      </w:r>
      <w:r>
        <w:rPr>
          <w:rFonts w:ascii="Microsoft YaHei" w:hAnsi="Microsoft YaHei" w:eastAsia="Microsoft YaHei" w:cs="Microsoft YaHei"/>
        </w:rPr>
        <w:t>幻</w:t>
      </w:r>
      <w:r>
        <w:rPr>
          <w:rFonts w:ascii="MS Gothic" w:hAnsi="MS Gothic" w:eastAsia="MS Gothic" w:cs="MS Gothic"/>
        </w:rPr>
        <w:t>は</w:t>
      </w:r>
      <w:r>
        <w:rPr>
          <w:rFonts w:ascii="Microsoft YaHei" w:hAnsi="Microsoft YaHei" w:eastAsia="Microsoft YaHei" w:cs="Microsoft YaHei"/>
        </w:rPr>
        <w:t>複数形</w:t>
      </w:r>
      <w:r>
        <w:rPr>
          <w:rFonts w:ascii="MS Gothic" w:hAnsi="MS Gothic" w:eastAsia="MS Gothic" w:cs="MS Gothic"/>
        </w:rPr>
        <w:t>の</w:t>
      </w:r>
      <w:r>
        <w:rPr>
          <w:rFonts w:ascii="Microsoft YaHei" w:hAnsi="Microsoft YaHei" w:eastAsia="Microsoft YaHei" w:cs="Microsoft YaHei"/>
        </w:rPr>
        <w:t>「板」</w:t>
      </w:r>
      <w:r>
        <w:rPr>
          <w:rFonts w:ascii="MS Gothic" w:hAnsi="MS Gothic" w:eastAsia="MS Gothic" w:cs="MS Gothic"/>
        </w:rPr>
        <w:t>の</w:t>
      </w:r>
      <w:r>
        <w:rPr>
          <w:rFonts w:ascii="Microsoft YaHei" w:hAnsi="Microsoft YaHei" w:eastAsia="Microsoft YaHei" w:cs="Microsoft YaHei"/>
        </w:rPr>
        <w:t>上</w:t>
      </w:r>
      <w:r>
        <w:rPr>
          <w:rFonts w:ascii="MS Gothic" w:hAnsi="MS Gothic" w:eastAsia="MS Gothic" w:cs="MS Gothic"/>
        </w:rPr>
        <w:t>に</w:t>
      </w:r>
      <w:r>
        <w:rPr>
          <w:rFonts w:ascii="Microsoft YaHei" w:hAnsi="Microsoft YaHei" w:eastAsia="Microsoft YaHei" w:cs="Microsoft YaHei"/>
        </w:rPr>
        <w:t>明</w:t>
      </w:r>
      <w:r>
        <w:rPr>
          <w:rFonts w:ascii="MS Gothic" w:hAnsi="MS Gothic" w:eastAsia="MS Gothic" w:cs="MS Gothic"/>
        </w:rPr>
        <w:t>らかにされるべきであったのであり</w:t>
      </w:r>
      <w:r>
        <w:rPr>
          <w:rFonts w:ascii="Microsoft YaHei" w:hAnsi="Microsoft YaHei" w:eastAsia="Microsoft YaHei" w:cs="Microsoft YaHei"/>
        </w:rPr>
        <w:t>、</w:t>
      </w:r>
      <w:r>
        <w:rPr>
          <w:rFonts w:ascii="MS Gothic" w:hAnsi="MS Gothic" w:eastAsia="MS Gothic" w:cs="MS Gothic"/>
        </w:rPr>
        <w:t>それによって</w:t>
      </w:r>
      <w:r>
        <w:rPr>
          <w:rFonts w:ascii="Microsoft YaHei" w:hAnsi="Microsoft YaHei" w:eastAsia="Microsoft YaHei" w:cs="Microsoft YaHei"/>
        </w:rPr>
        <w:t>、主</w:t>
      </w:r>
      <w:r>
        <w:rPr>
          <w:rFonts w:ascii="MS Gothic" w:hAnsi="MS Gothic" w:eastAsia="MS Gothic" w:cs="MS Gothic"/>
        </w:rPr>
        <w:t>が</w:t>
      </w:r>
      <w:r>
        <w:rPr>
          <w:rFonts w:ascii="Times New Roman" w:hAnsi="Times New Roman" w:eastAsia="Times New Roman" w:cs="Times New Roman"/>
        </w:rPr>
        <w:t xml:space="preserve"> 1843 </w:t>
      </w:r>
      <w:r>
        <w:rPr>
          <w:rFonts w:ascii="Microsoft YaHei" w:hAnsi="Microsoft YaHei" w:eastAsia="Microsoft YaHei" w:cs="Microsoft YaHei"/>
        </w:rPr>
        <w:t>年図表</w:t>
      </w:r>
      <w:r>
        <w:rPr>
          <w:rFonts w:ascii="MS Gothic" w:hAnsi="MS Gothic" w:eastAsia="MS Gothic" w:cs="MS Gothic"/>
        </w:rPr>
        <w:t>における</w:t>
      </w:r>
      <w:r>
        <w:rPr>
          <w:rFonts w:ascii="Microsoft YaHei" w:hAnsi="Microsoft YaHei" w:eastAsia="Microsoft YaHei" w:cs="Microsoft YaHei"/>
        </w:rPr>
        <w:t>誤</w:t>
      </w:r>
      <w:r>
        <w:rPr>
          <w:rFonts w:ascii="MS Gothic" w:hAnsi="MS Gothic" w:eastAsia="MS Gothic" w:cs="MS Gothic"/>
        </w:rPr>
        <w:t>りから</w:t>
      </w:r>
      <w:r>
        <w:rPr>
          <w:rFonts w:ascii="Microsoft YaHei" w:hAnsi="Microsoft YaHei" w:eastAsia="Microsoft YaHei" w:cs="Microsoft YaHei"/>
        </w:rPr>
        <w:t>御手</w:t>
      </w:r>
      <w:r>
        <w:rPr>
          <w:rFonts w:ascii="MS Gothic" w:hAnsi="MS Gothic" w:eastAsia="MS Gothic" w:cs="MS Gothic"/>
        </w:rPr>
        <w:t>を</w:t>
      </w:r>
      <w:r>
        <w:rPr>
          <w:rFonts w:ascii="Microsoft YaHei" w:hAnsi="Microsoft YaHei" w:eastAsia="Microsoft YaHei" w:cs="Microsoft YaHei"/>
        </w:rPr>
        <w:t>取</w:t>
      </w:r>
      <w:r>
        <w:rPr>
          <w:rFonts w:ascii="MS Gothic" w:hAnsi="MS Gothic" w:eastAsia="MS Gothic" w:cs="MS Gothic"/>
        </w:rPr>
        <w:t>り</w:t>
      </w:r>
      <w:r>
        <w:rPr>
          <w:rFonts w:ascii="Microsoft YaHei" w:hAnsi="Microsoft YaHei" w:eastAsia="Microsoft YaHei" w:cs="Microsoft YaHei"/>
        </w:rPr>
        <w:t>去</w:t>
      </w:r>
      <w:r>
        <w:rPr>
          <w:rFonts w:ascii="MS Gothic" w:hAnsi="MS Gothic" w:eastAsia="MS Gothic" w:cs="MS Gothic"/>
        </w:rPr>
        <w:t>られた</w:t>
      </w:r>
      <w:r>
        <w:rPr>
          <w:rFonts w:ascii="Microsoft YaHei" w:hAnsi="Microsoft YaHei" w:eastAsia="Microsoft YaHei" w:cs="Microsoft YaHei"/>
        </w:rPr>
        <w:t>後、</w:t>
      </w:r>
      <w:r>
        <w:rPr>
          <w:rFonts w:ascii="MS Gothic" w:hAnsi="MS Gothic" w:eastAsia="MS Gothic" w:cs="MS Gothic"/>
        </w:rPr>
        <w:t>その</w:t>
      </w:r>
      <w:r>
        <w:rPr>
          <w:rFonts w:ascii="Microsoft YaHei" w:hAnsi="Microsoft YaHei" w:eastAsia="Microsoft YaHei" w:cs="Microsoft YaHei"/>
        </w:rPr>
        <w:t>誤</w:t>
      </w:r>
      <w:r>
        <w:rPr>
          <w:rFonts w:ascii="MS Gothic" w:hAnsi="MS Gothic" w:eastAsia="MS Gothic" w:cs="MS Gothic"/>
        </w:rPr>
        <w:t>りが</w:t>
      </w:r>
      <w:r>
        <w:rPr>
          <w:rFonts w:ascii="Times New Roman" w:hAnsi="Times New Roman" w:eastAsia="Times New Roman" w:cs="Times New Roman"/>
        </w:rPr>
        <w:t xml:space="preserve"> 1850 </w:t>
      </w:r>
      <w:r>
        <w:rPr>
          <w:rFonts w:ascii="Microsoft YaHei" w:hAnsi="Microsoft YaHei" w:eastAsia="Microsoft YaHei" w:cs="Microsoft YaHei"/>
        </w:rPr>
        <w:t>年</w:t>
      </w:r>
      <w:r>
        <w:rPr>
          <w:rFonts w:ascii="MS Gothic" w:hAnsi="MS Gothic" w:eastAsia="MS Gothic" w:cs="MS Gothic"/>
        </w:rPr>
        <w:t>の</w:t>
      </w:r>
      <w:r>
        <w:rPr>
          <w:rFonts w:ascii="Microsoft YaHei" w:hAnsi="Microsoft YaHei" w:eastAsia="Microsoft YaHei" w:cs="Microsoft YaHei"/>
        </w:rPr>
        <w:t>先駆者</w:t>
      </w:r>
      <w:r>
        <w:rPr>
          <w:rFonts w:ascii="MS Gothic" w:hAnsi="MS Gothic" w:eastAsia="MS Gothic" w:cs="MS Gothic"/>
        </w:rPr>
        <w:t>たちの</w:t>
      </w:r>
      <w:r>
        <w:rPr>
          <w:rFonts w:ascii="Microsoft YaHei" w:hAnsi="Microsoft YaHei" w:eastAsia="Microsoft YaHei" w:cs="Microsoft YaHei"/>
        </w:rPr>
        <w:t>図表</w:t>
      </w:r>
      <w:r>
        <w:rPr>
          <w:rFonts w:ascii="MS Gothic" w:hAnsi="MS Gothic" w:eastAsia="MS Gothic" w:cs="MS Gothic"/>
        </w:rPr>
        <w:t>において</w:t>
      </w:r>
      <w:r>
        <w:rPr>
          <w:rFonts w:ascii="Microsoft YaHei" w:hAnsi="Microsoft YaHei" w:eastAsia="Microsoft YaHei" w:cs="Microsoft YaHei"/>
        </w:rPr>
        <w:t>訂正</w:t>
      </w:r>
      <w:r>
        <w:rPr>
          <w:rFonts w:ascii="MS Gothic" w:hAnsi="MS Gothic" w:eastAsia="MS Gothic" w:cs="MS Gothic"/>
        </w:rPr>
        <w:t>されることが</w:t>
      </w:r>
      <w:r>
        <w:rPr>
          <w:rFonts w:ascii="Microsoft YaHei" w:hAnsi="Microsoft YaHei" w:eastAsia="Microsoft YaHei" w:cs="Microsoft YaHei"/>
        </w:rPr>
        <w:t>示</w:t>
      </w:r>
      <w:r>
        <w:rPr>
          <w:rFonts w:ascii="MS Gothic" w:hAnsi="MS Gothic" w:eastAsia="MS Gothic" w:cs="MS Gothic"/>
        </w:rPr>
        <w:t>されている</w:t>
      </w:r>
      <w:r>
        <w:rPr>
          <w:rFonts w:ascii="Times New Roman" w:hAnsi="Times New Roman" w:eastAsia="Times New Roman" w:cs="Times New Roman"/>
        </w:rPr>
        <w:t>.</w:t>
      </w:r>
      <w:r>
        <w:rPr>
          <w:rFonts w:ascii="MS Gothic" w:hAnsi="MS Gothic" w:eastAsia="MS Gothic" w:cs="MS Gothic"/>
        </w:rPr>
        <w:t>その</w:t>
      </w:r>
      <w:r>
        <w:rPr>
          <w:rFonts w:ascii="Microsoft YaHei" w:hAnsi="Microsoft YaHei" w:eastAsia="Microsoft YaHei" w:cs="Microsoft YaHei"/>
        </w:rPr>
        <w:t>誤</w:t>
      </w:r>
      <w:r>
        <w:rPr>
          <w:rFonts w:ascii="MS Gothic" w:hAnsi="MS Gothic" w:eastAsia="MS Gothic" w:cs="MS Gothic"/>
        </w:rPr>
        <w:t>りは</w:t>
      </w:r>
      <w:r>
        <w:rPr>
          <w:rFonts w:ascii="Microsoft YaHei" w:hAnsi="Microsoft YaHei" w:eastAsia="Microsoft YaHei" w:cs="Microsoft YaHei"/>
        </w:rPr>
        <w:t>最初</w:t>
      </w:r>
      <w:r>
        <w:rPr>
          <w:rFonts w:ascii="MS Gothic" w:hAnsi="MS Gothic" w:eastAsia="MS Gothic" w:cs="MS Gothic"/>
        </w:rPr>
        <w:t>の</w:t>
      </w:r>
      <w:r>
        <w:rPr>
          <w:rFonts w:ascii="Microsoft YaHei" w:hAnsi="Microsoft YaHei" w:eastAsia="Microsoft YaHei" w:cs="Microsoft YaHei"/>
        </w:rPr>
        <w:t>失望</w:t>
      </w:r>
      <w:r>
        <w:rPr>
          <w:rFonts w:ascii="MS Gothic" w:hAnsi="MS Gothic" w:eastAsia="MS Gothic" w:cs="MS Gothic"/>
        </w:rPr>
        <w:t>を</w:t>
      </w:r>
      <w:r>
        <w:rPr>
          <w:rFonts w:ascii="Microsoft YaHei" w:hAnsi="Microsoft YaHei" w:eastAsia="Microsoft YaHei" w:cs="Microsoft YaHei"/>
        </w:rPr>
        <w:t>生</w:t>
      </w:r>
      <w:r>
        <w:rPr>
          <w:rFonts w:ascii="MS Gothic" w:hAnsi="MS Gothic" w:eastAsia="MS Gothic" w:cs="MS Gothic"/>
        </w:rPr>
        <w:t>じさせ</w:t>
      </w:r>
      <w:r>
        <w:rPr>
          <w:rFonts w:ascii="Microsoft YaHei" w:hAnsi="Microsoft YaHei" w:eastAsia="Microsoft YaHei" w:cs="Microsoft YaHei"/>
        </w:rPr>
        <w:t>、</w:t>
      </w:r>
      <w:r>
        <w:rPr>
          <w:rFonts w:ascii="MS Gothic" w:hAnsi="MS Gothic" w:eastAsia="MS Gothic" w:cs="MS Gothic"/>
        </w:rPr>
        <w:t>エレミヤは</w:t>
      </w:r>
      <w:r>
        <w:rPr>
          <w:rFonts w:ascii="Microsoft YaHei" w:hAnsi="Microsoft YaHei" w:eastAsia="Microsoft YaHei" w:cs="Microsoft YaHei"/>
        </w:rPr>
        <w:t>、</w:t>
      </w:r>
      <w:r>
        <w:rPr>
          <w:rFonts w:ascii="Times New Roman" w:hAnsi="Times New Roman" w:eastAsia="Times New Roman" w:cs="Times New Roman"/>
        </w:rPr>
        <w:t xml:space="preserve">1840 </w:t>
      </w:r>
      <w:r>
        <w:rPr>
          <w:rFonts w:ascii="Microsoft YaHei" w:hAnsi="Microsoft YaHei" w:eastAsia="Microsoft YaHei" w:cs="Microsoft YaHei"/>
        </w:rPr>
        <w:t>年</w:t>
      </w:r>
      <w:r>
        <w:rPr>
          <w:rFonts w:ascii="Times New Roman" w:hAnsi="Times New Roman" w:eastAsia="Times New Roman" w:cs="Times New Roman"/>
        </w:rPr>
        <w:t xml:space="preserve"> 8 </w:t>
      </w:r>
      <w:r>
        <w:rPr>
          <w:rFonts w:ascii="Microsoft YaHei" w:hAnsi="Microsoft YaHei" w:eastAsia="Microsoft YaHei" w:cs="Microsoft YaHei"/>
        </w:rPr>
        <w:t>月</w:t>
      </w:r>
      <w:r>
        <w:rPr>
          <w:rFonts w:ascii="Times New Roman" w:hAnsi="Times New Roman" w:eastAsia="Times New Roman" w:cs="Times New Roman"/>
        </w:rPr>
        <w:t xml:space="preserve"> 11 </w:t>
      </w:r>
      <w:r>
        <w:rPr>
          <w:rFonts w:ascii="Microsoft YaHei" w:hAnsi="Microsoft YaHei" w:eastAsia="Microsoft YaHei" w:cs="Microsoft YaHei"/>
        </w:rPr>
        <w:t>日</w:t>
      </w:r>
      <w:r>
        <w:rPr>
          <w:rFonts w:ascii="MS Gothic" w:hAnsi="MS Gothic" w:eastAsia="MS Gothic" w:cs="MS Gothic"/>
        </w:rPr>
        <w:t>に</w:t>
      </w:r>
      <w:r>
        <w:rPr>
          <w:rFonts w:ascii="Microsoft YaHei" w:hAnsi="Microsoft YaHei" w:eastAsia="Microsoft YaHei" w:cs="Microsoft YaHei"/>
        </w:rPr>
        <w:t>小</w:t>
      </w:r>
      <w:r>
        <w:rPr>
          <w:rFonts w:ascii="MS Gothic" w:hAnsi="MS Gothic" w:eastAsia="MS Gothic" w:cs="MS Gothic"/>
        </w:rPr>
        <w:t>さな</w:t>
      </w:r>
      <w:r>
        <w:rPr>
          <w:rFonts w:ascii="Microsoft YaHei" w:hAnsi="Microsoft YaHei" w:eastAsia="Microsoft YaHei" w:cs="Microsoft YaHei"/>
        </w:rPr>
        <w:t>書物</w:t>
      </w:r>
      <w:r>
        <w:rPr>
          <w:rFonts w:ascii="MS Gothic" w:hAnsi="MS Gothic" w:eastAsia="MS Gothic" w:cs="MS Gothic"/>
        </w:rPr>
        <w:t>を</w:t>
      </w:r>
      <w:r>
        <w:rPr>
          <w:rFonts w:ascii="Microsoft YaHei" w:hAnsi="Microsoft YaHei" w:eastAsia="Microsoft YaHei" w:cs="Microsoft YaHei"/>
        </w:rPr>
        <w:t>食</w:t>
      </w:r>
      <w:r>
        <w:rPr>
          <w:rFonts w:ascii="MS Gothic" w:hAnsi="MS Gothic" w:eastAsia="MS Gothic" w:cs="MS Gothic"/>
        </w:rPr>
        <w:t>べ</w:t>
      </w:r>
      <w:r>
        <w:rPr>
          <w:rFonts w:ascii="Microsoft YaHei" w:hAnsi="Microsoft YaHei" w:eastAsia="Microsoft YaHei" w:cs="Microsoft YaHei"/>
        </w:rPr>
        <w:t>、</w:t>
      </w:r>
      <w:r>
        <w:rPr>
          <w:rFonts w:ascii="Times New Roman" w:hAnsi="Times New Roman" w:eastAsia="Times New Roman" w:cs="Times New Roman"/>
        </w:rPr>
        <w:t xml:space="preserve">1843 </w:t>
      </w:r>
      <w:r>
        <w:rPr>
          <w:rFonts w:ascii="Microsoft YaHei" w:hAnsi="Microsoft YaHei" w:eastAsia="Microsoft YaHei" w:cs="Microsoft YaHei"/>
        </w:rPr>
        <w:t>年</w:t>
      </w:r>
      <w:r>
        <w:rPr>
          <w:rFonts w:ascii="MS Gothic" w:hAnsi="MS Gothic" w:eastAsia="MS Gothic" w:cs="MS Gothic"/>
        </w:rPr>
        <w:t>の</w:t>
      </w:r>
      <w:r>
        <w:rPr>
          <w:rFonts w:ascii="Microsoft YaHei" w:hAnsi="Microsoft YaHei" w:eastAsia="Microsoft YaHei" w:cs="Microsoft YaHei"/>
        </w:rPr>
        <w:t>定</w:t>
      </w:r>
      <w:r>
        <w:rPr>
          <w:rFonts w:ascii="MS Gothic" w:hAnsi="MS Gothic" w:eastAsia="MS Gothic" w:cs="MS Gothic"/>
        </w:rPr>
        <w:t>められた</w:t>
      </w:r>
      <w:r>
        <w:rPr>
          <w:rFonts w:ascii="Microsoft YaHei" w:hAnsi="Microsoft YaHei" w:eastAsia="Microsoft YaHei" w:cs="Microsoft YaHei"/>
        </w:rPr>
        <w:t>時</w:t>
      </w:r>
      <w:r>
        <w:rPr>
          <w:rFonts w:ascii="MS Gothic" w:hAnsi="MS Gothic" w:eastAsia="MS Gothic" w:cs="MS Gothic"/>
        </w:rPr>
        <w:t>が</w:t>
      </w:r>
      <w:r>
        <w:rPr>
          <w:rFonts w:ascii="Microsoft YaHei" w:hAnsi="Microsoft YaHei" w:eastAsia="Microsoft YaHei" w:cs="Microsoft YaHei"/>
        </w:rPr>
        <w:t>成就</w:t>
      </w:r>
      <w:r>
        <w:rPr>
          <w:rFonts w:ascii="MS Gothic" w:hAnsi="MS Gothic" w:eastAsia="MS Gothic" w:cs="MS Gothic"/>
        </w:rPr>
        <w:t>しなかったときに</w:t>
      </w:r>
      <w:r>
        <w:rPr>
          <w:rFonts w:ascii="Microsoft YaHei" w:hAnsi="Microsoft YaHei" w:eastAsia="Microsoft YaHei" w:cs="Microsoft YaHei"/>
        </w:rPr>
        <w:t>失望</w:t>
      </w:r>
      <w:r>
        <w:rPr>
          <w:rFonts w:ascii="MS Gothic" w:hAnsi="MS Gothic" w:eastAsia="MS Gothic" w:cs="MS Gothic"/>
        </w:rPr>
        <w:t>した</w:t>
      </w:r>
      <w:r>
        <w:rPr>
          <w:rFonts w:ascii="Microsoft YaHei" w:hAnsi="Microsoft YaHei" w:eastAsia="Microsoft YaHei" w:cs="Microsoft YaHei"/>
        </w:rPr>
        <w:t>者</w:t>
      </w:r>
      <w:r>
        <w:rPr>
          <w:rFonts w:ascii="MS Gothic" w:hAnsi="MS Gothic" w:eastAsia="MS Gothic" w:cs="MS Gothic"/>
        </w:rPr>
        <w:t>たちを</w:t>
      </w:r>
      <w:r>
        <w:rPr>
          <w:rFonts w:ascii="Microsoft YaHei" w:hAnsi="Microsoft YaHei" w:eastAsia="Microsoft YaHei" w:cs="Microsoft YaHei"/>
        </w:rPr>
        <w:t>表</w:t>
      </w:r>
      <w:r>
        <w:rPr>
          <w:rFonts w:ascii="MS Gothic" w:hAnsi="MS Gothic" w:eastAsia="MS Gothic" w:cs="MS Gothic"/>
        </w:rPr>
        <w:t>している</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1840-</w:t>
      </w:r>
      <w:r>
        <w:rPr>
          <w:rFonts w:ascii="Nirmala UI" w:hAnsi="Nirmala UI" w:eastAsia="Nirmala UI" w:cs="Nirmala UI"/>
        </w:rPr>
        <w:t>ൽ</w:t>
      </w:r>
      <w:r>
        <w:rPr>
          <w:rFonts w:ascii="Times New Roman" w:hAnsi="Times New Roman" w:eastAsia="Times New Roman" w:cs="Times New Roman"/>
        </w:rPr>
        <w:t xml:space="preserve"> </w:t>
      </w:r>
      <w:r>
        <w:rPr>
          <w:rFonts w:ascii="Nirmala UI" w:hAnsi="Nirmala UI" w:eastAsia="Nirmala UI" w:cs="Nirmala UI"/>
        </w:rPr>
        <w:t>യിരെമ്യാവ്</w:t>
      </w:r>
      <w:r>
        <w:rPr>
          <w:rFonts w:ascii="Times New Roman" w:hAnsi="Times New Roman" w:eastAsia="Times New Roman" w:cs="Times New Roman"/>
        </w:rPr>
        <w:t xml:space="preserve"> </w:t>
      </w:r>
      <w:r>
        <w:rPr>
          <w:rFonts w:ascii="Nirmala UI" w:hAnsi="Nirmala UI" w:eastAsia="Nirmala UI" w:cs="Nirmala UI"/>
        </w:rPr>
        <w:t>ചെറിയ</w:t>
      </w:r>
      <w:r>
        <w:rPr>
          <w:rFonts w:ascii="Times New Roman" w:hAnsi="Times New Roman" w:eastAsia="Times New Roman" w:cs="Times New Roman"/>
        </w:rPr>
        <w:t xml:space="preserve"> </w:t>
      </w:r>
      <w:r>
        <w:rPr>
          <w:rFonts w:ascii="Nirmala UI" w:hAnsi="Nirmala UI" w:eastAsia="Nirmala UI" w:cs="Nirmala UI"/>
        </w:rPr>
        <w:t>പുസ്തകം</w:t>
      </w:r>
      <w:r>
        <w:rPr>
          <w:rFonts w:ascii="Times New Roman" w:hAnsi="Times New Roman" w:eastAsia="Times New Roman" w:cs="Times New Roman"/>
        </w:rPr>
        <w:t xml:space="preserve"> </w:t>
      </w:r>
      <w:r>
        <w:rPr>
          <w:rFonts w:ascii="Nirmala UI" w:hAnsi="Nirmala UI" w:eastAsia="Nirmala UI" w:cs="Nirmala UI"/>
        </w:rPr>
        <w:t>തിന്നപ്പോൾ</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അവന്റെ</w:t>
      </w:r>
      <w:r>
        <w:rPr>
          <w:rFonts w:ascii="Times New Roman" w:hAnsi="Times New Roman" w:eastAsia="Times New Roman" w:cs="Times New Roman"/>
        </w:rPr>
        <w:t xml:space="preserve"> </w:t>
      </w:r>
      <w:r>
        <w:rPr>
          <w:rFonts w:ascii="Nirmala UI" w:hAnsi="Nirmala UI" w:eastAsia="Nirmala UI" w:cs="Nirmala UI"/>
        </w:rPr>
        <w:t>ഹൃദയത്തിന്റെ</w:t>
      </w:r>
      <w:r>
        <w:rPr>
          <w:rFonts w:ascii="Times New Roman" w:hAnsi="Times New Roman" w:eastAsia="Times New Roman" w:cs="Times New Roman"/>
        </w:rPr>
        <w:t xml:space="preserve"> “</w:t>
      </w:r>
      <w:r>
        <w:rPr>
          <w:rFonts w:ascii="Nirmala UI" w:hAnsi="Nirmala UI" w:eastAsia="Nirmala UI" w:cs="Nirmala UI"/>
        </w:rPr>
        <w:t>സന്തോഷവും</w:t>
      </w:r>
      <w:r>
        <w:rPr>
          <w:rFonts w:ascii="Times New Roman" w:hAnsi="Times New Roman" w:eastAsia="Times New Roman" w:cs="Times New Roman"/>
        </w:rPr>
        <w:t xml:space="preserve"> </w:t>
      </w:r>
      <w:r>
        <w:rPr>
          <w:rFonts w:ascii="Nirmala UI" w:hAnsi="Nirmala UI" w:eastAsia="Nirmala UI" w:cs="Nirmala UI"/>
        </w:rPr>
        <w:t>ആനന്ദവും</w:t>
      </w:r>
      <w:r>
        <w:rPr>
          <w:rFonts w:ascii="Times New Roman" w:hAnsi="Times New Roman" w:eastAsia="Times New Roman" w:cs="Times New Roman"/>
        </w:rPr>
        <w:t xml:space="preserve">” </w:t>
      </w:r>
      <w:r>
        <w:rPr>
          <w:rFonts w:ascii="Nirmala UI" w:hAnsi="Nirmala UI" w:eastAsia="Nirmala UI" w:cs="Nirmala UI"/>
        </w:rPr>
        <w:t>ആയിരുന്നു</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നിരാശ</w:t>
      </w:r>
      <w:r>
        <w:rPr>
          <w:rFonts w:ascii="Times New Roman" w:hAnsi="Times New Roman" w:eastAsia="Times New Roman" w:cs="Times New Roman"/>
        </w:rPr>
        <w:t xml:space="preserve"> </w:t>
      </w:r>
      <w:r>
        <w:rPr>
          <w:rFonts w:ascii="Nirmala UI" w:hAnsi="Nirmala UI" w:eastAsia="Nirmala UI" w:cs="Nirmala UI"/>
        </w:rPr>
        <w:t>വന്നപ്പോൾ</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ഇനി</w:t>
      </w:r>
      <w:r>
        <w:rPr>
          <w:rFonts w:ascii="Times New Roman" w:hAnsi="Times New Roman" w:eastAsia="Times New Roman" w:cs="Times New Roman"/>
        </w:rPr>
        <w:t xml:space="preserve"> “</w:t>
      </w:r>
      <w:r>
        <w:rPr>
          <w:rFonts w:ascii="Nirmala UI" w:hAnsi="Nirmala UI" w:eastAsia="Nirmala UI" w:cs="Nirmala UI"/>
        </w:rPr>
        <w:t>ആനന്ദിച്ചില്ല</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കൈ</w:t>
      </w:r>
      <w:r>
        <w:rPr>
          <w:rFonts w:ascii="Times New Roman" w:hAnsi="Times New Roman" w:eastAsia="Times New Roman" w:cs="Times New Roman"/>
        </w:rPr>
        <w:t xml:space="preserve"> </w:t>
      </w:r>
      <w:r>
        <w:rPr>
          <w:rFonts w:ascii="Nirmala UI" w:hAnsi="Nirmala UI" w:eastAsia="Nirmala UI" w:cs="Nirmala UI"/>
        </w:rPr>
        <w:t>നിമിത്തം</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തനിച്ചിരുന്നുവും</w:t>
      </w:r>
      <w:r>
        <w:rPr>
          <w:rFonts w:ascii="Times New Roman" w:hAnsi="Times New Roman" w:eastAsia="Times New Roman" w:cs="Times New Roman"/>
        </w:rPr>
        <w:t xml:space="preserve">.” </w:t>
      </w:r>
      <w:r>
        <w:rPr>
          <w:rFonts w:ascii="Nirmala UI" w:hAnsi="Nirmala UI" w:eastAsia="Nirmala UI" w:cs="Nirmala UI"/>
        </w:rPr>
        <w:t>അക്കങ്ങളിലൊന്നിലുണ്ടായ</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തെറ്റ്</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കൈ</w:t>
      </w:r>
      <w:r>
        <w:rPr>
          <w:rFonts w:ascii="Times New Roman" w:hAnsi="Times New Roman" w:eastAsia="Times New Roman" w:cs="Times New Roman"/>
        </w:rPr>
        <w:t xml:space="preserve"> </w:t>
      </w:r>
      <w:r>
        <w:rPr>
          <w:rFonts w:ascii="Nirmala UI" w:hAnsi="Nirmala UI" w:eastAsia="Nirmala UI" w:cs="Nirmala UI"/>
        </w:rPr>
        <w:t>മറച്ചുവെച്ചിരുന്നതുകൊണ്ടു</w:t>
      </w:r>
      <w:r>
        <w:rPr>
          <w:rFonts w:ascii="Times New Roman" w:hAnsi="Times New Roman" w:eastAsia="Times New Roman" w:cs="Times New Roman"/>
        </w:rPr>
        <w:t xml:space="preserve">, </w:t>
      </w:r>
      <w:r>
        <w:rPr>
          <w:rFonts w:ascii="Nirmala UI" w:hAnsi="Nirmala UI" w:eastAsia="Nirmala UI" w:cs="Nirmala UI"/>
        </w:rPr>
        <w:t>ദൈവം</w:t>
      </w:r>
      <w:r>
        <w:rPr>
          <w:rFonts w:ascii="Times New Roman" w:hAnsi="Times New Roman" w:eastAsia="Times New Roman" w:cs="Times New Roman"/>
        </w:rPr>
        <w:t xml:space="preserve"> </w:t>
      </w:r>
      <w:r>
        <w:rPr>
          <w:rFonts w:ascii="Nirmala UI" w:hAnsi="Nirmala UI" w:eastAsia="Nirmala UI" w:cs="Nirmala UI"/>
        </w:rPr>
        <w:t>അസത്യം</w:t>
      </w:r>
      <w:r>
        <w:rPr>
          <w:rFonts w:ascii="Times New Roman" w:hAnsi="Times New Roman" w:eastAsia="Times New Roman" w:cs="Times New Roman"/>
        </w:rPr>
        <w:t xml:space="preserve"> </w:t>
      </w:r>
      <w:r>
        <w:rPr>
          <w:rFonts w:ascii="Nirmala UI" w:hAnsi="Nirmala UI" w:eastAsia="Nirmala UI" w:cs="Nirmala UI"/>
        </w:rPr>
        <w:t>പറഞ്ഞിരിക്കാമെന്ന</w:t>
      </w:r>
      <w:r>
        <w:rPr>
          <w:rFonts w:ascii="Times New Roman" w:hAnsi="Times New Roman" w:eastAsia="Times New Roman" w:cs="Times New Roman"/>
        </w:rPr>
        <w:t xml:space="preserve"> </w:t>
      </w:r>
      <w:r>
        <w:rPr>
          <w:rFonts w:ascii="Nirmala UI" w:hAnsi="Nirmala UI" w:eastAsia="Nirmala UI" w:cs="Nirmala UI"/>
        </w:rPr>
        <w:t>സാധ്യത</w:t>
      </w:r>
      <w:r>
        <w:rPr>
          <w:rFonts w:ascii="Times New Roman" w:hAnsi="Times New Roman" w:eastAsia="Times New Roman" w:cs="Times New Roman"/>
        </w:rPr>
        <w:t xml:space="preserve"> </w:t>
      </w:r>
      <w:r>
        <w:rPr>
          <w:rFonts w:ascii="Nirmala UI" w:hAnsi="Nirmala UI" w:eastAsia="Nirmala UI" w:cs="Nirmala UI"/>
        </w:rPr>
        <w:t>യിരെമ്യാവ്</w:t>
      </w:r>
      <w:r>
        <w:rPr>
          <w:rFonts w:ascii="Times New Roman" w:hAnsi="Times New Roman" w:eastAsia="Times New Roman" w:cs="Times New Roman"/>
        </w:rPr>
        <w:t xml:space="preserve"> </w:t>
      </w:r>
      <w:r>
        <w:rPr>
          <w:rFonts w:ascii="Nirmala UI" w:hAnsi="Nirmala UI" w:eastAsia="Nirmala UI" w:cs="Nirmala UI"/>
        </w:rPr>
        <w:t>പരിഗണിക്കേണ്ടിവന്നു</w:t>
      </w:r>
      <w:r>
        <w:rPr>
          <w:rFonts w:ascii="Times New Roman" w:hAnsi="Times New Roman" w:eastAsia="Times New Roman" w:cs="Times New Roman"/>
        </w:rPr>
        <w:t xml:space="preserve">. </w:t>
      </w:r>
      <w:r>
        <w:rPr>
          <w:rFonts w:ascii="Nirmala UI" w:hAnsi="Nirmala UI" w:eastAsia="Nirmala UI" w:cs="Nirmala UI"/>
        </w:rPr>
        <w:t>യിരെമ്യാവിനു</w:t>
      </w:r>
      <w:r>
        <w:rPr>
          <w:rFonts w:ascii="Times New Roman" w:hAnsi="Times New Roman" w:eastAsia="Times New Roman" w:cs="Times New Roman"/>
        </w:rPr>
        <w:t xml:space="preserve"> </w:t>
      </w:r>
      <w:r>
        <w:rPr>
          <w:rFonts w:ascii="Nirmala UI" w:hAnsi="Nirmala UI" w:eastAsia="Nirmala UI" w:cs="Nirmala UI"/>
        </w:rPr>
        <w:t>നൽകിയ</w:t>
      </w:r>
      <w:r>
        <w:rPr>
          <w:rFonts w:ascii="Times New Roman" w:hAnsi="Times New Roman" w:eastAsia="Times New Roman" w:cs="Times New Roman"/>
        </w:rPr>
        <w:t xml:space="preserve"> </w:t>
      </w:r>
      <w:r>
        <w:rPr>
          <w:rFonts w:ascii="Nirmala UI" w:hAnsi="Nirmala UI" w:eastAsia="Nirmala UI" w:cs="Nirmala UI"/>
        </w:rPr>
        <w:t>വാഗ്ദാനം</w:t>
      </w:r>
      <w:r>
        <w:rPr>
          <w:rFonts w:ascii="Times New Roman" w:hAnsi="Times New Roman" w:eastAsia="Times New Roman" w:cs="Times New Roman"/>
        </w:rPr>
        <w:t xml:space="preserve"> </w:t>
      </w:r>
      <w:r>
        <w:rPr>
          <w:rFonts w:ascii="Nirmala UI" w:hAnsi="Nirmala UI" w:eastAsia="Nirmala UI" w:cs="Nirmala UI"/>
        </w:rPr>
        <w:t>ഇതായിരുന്നു</w:t>
      </w:r>
      <w:r>
        <w:rPr>
          <w:rFonts w:ascii="Times New Roman" w:hAnsi="Times New Roman" w:eastAsia="Times New Roman" w:cs="Times New Roman"/>
        </w:rPr>
        <w:t xml:space="preserve">: </w:t>
      </w:r>
      <w:r>
        <w:rPr>
          <w:rFonts w:ascii="Nirmala UI" w:hAnsi="Nirmala UI" w:eastAsia="Nirmala UI" w:cs="Nirmala UI"/>
        </w:rPr>
        <w:t>അവൻ</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നിരുത്സാഹത്തിൽ</w:t>
      </w:r>
      <w:r>
        <w:rPr>
          <w:rFonts w:ascii="Times New Roman" w:hAnsi="Times New Roman" w:eastAsia="Times New Roman" w:cs="Times New Roman"/>
        </w:rPr>
        <w:t xml:space="preserve"> </w:t>
      </w:r>
      <w:r>
        <w:rPr>
          <w:rFonts w:ascii="Nirmala UI" w:hAnsi="Nirmala UI" w:eastAsia="Nirmala UI" w:cs="Nirmala UI"/>
        </w:rPr>
        <w:t>നിന്ന്</w:t>
      </w:r>
      <w:r>
        <w:rPr>
          <w:rFonts w:ascii="Times New Roman" w:hAnsi="Times New Roman" w:eastAsia="Times New Roman" w:cs="Times New Roman"/>
        </w:rPr>
        <w:t xml:space="preserve"> “</w:t>
      </w:r>
      <w:r>
        <w:rPr>
          <w:rFonts w:ascii="Nirmala UI" w:hAnsi="Nirmala UI" w:eastAsia="Nirmala UI" w:cs="Nirmala UI"/>
        </w:rPr>
        <w:t>തിരിച്ചുവരുമെങ്കിൽ</w:t>
      </w:r>
      <w:r>
        <w:rPr>
          <w:rFonts w:ascii="Times New Roman" w:hAnsi="Times New Roman" w:eastAsia="Times New Roman" w:cs="Times New Roman"/>
        </w:rPr>
        <w:t xml:space="preserve">,” </w:t>
      </w:r>
      <w:r>
        <w:rPr>
          <w:rFonts w:ascii="Nirmala UI" w:hAnsi="Nirmala UI" w:eastAsia="Nirmala UI" w:cs="Nirmala UI"/>
        </w:rPr>
        <w:t>ദൈവം</w:t>
      </w:r>
      <w:r>
        <w:rPr>
          <w:rFonts w:ascii="Times New Roman" w:hAnsi="Times New Roman" w:eastAsia="Times New Roman" w:cs="Times New Roman"/>
        </w:rPr>
        <w:t xml:space="preserve"> </w:t>
      </w:r>
      <w:r>
        <w:rPr>
          <w:rFonts w:ascii="Nirmala UI" w:hAnsi="Nirmala UI" w:eastAsia="Nirmala UI" w:cs="Nirmala UI"/>
        </w:rPr>
        <w:t>യിരെമ്യാവിനെ</w:t>
      </w:r>
      <w:r>
        <w:rPr>
          <w:rFonts w:ascii="Times New Roman" w:hAnsi="Times New Roman" w:eastAsia="Times New Roman" w:cs="Times New Roman"/>
        </w:rPr>
        <w:t xml:space="preserve"> </w:t>
      </w:r>
      <w:r>
        <w:rPr>
          <w:rFonts w:ascii="Nirmala UI" w:hAnsi="Nirmala UI" w:eastAsia="Nirmala UI" w:cs="Nirmala UI"/>
        </w:rPr>
        <w:t>ദൈവത്തിന്റെ</w:t>
      </w:r>
      <w:r>
        <w:rPr>
          <w:rFonts w:ascii="Times New Roman" w:hAnsi="Times New Roman" w:eastAsia="Times New Roman" w:cs="Times New Roman"/>
        </w:rPr>
        <w:t xml:space="preserve"> “</w:t>
      </w:r>
      <w:r>
        <w:rPr>
          <w:rFonts w:ascii="Nirmala UI" w:hAnsi="Nirmala UI" w:eastAsia="Nirmala UI" w:cs="Nirmala UI"/>
        </w:rPr>
        <w:t>വായായി</w:t>
      </w:r>
      <w:r>
        <w:rPr>
          <w:rFonts w:ascii="Times New Roman" w:hAnsi="Times New Roman" w:eastAsia="Times New Roman" w:cs="Times New Roman"/>
        </w:rPr>
        <w:t xml:space="preserve">” </w:t>
      </w:r>
      <w:r>
        <w:rPr>
          <w:rFonts w:ascii="Nirmala UI" w:hAnsi="Nirmala UI" w:eastAsia="Nirmala UI" w:cs="Nirmala UI"/>
        </w:rPr>
        <w:t>ആക്കും</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നിരാശയിൽ</w:t>
      </w:r>
      <w:r>
        <w:rPr>
          <w:rFonts w:ascii="Times New Roman" w:hAnsi="Times New Roman" w:eastAsia="Times New Roman" w:cs="Times New Roman"/>
        </w:rPr>
        <w:t xml:space="preserve"> </w:t>
      </w:r>
      <w:r>
        <w:rPr>
          <w:rFonts w:ascii="Nirmala UI" w:hAnsi="Nirmala UI" w:eastAsia="Nirmala UI" w:cs="Nirmala UI"/>
        </w:rPr>
        <w:t>നിന്ന്</w:t>
      </w:r>
      <w:r>
        <w:rPr>
          <w:rFonts w:ascii="Times New Roman" w:hAnsi="Times New Roman" w:eastAsia="Times New Roman" w:cs="Times New Roman"/>
        </w:rPr>
        <w:t xml:space="preserve"> </w:t>
      </w:r>
      <w:r>
        <w:rPr>
          <w:rFonts w:ascii="Nirmala UI" w:hAnsi="Nirmala UI" w:eastAsia="Nirmala UI" w:cs="Nirmala UI"/>
        </w:rPr>
        <w:t>യിരെമ്യാവ്</w:t>
      </w:r>
      <w:r>
        <w:rPr>
          <w:rFonts w:ascii="Times New Roman" w:hAnsi="Times New Roman" w:eastAsia="Times New Roman" w:cs="Times New Roman"/>
        </w:rPr>
        <w:t xml:space="preserve"> </w:t>
      </w:r>
      <w:r>
        <w:rPr>
          <w:rFonts w:ascii="Nirmala UI" w:hAnsi="Nirmala UI" w:eastAsia="Nirmala UI" w:cs="Nirmala UI"/>
        </w:rPr>
        <w:t>ദൈവത്തിങ്കലേക്കു</w:t>
      </w:r>
      <w:r>
        <w:rPr>
          <w:rFonts w:ascii="Times New Roman" w:hAnsi="Times New Roman" w:eastAsia="Times New Roman" w:cs="Times New Roman"/>
        </w:rPr>
        <w:t xml:space="preserve"> </w:t>
      </w:r>
      <w:r>
        <w:rPr>
          <w:rFonts w:ascii="Nirmala UI" w:hAnsi="Nirmala UI" w:eastAsia="Nirmala UI" w:cs="Nirmala UI"/>
        </w:rPr>
        <w:t>തിരിച്ചുവന്ന്</w:t>
      </w:r>
      <w:r>
        <w:rPr>
          <w:rFonts w:ascii="Times New Roman" w:hAnsi="Times New Roman" w:eastAsia="Times New Roman" w:cs="Times New Roman"/>
        </w:rPr>
        <w:t xml:space="preserve">, </w:t>
      </w:r>
      <w:r>
        <w:rPr>
          <w:rFonts w:ascii="Nirmala UI" w:hAnsi="Nirmala UI" w:eastAsia="Nirmala UI" w:cs="Nirmala UI"/>
        </w:rPr>
        <w:t>താൻ</w:t>
      </w:r>
      <w:r>
        <w:rPr>
          <w:rFonts w:ascii="Times New Roman" w:hAnsi="Times New Roman" w:eastAsia="Times New Roman" w:cs="Times New Roman"/>
        </w:rPr>
        <w:t xml:space="preserve"> </w:t>
      </w:r>
      <w:r>
        <w:rPr>
          <w:rFonts w:ascii="Nirmala UI" w:hAnsi="Nirmala UI" w:eastAsia="Nirmala UI" w:cs="Nirmala UI"/>
        </w:rPr>
        <w:t>പത്ത്</w:t>
      </w:r>
      <w:r>
        <w:rPr>
          <w:rFonts w:ascii="Times New Roman" w:hAnsi="Times New Roman" w:eastAsia="Times New Roman" w:cs="Times New Roman"/>
        </w:rPr>
        <w:t xml:space="preserve"> </w:t>
      </w:r>
      <w:r>
        <w:rPr>
          <w:rFonts w:ascii="Nirmala UI" w:hAnsi="Nirmala UI" w:eastAsia="Nirmala UI" w:cs="Nirmala UI"/>
        </w:rPr>
        <w:t>കന്യകമാരുടെ</w:t>
      </w:r>
      <w:r>
        <w:rPr>
          <w:rFonts w:ascii="Times New Roman" w:hAnsi="Times New Roman" w:eastAsia="Times New Roman" w:cs="Times New Roman"/>
        </w:rPr>
        <w:t xml:space="preserve"> </w:t>
      </w:r>
      <w:r>
        <w:rPr>
          <w:rFonts w:ascii="Nirmala UI" w:hAnsi="Nirmala UI" w:eastAsia="Nirmala UI" w:cs="Nirmala UI"/>
        </w:rPr>
        <w:t>ഉപമയിലെ</w:t>
      </w:r>
      <w:r>
        <w:rPr>
          <w:rFonts w:ascii="Times New Roman" w:hAnsi="Times New Roman" w:eastAsia="Times New Roman" w:cs="Times New Roman"/>
        </w:rPr>
        <w:t xml:space="preserve"> </w:t>
      </w:r>
      <w:r>
        <w:rPr>
          <w:rFonts w:ascii="Nirmala UI" w:hAnsi="Nirmala UI" w:eastAsia="Nirmala UI" w:cs="Nirmala UI"/>
        </w:rPr>
        <w:t>താമസകാലത്താണെന്നു</w:t>
      </w:r>
      <w:r>
        <w:rPr>
          <w:rFonts w:ascii="Times New Roman" w:hAnsi="Times New Roman" w:eastAsia="Times New Roman" w:cs="Times New Roman"/>
        </w:rPr>
        <w:t xml:space="preserve"> </w:t>
      </w:r>
      <w:r>
        <w:rPr>
          <w:rFonts w:ascii="Nirmala UI" w:hAnsi="Nirmala UI" w:eastAsia="Nirmala UI" w:cs="Nirmala UI"/>
        </w:rPr>
        <w:t>തിരിച്ചറിഞ്ഞാൽ</w:t>
      </w:r>
      <w:r>
        <w:rPr>
          <w:rFonts w:ascii="Times New Roman" w:hAnsi="Times New Roman" w:eastAsia="Times New Roman" w:cs="Times New Roman"/>
        </w:rPr>
        <w:t xml:space="preserve">, </w:t>
      </w:r>
      <w:r>
        <w:rPr>
          <w:rFonts w:ascii="Nirmala UI" w:hAnsi="Nirmala UI" w:eastAsia="Nirmala UI" w:cs="Nirmala UI"/>
        </w:rPr>
        <w:t>ദർശനം</w:t>
      </w:r>
      <w:r>
        <w:rPr>
          <w:rFonts w:ascii="Times New Roman" w:hAnsi="Times New Roman" w:eastAsia="Times New Roman" w:cs="Times New Roman"/>
        </w:rPr>
        <w:t xml:space="preserve"> </w:t>
      </w:r>
      <w:r>
        <w:rPr>
          <w:rFonts w:ascii="Nirmala UI" w:hAnsi="Nirmala UI" w:eastAsia="Nirmala UI" w:cs="Nirmala UI"/>
        </w:rPr>
        <w:t>കൃത്യമായി</w:t>
      </w:r>
      <w:r>
        <w:rPr>
          <w:rFonts w:ascii="Times New Roman" w:hAnsi="Times New Roman" w:eastAsia="Times New Roman" w:cs="Times New Roman"/>
        </w:rPr>
        <w:t xml:space="preserve"> </w:t>
      </w:r>
      <w:r>
        <w:rPr>
          <w:rFonts w:ascii="Nirmala UI" w:hAnsi="Nirmala UI" w:eastAsia="Nirmala UI" w:cs="Nirmala UI"/>
        </w:rPr>
        <w:t>എപ്പോഴെത്തേണ്ടതും</w:t>
      </w:r>
      <w:r>
        <w:rPr>
          <w:rFonts w:ascii="Times New Roman" w:hAnsi="Times New Roman" w:eastAsia="Times New Roman" w:cs="Times New Roman"/>
        </w:rPr>
        <w:t xml:space="preserve"> </w:t>
      </w:r>
      <w:r>
        <w:rPr>
          <w:rFonts w:ascii="Nirmala UI" w:hAnsi="Nirmala UI" w:eastAsia="Nirmala UI" w:cs="Nirmala UI"/>
        </w:rPr>
        <w:t>ഇനി</w:t>
      </w:r>
      <w:r>
        <w:rPr>
          <w:rFonts w:ascii="Times New Roman" w:hAnsi="Times New Roman" w:eastAsia="Times New Roman" w:cs="Times New Roman"/>
        </w:rPr>
        <w:t xml:space="preserve"> </w:t>
      </w:r>
      <w:r>
        <w:rPr>
          <w:rFonts w:ascii="Nirmala UI" w:hAnsi="Nirmala UI" w:eastAsia="Nirmala UI" w:cs="Nirmala UI"/>
        </w:rPr>
        <w:t>താമസിക്കയില്ലെന്നും</w:t>
      </w:r>
      <w:r>
        <w:rPr>
          <w:rFonts w:ascii="Times New Roman" w:hAnsi="Times New Roman" w:eastAsia="Times New Roman" w:cs="Times New Roman"/>
        </w:rPr>
        <w:t xml:space="preserve"> </w:t>
      </w:r>
      <w:r>
        <w:rPr>
          <w:rFonts w:ascii="Nirmala UI" w:hAnsi="Nirmala UI" w:eastAsia="Nirmala UI" w:cs="Nirmala UI"/>
        </w:rPr>
        <w:t>വ്യക്തമാക്കുന്ന</w:t>
      </w:r>
      <w:r>
        <w:rPr>
          <w:rFonts w:ascii="Times New Roman" w:hAnsi="Times New Roman" w:eastAsia="Times New Roman" w:cs="Times New Roman"/>
        </w:rPr>
        <w:t xml:space="preserve"> </w:t>
      </w:r>
      <w:r>
        <w:rPr>
          <w:rFonts w:ascii="Nirmala UI" w:hAnsi="Nirmala UI" w:eastAsia="Nirmala UI" w:cs="Nirmala UI"/>
        </w:rPr>
        <w:t>വക്താവായി</w:t>
      </w:r>
      <w:r>
        <w:rPr>
          <w:rFonts w:ascii="Times New Roman" w:hAnsi="Times New Roman" w:eastAsia="Times New Roman" w:cs="Times New Roman"/>
        </w:rPr>
        <w:t xml:space="preserve"> </w:t>
      </w:r>
      <w:r>
        <w:rPr>
          <w:rFonts w:ascii="Nirmala UI" w:hAnsi="Nirmala UI" w:eastAsia="Nirmala UI" w:cs="Nirmala UI"/>
        </w:rPr>
        <w:t>ദൈവം</w:t>
      </w:r>
      <w:r>
        <w:rPr>
          <w:rFonts w:ascii="Times New Roman" w:hAnsi="Times New Roman" w:eastAsia="Times New Roman" w:cs="Times New Roman"/>
        </w:rPr>
        <w:t xml:space="preserve"> </w:t>
      </w:r>
      <w:r>
        <w:rPr>
          <w:rFonts w:ascii="Nirmala UI" w:hAnsi="Nirmala UI" w:eastAsia="Nirmala UI" w:cs="Nirmala UI"/>
        </w:rPr>
        <w:t>അവനെ</w:t>
      </w:r>
      <w:r>
        <w:rPr>
          <w:rFonts w:ascii="Times New Roman" w:hAnsi="Times New Roman" w:eastAsia="Times New Roman" w:cs="Times New Roman"/>
        </w:rPr>
        <w:t xml:space="preserve"> </w:t>
      </w:r>
      <w:r>
        <w:rPr>
          <w:rFonts w:ascii="Nirmala UI" w:hAnsi="Nirmala UI" w:eastAsia="Nirmala UI" w:cs="Nirmala UI"/>
        </w:rPr>
        <w:t>ഉപയോഗിക്കും</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Kwikala kwa kuanika mambo haya hapa ni kuthibitisha kwamba, pamoja na jumbe zote za malaika, “kuja” kwao na “kupewa nguvu” kwao huwasilisha ujumbe wa uzima au mauti unaozalisha makundi mawili ya waabuduo. Malaika watatu ni hatua tatu za mchakato wa upimaji unaoendelea hatua kwa hatua. Lililo la muhimu zaidi kwa hoja yetu iliyokusudiwa ni kwamba, ingawa ufahamu wa ngurumo saba ulitambuliwa muda mfupi baada ya kuwasili kwa “wakati wa mwisho” mwaka 1989, wakati aya sita za mwisho za Danieli zilipofunuliwa zikitangaza kufungwa kwa hukumu, kuna kufunuliwa kwingine kwa ngurumo saba mwishoni mwa historia ya malaika wa tatu.</w:t>
      </w:r>
    </w:p>
    <w:p>
      <w:pPr>
        <w:pStyle w:val="ArticleBody"/>
        <w:jc w:val="left"/>
      </w:pPr>
      <w:r>
        <w:rPr>
          <w:rFonts w:ascii="Times New Roman" w:hAnsi="Times New Roman" w:eastAsia="Times New Roman" w:cs="Times New Roman"/>
        </w:rPr>
        <w:t>Ntangu ya mwanzo ya Uadventisti yaanza kwa kufunuliwa kwa malaika wa kwanza mwaka 1798, nayo yaishia kwa kufunuliwa kwa ukweli ambao Bwana aliufunika kwa mkono wake ili kuleta kukatishwa tamaa. Kisha akaondoa mkono wake (akaufunua), na akaifunua ujumbe wa wakati wa kukawia.</w:t>
      </w:r>
    </w:p>
    <w:p>
      <w:pPr>
        <w:pStyle w:val="ArticleBody"/>
        <w:jc w:val="left"/>
      </w:pPr>
      <w:r>
        <w:rPr>
          <w:rFonts w:ascii="Times New Roman" w:hAnsi="Times New Roman" w:eastAsia="Times New Roman" w:cs="Times New Roman"/>
        </w:rPr>
        <w:t>Umlandvo wa kuhela kwa Uadventista wukanda pakufunguliwa kwa ujumbe wa malaika wa tatu mwaka 1989, nao wahela kwa kufunguliwa kwa ukweli ambao Bwana aliuwekea mkono wake juu yake ili kuleta kukatishwa tamaa. Sasa anaondoa mkono wake, na hivyo anaufunua ujumbe wa kukatishwa tamaa kwa kwanza na wakati wa kukawia. Anaifunua kusudi la Julai 18, 2020.</w:t>
      </w:r>
    </w:p>
    <w:p>
      <w:pPr>
        <w:pStyle w:val="ArticleScripture"/>
        <w:jc w:val="left"/>
      </w:pPr>
      <w:r>
        <w:rPr>
          <w:rFonts w:ascii="Times New Roman" w:hAnsi="Times New Roman" w:eastAsia="Times New Roman" w:cs="Times New Roman"/>
        </w:rPr>
        <w:t>Nangu, Bwana asema hivi: Ukirudi, ndipo nitakurudisha tena, nawe utasimama mbele zangu; na ukitenga kilicho cha thamani na kilicho kibaya, utakuwa kama kinywa changu; wao na warudi kwako, lakini wewe usiwarudie wao. Nami nitakufanya kwa watu hawa kuwa ukuta wa shaba wenye boma; nao watapigana nawe, lakini hawatakushinda; kwa maana mimi ni pamoja nawe, ili kukuokoa na kukukomboa, asema Bwana. Nami nitakuokoa na mkono wa waovu, nami nitakukomboa na mkono wa watu wa kutisha. Yeremia 15:19–21.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Kuyê Ameerika ne Julaii 18, 2020 - Number Two</dc:title>
  <dc:subject>Sözü Yemek</dc:subject>
  <dc:creator>Jeff Pippenger</dc:creator>
  <cp:keywords/>
  <dc:description>Generated by ArticleDigger from future_for_america\02_future_for_america.json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