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ئایندەی ئەمریکا و 18ی تەممووزی 2020 - ژمارە شەشەم</w:t>
      </w:r>
    </w:p>
    <w:p>
      <w:pPr>
        <w:pStyle w:val="ArticleSubtitle"/>
        <w:jc w:val="left"/>
      </w:pPr>
      <w:r>
        <w:rPr>
          <w:rFonts w:ascii="Arial" w:hAnsi="Arial" w:eastAsia="Arial" w:cs="Arial"/>
        </w:rPr>
        <w:t>Аламат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Na baada ya zile siku tatu na nusu, Roho ya uzima itokayo kwa Mungu ikaingia ndani yao, nao wakasimama kwa miguu yao; na hofu kuu ikawapata wale waliowaona. Nao wakasikia sauti kuu kutoka mbinguni ikiwaambia, Njoni huku juu. Nao wakapaa kwenda mbinguni katika wingu; na adui zao wakawaona. Ufunuo 11:11, 12.</w:t>
      </w:r>
    </w:p>
    <w:p>
      <w:pPr>
        <w:pStyle w:val="ArticleBody"/>
        <w:jc w:val="left"/>
      </w:pPr>
      <w:r>
        <w:rPr>
          <w:rFonts w:ascii="Times New Roman" w:hAnsi="Times New Roman" w:eastAsia="Times New Roman" w:cs="Times New Roman"/>
        </w:rPr>
        <w:t>Ninyuma yo guhonyorwa mu muhanda, Eliya na Mose bahabwa Umuhumuriza, maze bahagarara ku birenge byabo. Mu kibaya cy’amagufwa cya Ezekiyeli, amagufwa yabanje kumva urusaku, hanyuma aza kunyeganyega, ariko yari agifite ubuhumekero butarimo umwuka.</w:t>
      </w:r>
    </w:p>
    <w:p>
      <w:pPr>
        <w:pStyle w:val="ArticleScripture"/>
        <w:jc w:val="left"/>
      </w:pPr>
      <w:r>
        <w:rPr>
          <w:rFonts w:ascii="Times New Roman" w:hAnsi="Times New Roman" w:eastAsia="Times New Roman" w:cs="Times New Roman"/>
        </w:rPr>
        <w:t>Nĩ gũkũ ndaragũrire ta ũrĩa ndatumĩtwo; na rĩrĩa ndaragũraga, hakĩgĩrĩra mũgambo, na rora, gũkĩgĩrĩra gũtinĩka; nayo mahiũ magĩcookana hamwe, ihũ rĩkĩgerana na ihũ rĩngĩ. Na rĩrĩa ndarorire, rora, mĩtĩgo na nyamũ ikĩmera igũrũ rĩao, narĩo ngozi ikĩmahumbĩra igũrũ; no matiarĩ na mũhũmũ ndani yao. Ezekieli 37:7, 8.</w:t>
      </w:r>
    </w:p>
    <w:p>
      <w:pPr>
        <w:pStyle w:val="ArticleBody"/>
        <w:jc w:val="left"/>
      </w:pPr>
      <w:r>
        <w:rPr>
          <w:rFonts w:ascii="Times New Roman" w:hAnsi="Times New Roman" w:eastAsia="Times New Roman" w:cs="Times New Roman"/>
        </w:rPr>
        <w:t>هنگامێک جەستەکان دووبارە پێکهاتنەوە، پەیامی چوار با شنە دەکەن.</w:t>
      </w:r>
    </w:p>
    <w:p>
      <w:pPr>
        <w:pStyle w:val="ArticleScripture"/>
        <w:jc w:val="left"/>
      </w:pPr>
      <w:r>
        <w:rPr>
          <w:rFonts w:ascii="Times New Roman" w:hAnsi="Times New Roman" w:eastAsia="Times New Roman" w:cs="Times New Roman"/>
        </w:rPr>
        <w:t>Apo alobaki ngai ete: “Sakolá epai ya mopepe, sakolá, mwana na moto, mpe lobá na mopepe: Tala liloba oyo Nkolo Nzambe alobi: Yaka longwa na mipɛpɛ minei, yo mpema, mpe pemá likoló ya babomami oyo, mpo ete bázwa bomoi.” Boye nasakolaki ndenge apesaki ngai mitindo, mpe mpema ekotaki kati na bango, mpe bazwaki bomoi, mpe batelemaki na makolo na bango, mampinga monene koleka. Ezekiele 37:9, 10.</w:t>
      </w:r>
    </w:p>
    <w:p>
      <w:pPr>
        <w:pStyle w:val="ArticleBody"/>
        <w:jc w:val="left"/>
      </w:pPr>
      <w:r>
        <w:rPr>
          <w:rFonts w:ascii="Times New Roman" w:hAnsi="Times New Roman" w:eastAsia="Times New Roman" w:cs="Times New Roman"/>
        </w:rPr>
        <w:t>ئەمەش هەموو پێغەمبەران کۆتایی جیهان دەستنیشان دەکەن، بۆیە ئەو بەشەی حەزقیال بۆ ئەوانەی دەیانەوێت پەیامی دوو پێغەمبەری ئاشکراکردنی یازدە ڕەت بکەن، کێشەیەکی سەخت دروست دەکات. بێگومان، بۆ ئەوانەی دەیانەوێت ئەو پەیامە ڕەت بکەن، ئاسانترین درۆیەک کە دەتوانن بە خۆیان بڵێن ئەوەیە کە ئاشکراکردنی یازدە تەنها مێژوویەکە کە شۆڕشی فەرەنسی وێنا دەکات، و هیچ پەیوەندییەکی بە کۆتایی جیهانەوە نییە. بەڵام ئەگەر تۆ ئەو بنەمایە قبووڵ بکەیت کە تەنانەت ئاشکراکردنی یازدەش کۆتایی جیهان دەستنیشان دەکات، ئەوا دەبێت ئەو ڕاستییە هاوسەنگ بکەیتەوە کە ئەو سوپای بەهێزەی لە کۆتایی جیهاندا کە پەیامی فریشتەی سێیەم بە هاوارێکی بەرز پێشکەش دەکات، پێش ئەوەی وەک سوپای خودا هەستبنە سەر پێ، بە مردوو و زیندووبوونەوە ناسێنراون.</w:t>
      </w:r>
    </w:p>
    <w:p>
      <w:pPr>
        <w:pStyle w:val="ArticleScripture"/>
        <w:jc w:val="left"/>
      </w:pPr>
      <w:r>
        <w:rPr>
          <w:rFonts w:ascii="Times New Roman" w:hAnsi="Times New Roman" w:eastAsia="Times New Roman" w:cs="Times New Roman"/>
        </w:rPr>
        <w:t>Awo nĩambĩrĩirie atĩrĩria, “Mwana wa mũndũ, ihua rĩĩrĩ nĩ nyũmba yothe ya Isiraeli; rora, moigaga atĩ, ‘Ihua ciitũ nĩ cũmĩte, na kĩhooto gĩitũ nĩ gũthira; twarĩkĩtio biũ.’ Nĩ ũndũ ũcio anĩrĩra na ũmeere atĩ, ‘Ũguo nĩguo Mwathani Jehova ekuuga: Rora, inyui andũ akwa, ngũhingũra mbĩrĩra cianyu, na ngũmĩruta kuuma mbĩrĩra-inĩ cianyu, na ngũmũcookia bũrũri-inĩ bwa Isiraeli. Na mũkaamenya atĩ niĩ niĩ Jehova, rĩrĩa ndakũhingũra mbĩrĩra cianyu, inyui andũ akwa, na ndakũmĩruta kuuma mbĩrĩra-inĩ cianyu. Nake ndakamĩhe Roho wakwa arĩ thĩinĩ wenyu, namu mũikare muoyo, na ndakamũikarĩria bũrũri-inĩ bwanyu mwene; hapo nĩho mũkaamenya atĩ niĩ Jehova ndarĩtie ũndũ ũcio, na ndawĩka,’ ũguo nĩguo Jehova ekuuga.” Ezekieli 37:11–14.</w:t>
      </w:r>
    </w:p>
    <w:p>
      <w:pPr>
        <w:pStyle w:val="ArticleBody"/>
        <w:jc w:val="left"/>
      </w:pPr>
      <w:r>
        <w:rPr>
          <w:rFonts w:ascii="Times New Roman" w:hAnsi="Times New Roman" w:eastAsia="Times New Roman" w:cs="Times New Roman"/>
        </w:rPr>
        <w:t>Kristo akatemba mu igulu n’ekire, era alikomawo n’ebire, kandi ebire birikukirira baamaraika. Musa na Eriya batemba mu igulu mu kire ekirikukirira obutumwa bwa maraika waakashatu, orikuguruka hagati y’egulu aha biro by’iteka rya Sande muri Leta Zunze Ubumwe za Amerika. Musa na Eriya batemba mu igulu aha biro by’iteka rya Sande, nga bihamire ku butumwa obukwata aha Busiraamu.</w:t>
      </w:r>
    </w:p>
    <w:p>
      <w:pPr>
        <w:pStyle w:val="ArticleBody"/>
        <w:jc w:val="left"/>
      </w:pPr>
      <w:r>
        <w:rPr>
          <w:rFonts w:ascii="Times New Roman" w:hAnsi="Times New Roman" w:eastAsia="Times New Roman" w:cs="Times New Roman"/>
        </w:rPr>
        <w:t>Yesaya akamenya ukuri kwinshi gufitanye isano n’aya mateka, kandi yabivuze muri wa murongo nyene Yesu yerekejeho kugira ngo arangure igikorwa ciwe. Yakoresheje abahanuzi Eliya na Elisha nk’ingero z’ubutumwa bw’ubuhanuzi butakiriwe n’ab’iwabo ubwabo, maze ubwo nyene bitera ishavu ab’ishengero ry’i Nazareti, baca bashaka kumwica.</w:t>
      </w:r>
    </w:p>
    <w:p>
      <w:pPr>
        <w:pStyle w:val="ArticleScripture"/>
        <w:jc w:val="left"/>
      </w:pPr>
      <w:r>
        <w:rPr>
          <w:rFonts w:ascii="Times New Roman" w:hAnsi="Times New Roman" w:eastAsia="Times New Roman" w:cs="Times New Roman"/>
        </w:rPr>
        <w:t>BẼi Ngài Tà Hókʉ́ra me bup; tuma Ngài Tà bĩ́ me kã́ya, nà me hã̀n nɔ́kì pìi ɓɔ́rɔ ku bìkʉ́rɛ; wã nì me sɔkɔtɔ pù bɛrɛ, nà me pã̀a ɓɛ́rɛrɛ nàkà kɛrɛbɛrɛ, à nì pàtì gèlè ku àbà sɔ́kɔrɔtɔ; nà me pã̀a mbɛrɛ ku Ngài Tà bɔrɔ màa nàŋ, à ku mɔ́ɔrɔ ku Bẽ́i hɛnù; nà me hɔrɔ à pìi nɔɔrɔtɔ; nà me tìi à pìi nɔɔrɔtɔ ku Sìyɔn, nà me kɛ́ à bɛrɛ ku sìsìa tìi kàràmà, mbùrù ku hɛrɛ tìi nɔɔrɔ, bɔrɔ-sùgù ku sàkà tìi bìrìkì-hã̀; dɔ à bà kà à pè à “mììsì ku bɔrɔ-sɔŋ,” tììrì ku Ngài Tà kɔ́ɔrɔ, dɔ à pɛrɛrɛ nɔ́ɔ Ngài hùgù. À bà sã́ŋ à kùrù kùrù tìi bùrùkù nàà, à bà kɔ́rɔ sàkàrà tìi kɔ́rɔnɔ, à bà sɔkɔrɔ gɔrɔ kùrù tìi bùrùkù, sàkàrà tìi nɛ́rɛ mɛhɛnɛ gùrù. À pìi kùrùmà bà yɛrɛ nà bà sɔ́ à nùùrùwɛrɛ bɛrɛ, à nɛmɛ ku bà pìi bà kɛ à tɔ́rɔ-bɛrɛ nà à pìi sɔ́rɔ-vììni. Sɛ à yí bà kà à “Màkɛnɛ ku Ngài Tà”; à bà hɔrɔ à “Bàtùùrù ku Bẽ́i hɛnù”: à bà ɲà mùrùmùrù ku pìi tàmbà, nà ku hùgù bà bà bàra à yí. Tuma tìi à sàkà, à bà kɛ́ à bɛrɛ ku pàkà-pàkà; tìi yàrìyàrì, à bà hɛrɛ ku kɛrɛ bàrɛ bɛrɛ: tuma ku tìì à kùrù, à bà sɔ à kɛrɛ pàkà-pàkà; hɛrɛ ku nàà-nàà bà kà à bɛrɛ. Tuma mɛ Ngài Tà hɛrɛ kìtìkìtì, me kɛnɛ kàkàrà tìi sùrùgù-sùrùgù; nà me bà kɔ́ à kɛrɛrɛ ku tɛrɛ, me bà kɛ́ à nà bɔrɔ-kàràmà ku nàà-nàà. À sìyà bà tɔ́ɔrɔ nɔ́ɔ pìi tàmbà, nà à nɛmɛrɛ nɔ́ɔ bàra pìi; à pìi kɛ́ à yɛrɛ bà yí à nɔ́ɔ, kà à yí sìyà nì Ngài Tà hã̀nù. Me bà hɛrɛ ku sàkàrà màa ku Ngài Tà, yà me bà hɛrɛ ku hùgù ku Bẽ́i me; tuma wã kùù me nà bɔrɔ-sùgù ku pàtì, wã dɛ́rɛ me nà bɔrɔ-kùù ku bɔrɔ-sɔŋ, nàtɛnɛ à tɔ́rɔ-kàkàrà hùgù yí nà sísɛrɛrɛwɛ, à nàtɛnɛ tɔ́rɔ-pìi sàkà yí nà zàwɛ́rɛ nì bà. Tuma nàtɛnɛ tìì tɔ́rɔ nà pùùrù yì, nà nàtɛnɛ gàrà kɛrɛ tìi bà sìi nà pùùrù sɔ́ɔ; sè nàŋ Ngài Tà Hókʉ́ra bà kɛ́ bɔrɔ-sɔŋ nà hùgù kà à pùùrù sɔ́ɔ nɔ́ɔ gùrù pìi pɛrɛ.</w:t>
      </w:r>
    </w:p>
    <w:p>
      <w:pPr>
        <w:pStyle w:val="ArticleScripture"/>
        <w:jc w:val="left"/>
      </w:pPr>
      <w:r>
        <w:rPr>
          <w:rFonts w:ascii="Times New Roman" w:hAnsi="Times New Roman" w:eastAsia="Times New Roman" w:cs="Times New Roman"/>
        </w:rPr>
        <w:t>Nifukwa cha Ziyoni sindidzakhala chete, ndipo chifukwa cha Yerusalemu sindidzapuma, kufikira chilungamo chake chituluke ngati kuwala, ndi chipulumutso chake ngati nyale yoyaka. Ndipo Amitundu adzaona chilungamo chako, ndi mafumu onse ulemerero wako; ndipo udzatchedwa ndi dzina latsopano, limene pakamwa pa Yehova lidzatchula. Iweyo udzakhalanso chisoti chaulemerero m’dzanja la Yehova, ndi nduwira yaufumu m’dzanja la Mulungu wako. Sudzatchedwanso kuti Wosiyidwa; ndipo dziko lako silidzatchedwanso kuti Lopanda Anthu; koma iwe udzatchedwa Hefiziba, ndi dziko lako Beula; pakuti Yehova akukondwera nawe, ndipo dziko lako lidzakwatiwa. Pakuti monga mnyamata akwatira namwali, momwemo ana ako adzakwatira iwe; ndipo monga mkwati akondwera ndi mkwatibwi, momwemo Mulungu wako adzakondwera nawe. Ndakhazikitsa alonda pa malinga ako, iwe Yerusalemu, amene sadzakhala chete konse usana kapena usiku; inu amene mukumbutsa za Yehova, musakhale chete. Ndipo musamupatse mpumulo, kufikira atakhazikitsa, ndi kufikira atachita Yerusalemu kukhala chitamando padziko lapansi. Yehova walumbira ndi dzanja lake lamanja, ndi mkono wa mphamvu yake, Ndithudi sindidzaperekanso tirigu wako kukhala chakudya cha adani ako; ndipo ana a alendo sadzamwa vinyo wako, amene unagwirira ntchito: koma iwo amene anausonkhanitsa adzadya ndi kutamanda Yehova; ndipo iwo amene anauunjika pamodzi adzamwera m’mabwalo a chiyero changa. Pitani, pitani m’zipata; konzekerani njira ya anthu; mangani, mangani msewu waukulu; sonkhanitsani miyala; kwezani mbendera kwa anthu. Taonani, Yehova walalikira kufikira kumalekezero a dziko lapansi, Nenani kwa mwana wamkazi wa Ziyoni, Taona, chipulumutso chako chikudza; taona, mphoto yake ili naye, ndi ntchito yake ili patsogolo pake. Ndipo adzawatcha, Anthu Oyera, Oomboleredwa a Yehova: ndipo iwe udzatchedwa, Wofunidwa, Mzinda wosasiyidwa. Yesaya 61:1–62:12.</w:t>
      </w:r>
    </w:p>
    <w:p>
      <w:pPr>
        <w:pStyle w:val="ArticleBody"/>
        <w:jc w:val="left"/>
      </w:pPr>
      <w:r>
        <w:rPr>
          <w:rFonts w:ascii="Times New Roman" w:hAnsi="Times New Roman" w:eastAsia="Times New Roman" w:cs="Times New Roman"/>
        </w:rPr>
        <w:t>Omukama ayingira mu “ndagaano etaggwaawo” n’abantu emitwalo kikumi mu enkumi ana mu nnya abaali edda “balekeddwa,” naye oluvannyuma ne bafuuka “ekibuga” eki “tekyalekeddwa.” Baali “mizibu,” era nga bafu mu luguudo. Isaaya ababaza ng’“Abakabona b’Omukama,” “abaweereza” b’Omukama, “eggwanga ettukuvu,” era “abakumi” ku bbugwe bwa Sayuuni.</w:t>
      </w:r>
    </w:p>
    <w:p>
      <w:pPr>
        <w:pStyle w:val="ArticleBody"/>
        <w:jc w:val="left"/>
      </w:pPr>
      <w:r>
        <w:rPr>
          <w:rFonts w:ascii="Malgun Gothic" w:hAnsi="Malgun Gothic" w:eastAsia="Malgun Gothic" w:cs="Malgun Gothic"/>
        </w:rPr>
        <w:t>아희의</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시체를</w:t>
      </w:r>
      <w:r>
        <w:rPr>
          <w:rFonts w:ascii="Times New Roman" w:hAnsi="Times New Roman" w:eastAsia="Times New Roman" w:cs="Times New Roman"/>
        </w:rPr>
        <w:t xml:space="preserve"> </w:t>
      </w:r>
      <w:r>
        <w:rPr>
          <w:rFonts w:ascii="Malgun Gothic" w:hAnsi="Malgun Gothic" w:eastAsia="Malgun Gothic" w:cs="Malgun Gothic"/>
        </w:rPr>
        <w:t>두고</w:t>
      </w:r>
      <w:r>
        <w:rPr>
          <w:rFonts w:ascii="Times New Roman" w:hAnsi="Times New Roman" w:eastAsia="Times New Roman" w:cs="Times New Roman"/>
        </w:rPr>
        <w:t xml:space="preserve"> </w:t>
      </w:r>
      <w:r>
        <w:rPr>
          <w:rFonts w:ascii="Malgun Gothic" w:hAnsi="Malgun Gothic" w:eastAsia="Malgun Gothic" w:cs="Malgun Gothic"/>
        </w:rPr>
        <w:t>기뻐하던</w:t>
      </w:r>
      <w:r>
        <w:rPr>
          <w:rFonts w:ascii="Times New Roman" w:hAnsi="Times New Roman" w:eastAsia="Times New Roman" w:cs="Times New Roman"/>
        </w:rPr>
        <w:t xml:space="preserve"> </w:t>
      </w:r>
      <w:r>
        <w:rPr>
          <w:rFonts w:ascii="Malgun Gothic" w:hAnsi="Malgun Gothic" w:eastAsia="Malgun Gothic" w:cs="Malgun Gothic"/>
        </w:rPr>
        <w:t>자들과는</w:t>
      </w:r>
      <w:r>
        <w:rPr>
          <w:rFonts w:ascii="Times New Roman" w:hAnsi="Times New Roman" w:eastAsia="Times New Roman" w:cs="Times New Roman"/>
        </w:rPr>
        <w:t xml:space="preserve"> </w:t>
      </w:r>
      <w:r>
        <w:rPr>
          <w:rFonts w:ascii="Malgun Gothic" w:hAnsi="Malgun Gothic" w:eastAsia="Malgun Gothic" w:cs="Malgun Gothic"/>
        </w:rPr>
        <w:t>대조적으로</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그들에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신랑이</w:t>
      </w:r>
      <w:r>
        <w:rPr>
          <w:rFonts w:ascii="Times New Roman" w:hAnsi="Times New Roman" w:eastAsia="Times New Roman" w:cs="Times New Roman"/>
        </w:rPr>
        <w:t xml:space="preserve"> </w:t>
      </w:r>
      <w:r>
        <w:rPr>
          <w:rFonts w:ascii="Malgun Gothic" w:hAnsi="Malgun Gothic" w:eastAsia="Malgun Gothic" w:cs="Malgun Gothic"/>
        </w:rPr>
        <w:t>신부를</w:t>
      </w:r>
      <w:r>
        <w:rPr>
          <w:rFonts w:ascii="Times New Roman" w:hAnsi="Times New Roman" w:eastAsia="Times New Roman" w:cs="Times New Roman"/>
        </w:rPr>
        <w:t xml:space="preserve"> </w:t>
      </w:r>
      <w:r>
        <w:rPr>
          <w:rFonts w:ascii="Malgun Gothic" w:hAnsi="Malgun Gothic" w:eastAsia="Malgun Gothic" w:cs="Malgun Gothic"/>
        </w:rPr>
        <w:t>기뻐함</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기뻐하신다</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신부는</w:t>
      </w:r>
      <w:r>
        <w:rPr>
          <w:rFonts w:ascii="Times New Roman" w:hAnsi="Times New Roman" w:eastAsia="Times New Roman" w:cs="Times New Roman"/>
        </w:rPr>
        <w:t xml:space="preserve"> </w:t>
      </w:r>
      <w:r>
        <w:rPr>
          <w:rFonts w:ascii="Malgun Gothic" w:hAnsi="Malgun Gothic" w:eastAsia="Malgun Gothic" w:cs="Malgun Gothic"/>
        </w:rPr>
        <w:t>준비를</w:t>
      </w:r>
      <w:r>
        <w:rPr>
          <w:rFonts w:ascii="Times New Roman" w:hAnsi="Times New Roman" w:eastAsia="Times New Roman" w:cs="Times New Roman"/>
        </w:rPr>
        <w:t xml:space="preserve"> </w:t>
      </w:r>
      <w:r>
        <w:rPr>
          <w:rFonts w:ascii="Malgun Gothic" w:hAnsi="Malgun Gothic" w:eastAsia="Malgun Gothic" w:cs="Malgun Gothic"/>
        </w:rPr>
        <w:t>마치게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빌라델비아에</w:t>
      </w:r>
      <w:r>
        <w:rPr>
          <w:rFonts w:ascii="Times New Roman" w:hAnsi="Times New Roman" w:eastAsia="Times New Roman" w:cs="Times New Roman"/>
        </w:rPr>
        <w:t xml:space="preserve"> </w:t>
      </w:r>
      <w:r>
        <w:rPr>
          <w:rFonts w:ascii="Malgun Gothic" w:hAnsi="Malgun Gothic" w:eastAsia="Malgun Gothic" w:cs="Malgun Gothic"/>
        </w:rPr>
        <w:t>주신</w:t>
      </w:r>
      <w:r>
        <w:rPr>
          <w:rFonts w:ascii="Times New Roman" w:hAnsi="Times New Roman" w:eastAsia="Times New Roman" w:cs="Times New Roman"/>
        </w:rPr>
        <w:t xml:space="preserve"> </w:t>
      </w:r>
      <w:r>
        <w:rPr>
          <w:rFonts w:ascii="Malgun Gothic" w:hAnsi="Malgun Gothic" w:eastAsia="Malgun Gothic" w:cs="Malgun Gothic"/>
        </w:rPr>
        <w:t>약속에서</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새</w:t>
      </w:r>
      <w:r>
        <w:rPr>
          <w:rFonts w:ascii="Times New Roman" w:hAnsi="Times New Roman" w:eastAsia="Times New Roman" w:cs="Times New Roman"/>
        </w:rPr>
        <w:t xml:space="preserve"> </w:t>
      </w:r>
      <w:r>
        <w:rPr>
          <w:rFonts w:ascii="Malgun Gothic" w:hAnsi="Malgun Gothic" w:eastAsia="Malgun Gothic" w:cs="Malgun Gothic"/>
        </w:rPr>
        <w:t>이름</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주시는</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헵시바</w:t>
      </w:r>
      <w:r>
        <w:rPr>
          <w:rFonts w:ascii="Times New Roman" w:hAnsi="Times New Roman" w:eastAsia="Times New Roman" w:cs="Times New Roman"/>
        </w:rPr>
        <w:t>”</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쁄라</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밝히신다</w:t>
      </w:r>
      <w:r>
        <w:rPr>
          <w:rFonts w:ascii="Times New Roman" w:hAnsi="Times New Roman" w:eastAsia="Times New Roman" w:cs="Times New Roman"/>
        </w:rPr>
        <w:t xml:space="preserve">. </w:t>
      </w:r>
      <w:r>
        <w:rPr>
          <w:rFonts w:ascii="Malgun Gothic" w:hAnsi="Malgun Gothic" w:eastAsia="Malgun Gothic" w:cs="Malgun Gothic"/>
        </w:rPr>
        <w:t>헵시바는</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기쁨이</w:t>
      </w:r>
      <w:r>
        <w:rPr>
          <w:rFonts w:ascii="Times New Roman" w:hAnsi="Times New Roman" w:eastAsia="Times New Roman" w:cs="Times New Roman"/>
        </w:rPr>
        <w:t xml:space="preserve"> </w:t>
      </w:r>
      <w:r>
        <w:rPr>
          <w:rFonts w:ascii="Malgun Gothic" w:hAnsi="Malgun Gothic" w:eastAsia="Malgun Gothic" w:cs="Malgun Gothic"/>
        </w:rPr>
        <w:t>그녀에게</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뜻이며</w:t>
      </w:r>
      <w:r>
        <w:rPr>
          <w:rFonts w:ascii="Times New Roman" w:hAnsi="Times New Roman" w:eastAsia="Times New Roman" w:cs="Times New Roman"/>
        </w:rPr>
        <w:t xml:space="preserve">, </w:t>
      </w:r>
      <w:r>
        <w:rPr>
          <w:rFonts w:ascii="Malgun Gothic" w:hAnsi="Malgun Gothic" w:eastAsia="Malgun Gothic" w:cs="Malgun Gothic"/>
        </w:rPr>
        <w:t>쁄라는</w:t>
      </w:r>
      <w:r>
        <w:rPr>
          <w:rFonts w:ascii="Times New Roman" w:hAnsi="Times New Roman" w:eastAsia="Times New Roman" w:cs="Times New Roman"/>
        </w:rPr>
        <w:t xml:space="preserve"> “</w:t>
      </w:r>
      <w:r>
        <w:rPr>
          <w:rFonts w:ascii="Malgun Gothic" w:hAnsi="Malgun Gothic" w:eastAsia="Malgun Gothic" w:cs="Malgun Gothic"/>
        </w:rPr>
        <w:t>결혼하다</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뜻이다</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엘리야와</w:t>
      </w:r>
      <w:r>
        <w:rPr>
          <w:rFonts w:ascii="Times New Roman" w:hAnsi="Times New Roman" w:eastAsia="Times New Roman" w:cs="Times New Roman"/>
        </w:rPr>
        <w:t xml:space="preserve"> </w:t>
      </w:r>
      <w:r>
        <w:rPr>
          <w:rFonts w:ascii="Malgun Gothic" w:hAnsi="Malgun Gothic" w:eastAsia="Malgun Gothic" w:cs="Malgun Gothic"/>
        </w:rPr>
        <w:t>모세로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혼인하신다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Omulimu gwo baheebwa kwe kulongosa ekkubo ery’Okukomawo kwa Kristo okw’Okubiri nga babuulira “Amawulire Amalungi” ga Kristo n’obutuukirivu Bwe “okutuuka ku nkomerero y’ensi.” Bafukiddwako amafuta Omubeezi mu kufukibwa kw’Omwoyo, era oluvannyuma balisitulibwa “ng’akabonero,” nga “eddoboozi eddene okuva mu ggulu” bwe ligamba “gye bali nti, Mwambuke wano.” Olwo baliba ng’“engule ey’ekitiibwa” era “engule ya kabaka” mu mukono gwa Mukama. Zekkaliya alaga engule y’emu ng’akabonero, ate era n’ateeka ekyo mu kiseera ky’enkuba ey’oluvannyuma.</w:t>
      </w:r>
    </w:p>
    <w:p>
      <w:pPr>
        <w:pStyle w:val="ArticleScripture"/>
        <w:jc w:val="left"/>
      </w:pPr>
      <w:r>
        <w:rPr>
          <w:rFonts w:ascii="Times New Roman" w:hAnsi="Times New Roman" w:eastAsia="Times New Roman" w:cs="Times New Roman"/>
        </w:rPr>
        <w:t>Ne Yehova Mungu wao atawaokoa siku hiyo kama kundi la watu wake; kwa maana watakuwa kama mawe ya taji, yaliyoinuliwa kama bendera juu ya nchi yake. Kwa maana wema wake ni mkuu jinsi gani, na uzuri wake ni mkuu jinsi gani! Nafaka itawafurahisha vijana, na divai mpya itawafurahisha wanawali. Ombeni kwa Yehova mvua wakati wa mvua ya masika ya mwisho; ndivyo Yehova atakavyofanya mawingu yenye umeme, na kuwapa manyunyu ya mvua, kila mtu majani shambani. Zekaria 9:16–10:1.</w:t>
      </w:r>
    </w:p>
    <w:p>
      <w:pPr>
        <w:pStyle w:val="ArticleBody"/>
        <w:jc w:val="left"/>
      </w:pPr>
      <w:r>
        <w:rPr>
          <w:rFonts w:ascii="Times New Roman" w:hAnsi="Times New Roman" w:eastAsia="Times New Roman" w:cs="Times New Roman"/>
        </w:rPr>
        <w:t>ئەوان «مەڕی گەلەکەی ئەو» دەبن، بەڵام یەزدان مەڕێکی دووەمیش هەیە کە لەو کاتەدا هێشتا لە بابڵۆن دان، کە ئەویش بانگیان دەکات. کاریان ئەوە دەبێت کە «شوێنە وێرانە»ی «کۆن» و «چۆڵبوونەوەکان»ی زۆر نەوە بنیاد بنیات بنێننەوە. ئەوانە دەبن کە دەگەڕێنەوە و ڕێگا کۆنەکان دووبارە دامەزرێننەوە، ئەو ڕێگایانەی لە ناو ئادڤێنتیزم و دەرەوەی ئادڤێنتیزم ڕەتکراونەتەوە و داپۆشراون. ئەوان بۆ ڕاستییە بنەڕەتییەکانی میلەریتی دەگەڕێنەوە و ئەوان لە پاکیی خۆیاندا بۆ ئادڤێنتیزمی لاودیکیا پێشکەش دەکەن، هەروەها پەیامێکیش بۆ ئەوانەی دەرەوەی ئادڤێنتیزمن پێشکەش دەکەن سەبارەت بەو ڕاستییە «کۆنانە»ی پەیوەندیدار بە یاسای خودا، بە تایبەتی شەممە. لەمەدا مێژووی زۆر نەوە بەکاردێنن بۆ ئەوەی مێژووی نوێ وێنە بکەن. کاریان لە کاتی بارانی دوا دەبێت، کاتێک حوکمەکانی خودا لەسەر زەویدا هەن. کاتێک یەزدان بە دەستی ڕاستی خۆی وەک ئاڵایەک بەرزیان دەکاتەوە، هەموو جیهانێک کە پێشتر بەسەر جەستە مردووەکانیاندا کە لە شەقامدا کەوتبوون خۆشحاڵی کردبوو، ئاڵاکە دەبینێت و بووقی ئاگادارکردنەوەی چاودێران دەبیستێت.</w:t>
      </w:r>
    </w:p>
    <w:p>
      <w:pPr>
        <w:pStyle w:val="ArticleScripture"/>
        <w:jc w:val="left"/>
      </w:pPr>
      <w:r>
        <w:rPr>
          <w:rFonts w:ascii="Times New Roman" w:hAnsi="Times New Roman" w:eastAsia="Times New Roman" w:cs="Times New Roman"/>
        </w:rPr>
        <w:t>Bantu bonke abahlali bomhlaba, nani enihlala emhlabeni, bonani, lapho ephakamisa ifulegi ezintabeni; nalapho ekhalisa icilongo, yizwani. Isaya 18:3.</w:t>
      </w:r>
    </w:p>
    <w:p>
      <w:pPr>
        <w:pStyle w:val="ArticleBody"/>
        <w:jc w:val="left"/>
      </w:pPr>
      <w:r>
        <w:rPr>
          <w:rFonts w:ascii="Times New Roman" w:hAnsi="Times New Roman" w:eastAsia="Times New Roman" w:cs="Times New Roman"/>
        </w:rPr>
        <w:t>دەركەوتنی 11:11دا، کاتێك ئەوانەی بەسەر لاشەی مردووی ئەوان شادییان دەكرد، بینییانەوە كە هەستانە سەرپێ، «ترسێكی گەورە داکەوتە سەر ئەوانەی ئەوانیان بینی.»</w:t>
      </w:r>
    </w:p>
    <w:p>
      <w:pPr>
        <w:pStyle w:val="ArticleScripture"/>
        <w:jc w:val="left"/>
      </w:pPr>
      <w:r>
        <w:rPr>
          <w:rFonts w:ascii="Times New Roman" w:hAnsi="Times New Roman" w:eastAsia="Times New Roman" w:cs="Times New Roman"/>
        </w:rPr>
        <w:t>Basi Mwashuru azagwa kwa upanga, si kwa wa mtu hodari; na upanga, si wa mtu wa hali ya chini, utamla; naye ataukimbia upanga, na vijana wake watafadhaishwa. Naye atapita kwenda ngome yake kwa hofu, na wakuu wake wataiogopa bendera, asema Bwana, ambaye moto wake umo Sayuni, na tanuru yake umo Yerusalemu. Isaya 31:8, 9.</w:t>
      </w:r>
    </w:p>
    <w:p>
      <w:pPr>
        <w:pStyle w:val="ArticleBody"/>
        <w:jc w:val="left"/>
      </w:pPr>
      <w:r>
        <w:rPr>
          <w:rFonts w:ascii="Times New Roman" w:hAnsi="Times New Roman" w:eastAsia="Times New Roman" w:cs="Times New Roman"/>
        </w:rPr>
        <w:t>Alaboch abed abañ profeta roktakl melemall tial Bebil er a Berredel a Juan. Assiria a ulekerreu el chad er a uldesuir er Daniel 11:40–45, el sebechel a cheral me a diak el mo medengei a melasem. Ngii el 144,000, ng locha el Dios, a ngar ngii el ouchais el klalo, a dirrek el bisech el cheldecheduch, e a beluulechad a klou a rengrir a ngar ngii me a medakt. Ngii el melatk er aikel ru prophet a dirrek el “mechas” er a Chedaol er a “omtechei el ungil chais,” ngii el “chais er a mechas” me “er a uldesuir” a “omellach” el chad er a uldesuir er Daniel 11:44; e ngii a kmal melemalt me a omesodel a ta er a deleuill er a cheldecheduch er a sandei-law crisis. Er a ta er ngii, a Gentiles a mo melekoi er a chais el meketmokl me a oltobed er Babylon, e mo omekedong el merael me a omong er a re priest er a Rubak, ng re dirrek el melekoi el “a root of Jesse,” e ngii a melemolem er a biblical methodology el sebechir el omesubed er a warning message er a Gentiles.</w:t>
      </w:r>
    </w:p>
    <w:p>
      <w:pPr>
        <w:pStyle w:val="ArticleScripture"/>
        <w:jc w:val="left"/>
      </w:pPr>
      <w:r>
        <w:rPr>
          <w:rFonts w:ascii="Times New Roman" w:hAnsi="Times New Roman" w:eastAsia="Times New Roman" w:cs="Times New Roman"/>
        </w:rPr>
        <w:t>Na na mukolo wana, ekolo ya Yese ekobima, oyo akotelema lokola elembo mpo na bato; bikólo bakoya koluka ye; mpe bopemi na ye ekozala ya nkembo. Mpe ekosalema na mokolo wana ete Nkolo akosembola lisusu lobɔkɔ na ye mpo na mbala ya mibale, mpo na kozongisa batikali ya bato na ye oyo bakotikala, longwa na Asulia, mpe na Ejipito, mpe na Patelo, mpe na Kushi, mpe na Elama, mpe na Shinare, mpe na Hamati, mpe na bisanga ya mbu. Mpe akotelemisa elembo mpo na bikólo, mpe akoyanganisa babenganami ya Yisraele, mpe akosangisa bato ya Yuda oyo bapalangani longwa na nsuka minei ya mabele. Yisaya 11:10–12.</w:t>
      </w:r>
    </w:p>
    <w:p>
      <w:pPr>
        <w:pStyle w:val="ArticleBody"/>
        <w:jc w:val="left"/>
      </w:pPr>
      <w:r>
        <w:rPr>
          <w:rFonts w:ascii="Times New Roman" w:hAnsi="Times New Roman" w:eastAsia="Times New Roman" w:cs="Times New Roman"/>
        </w:rPr>
        <w:t>Bwana aliwakusanya watu Wake mnamo Septemba 11, 2001 kwa ujumbe uliotambulisha shambulio la Uislamu kuwa ni kufika kwa ole wa tatu. Bwana anawakusanya tena watu Wake mara ya pili baada ya kuwa wamekufa barabarani. Afanyapo hivyo, hao waliokusanywa hutambulishwa kuwa “wafukuzwa wa Israeli,” na “waliotawanywa wa Yuda.” Walitupwa nje barabarani mnamo Julai 18, 2020, lakini wanakusanywa mara ya pili ili wawe bendera iikusanyayo kundi jingine la Mungu ambalo bado limo Babeli. Kukusanywa kwa wale ambao bado wako Babeli huanza katika sheria ya Jumapili nchini Marekani, ambayo ni ya pili kati ya sauti mbili katika Ufunuo kumi na nane.</w:t>
      </w:r>
    </w:p>
    <w:p>
      <w:pPr>
        <w:pStyle w:val="ArticleBody"/>
        <w:jc w:val="left"/>
      </w:pPr>
      <w:r>
        <w:rPr>
          <w:rFonts w:ascii="Times New Roman" w:hAnsi="Times New Roman" w:eastAsia="Times New Roman" w:cs="Times New Roman"/>
        </w:rPr>
        <w:t>Urutonde rwa mbere rwabaye ku wa 11 Nzeri 2001 igihe Ubuyisilamu bwagabaga igitero kuri Leta Zunze Ubumwe za Amerika. Nk’ibendera rigomba guteranyirizwaho ku ncuro ya kabiri, bahagarariwe nk’umuzi wa Yese, ari wo kimenyetso gishushanya umurimo wa Alufa na Omega, kigaragaza iherezo ry’ikintu hamwe n’intangiriro y’ikintu. Urutonde rwa mbere rwaranzwe n’igitero cy’Ubuyisilamu kuri Leta Zunze Ubumwe za Amerika, kandi rugereranya ndetse rukanagaragaza igitero cy’Ubuyisilamu kuri Leta Zunze Ubumwe za Amerika nk’urutonde rwa kabiri. Igihe umuzi wa Yese uhagaze nk’ibendera ku banyamahanga, “ikiruhuko” cye kizaba icy’icyubahiro, kuko iryo bendera rizayobora abakiri i Babuloni kubagarura ku nzira ya kera ya Bibiliya, ari yo Sabato y’umunsi wa karindwi, bityo bikaranga ishyirwaho ry’ibendera ku banyamahanga mu gihe cy’ihungabana ry’itegeko ryo ku Cyumweru.</w:t>
      </w:r>
    </w:p>
    <w:p>
      <w:pPr>
        <w:pStyle w:val="ArticleBody"/>
        <w:jc w:val="left"/>
      </w:pPr>
      <w:r>
        <w:rPr>
          <w:rFonts w:ascii="Times New Roman" w:hAnsi="Times New Roman" w:eastAsia="Times New Roman" w:cs="Times New Roman"/>
        </w:rPr>
        <w:t>“Chimanyiro” kutanga chino pinda mumuitiro wokunatswa wakafananidzirwa muna Maraki chitsauko 3, nokucheneswa kuviri kwetembere kwakaitwa naKristu, uye chokwadi, nomufananidzo wemhandara gumi pakuguma kwesangano reMillerite. Muitiro wokunatswa uri pakutanga unodzokororwa pakuguma, mutsamba nomutsamba, uye unomiririrwa naIsaya maererano netafura imwe chete yakatariswa mubhuku. Kupanduka kweAdventism ndiyo tafura yokunyepedzera yakagadzirwa muna 1863 kuti irambe uye itsive matafura maviri akatariswa mubhuku raHabhakuki chitsauko 2.</w:t>
      </w:r>
    </w:p>
    <w:p>
      <w:pPr>
        <w:pStyle w:val="ArticleScripture"/>
        <w:jc w:val="left"/>
      </w:pPr>
      <w:r>
        <w:rPr>
          <w:rFonts w:ascii="Times New Roman" w:hAnsi="Times New Roman" w:eastAsia="Times New Roman" w:cs="Times New Roman"/>
        </w:rPr>
        <w:t>None hosi, andika mbere yabo ku rupapuro, kandi ubishyire mu gitabo, kugira ngo bibeho ku gihe kizaza iteka ryose: Kuko ubu ari ubwoko bw’abagome, abana b’abanyabinyoma, abana batemera kumva amategeko y’Uwiteka: Babwira abahanuzi-berekwa bati, “Ntimutwereke”; kandi babwira abahanuzi bati, “Ntimuduhanurire ibitunganye; mutubwire ibidushimisha, muhanuze ibishukana: Nimukureho inzira, muyiveho, mutume Uwera wa Isirayeli ava imbere yacu.” Nuko rero Uwera wa Isirayeli avuga atya, “Kubera ko musuzuguye iri jambo, mukiringira akarengane n’ubugoryi, mukabyishingikirizaho: Ni cyo gituma ubwo bugome buzababera nk’umwenge wenda kugwa, ubyimbye ku nkike ndende, ugusenyuka kwawo kukaza giturumbuka, mu kanya nk’ako guhumbya. Kandi azawumena nk’uko bamenagura urwabya rw’umubumbyi, rukajanjagurika; ntazababarira, ku buryo mu bisigazwa byarwo hatabonekamo agace na kamwe ko gukurisha umuriro ku ziko, cyangwa ko kuvomesha amazi mu rwobo.” Kuko Uwiteka Imana, Uwera wa Isirayeli, avuga atya ati, “Mu kugaruka no mu kuruhuka ni mo muzaherwa agakiza; imbaraga zanyu zizaba mu mutuzo no mu kwiringira”; ariko ntimwabyemeye. Ahubwo mwaravuze muti, “Oya; tuzahunga turi ku mafarashi”; ni cyo gituma muzahunga. Kandi muti, “Tuzagendera ku byihuta”; ni cyo gituma abazabirukankana bazihuta. Igihumbi kimwe kizahunga gicyahwa n’umuntu umwe; nimucyahwa n’abatanu muzahunga; kugeza ubwo muzasigara mumeze nk’ikirango ku mpinga y’umusozi, kandi nk’ibendera ku gasozi. Ni cyo gituma Uwiteka azategereza kugira ngo abagirire ubuntu, kandi ni cyo gituma azashyirwa hejuru kugira ngo abagirire imbabazi; kuko Uwiteka ari Imana itabera: Hahirwa abamutegereza bose. Kuko abantu bazatura i Siyoni, i Yerusalemu: ntuzongera kurira ukundi na hato; azakugirira ubuntu bwinshi cyane ijwi ryo gutaka kwawe nirimumugeraho; narimara kukumva azagusubiza. Yesaya 30:8–19.</w:t>
      </w:r>
    </w:p>
    <w:p>
      <w:pPr>
        <w:pStyle w:val="ArticleBody"/>
        <w:jc w:val="left"/>
      </w:pPr>
      <w:r>
        <w:rPr>
          <w:rFonts w:ascii="Times New Roman" w:hAnsi="Times New Roman" w:eastAsia="Times New Roman" w:cs="Times New Roman"/>
        </w:rPr>
        <w:t>Mwaka wa 1863, Uadventista ulianza mchakato wa kuukataa ujumbe wa kinabii wa William Miller kama ulivyowakilishwa juu ya yale mabamba mawili matakatifu ya Habakuki. Yesu huonyesha mwisho kwa mwanzo. Katika kifungu hiki, waasi wa mwanzo wa Uadventista pia huwakilisha waasi wa mwisho wa Uadventista. Katika hali zote mbili, uasi huo huwakilisha kuukataa ujumbe wa kinabii na mbinu ya kinabii ya kila historia, wanapowaambia “waonaji,” “Msione; na kwa manabii, Msitutabirie mambo yaliyo ya haki, tuambieni mambo laini, tabirini madanganyo.”</w:t>
      </w:r>
    </w:p>
    <w:p>
      <w:pPr>
        <w:pStyle w:val="ArticleBody"/>
        <w:jc w:val="left"/>
      </w:pPr>
      <w:r>
        <w:rPr>
          <w:rFonts w:ascii="Times New Roman" w:hAnsi="Times New Roman" w:eastAsia="Times New Roman" w:cs="Times New Roman"/>
        </w:rPr>
        <w:t>Bona mpe bazwaka ekateli ya kotika nzela ntango bazali kosakola ete: “Bólongwa na nzela, bópɛngwa pembeni ya nzela, bólongola Mosantu wa Yisalaele liboso na biso.” Nzela ya bayengebene ezali “banzela ya kala” ya Yilimia mokapo motoba, milongo zomi na motoba mpe zomi na nsambo. Batomboki bazwaka ekateli ya kotambola te kati na solo ya miboko to ya koyoka mongongo ya kelelo oyo ezali kobɛtama na bakengeli oyo batombolami likoló, oyo bazali komonisa mouvement Millerite mpe mouvement Future for America.</w:t>
      </w:r>
    </w:p>
    <w:p>
      <w:pPr>
        <w:pStyle w:val="ArticleScripture"/>
        <w:jc w:val="left"/>
      </w:pPr>
      <w:r>
        <w:rPr>
          <w:rFonts w:ascii="Times New Roman" w:hAnsi="Times New Roman" w:eastAsia="Times New Roman" w:cs="Times New Roman"/>
        </w:rPr>
        <w:t>Kîrîa ka kîrîriĩ, ĩmwerĩre njĩra-inĩ, mũkĩone, na mũũrie ũhoro wa njĩra cia tene, mũmenye kũrĩa kũrĩ njĩra njega, na mũgĩthiĩke kuo, nĩguo mũgaacooka mũone ũhurũko wa ngoro cianyu. No mao makiuga atĩ, Tũtigĩthiĩka kuo. O na ningĩ ndamũrũngĩĩire arangĩri igũrũ rĩanyu, ngĩuga atĩ, Thikĩrĩriai mũgambo wa tarumbeta. No mao makiuga atĩ, Tũtigĩthikĩrĩria. Nĩ ũndũ ũcio thikĩrĩriai, inyuĩ ndũrĩrĩ; na mũmenye, ee kĩrĩkaniro, ũrĩa ũrĩ gatagatĩ-inĩ kaao. Thikĩrĩria, ee thĩ: rora, nĩngĩrehe ũũru igũrũ rĩa andũ aya, na nĩ yo mbeca cia meciiria mao, tondũ matigĩthikĩrĩirie ciugo ciakwa, o na watho wakwa matigũthikĩrĩirie, no nĩmaũtharĩire. Jeremia 6:16–19.</w:t>
      </w:r>
    </w:p>
    <w:p>
      <w:pPr>
        <w:pStyle w:val="ArticleBody"/>
        <w:jc w:val="left"/>
      </w:pPr>
      <w:r>
        <w:rPr>
          <w:rFonts w:ascii="Times New Roman" w:hAnsi="Times New Roman" w:eastAsia="Times New Roman" w:cs="Times New Roman"/>
        </w:rPr>
        <w:t>Abagomvyi kwanka kugendera mu nzira za kera na kera na kwo kugaragazwa nk’ukwipfuza kwabo “gutuma Uwera wa Isirayeli ava imbere yabo,” kandi kugereranya kwanka ubutumwa bw’Imborogo yo mu Gicugu, bushingiye kuri Alufa na Omega nk’ibyerekana iherezo ry’Ubwadiventisiti rihuzwa n’intangiriro yabwo.</w:t>
      </w:r>
    </w:p>
    <w:p>
      <w:pPr>
        <w:pStyle w:val="ArticleScripture"/>
        <w:jc w:val="left"/>
      </w:pPr>
      <w:r>
        <w:rPr>
          <w:rFonts w:ascii="Times New Roman" w:hAnsi="Times New Roman" w:eastAsia="Times New Roman" w:cs="Times New Roman"/>
        </w:rPr>
        <w:t>“Eri na mbela ya nsemo ya kongenga etelemisamaki na nsima na bango na ebandeli ya nzela, oyo anzelu moko ayebisaki ngai ete ezalaki ‘koganga ya kati na butu.’ Nsemo yango ezalaki kongenga na molai mobimba ya nzela, mpe ezalaki kopesa pole na makolo na bango, mpo bábɛta libaku te.</w:t>
      </w:r>
    </w:p>
    <w:p>
      <w:pPr>
        <w:pStyle w:val="ArticleScripture"/>
        <w:jc w:val="left"/>
      </w:pPr>
      <w:r>
        <w:rPr>
          <w:rFonts w:ascii="Times New Roman" w:hAnsi="Times New Roman" w:eastAsia="Times New Roman" w:cs="Times New Roman"/>
        </w:rPr>
        <w:t>“Abo nga rîsagha mato ghabo ghumîreghwa kuri Yesu, uyo aari mbere ghabo, abakulembederanga ku ndembo, bakaba bari omutekano. Kyonkai bitabaireho bano bakaruha, kandi bakagira bati, endembo eri hare muno, kandi bakaba basuubiraga ngu bakabiremu kera. Neryo Yesu akabagaruramu amaani ng’aimutsya omukono Gwe gwa buryo ogw’ekitiinisa, kandi omu mukono Gwe hakava omushana ogwajungajunganga aha kitambi ky’abarindiriire okuija, kandi bakaboroga bati, ‘Alleluia!’ Abandi, omu bwangu obw’obutalenga, bakahakana omushana ogwabaire enyuma ghabo, kandi bakagira bati, ti Ruhanga owabaleetsire kure okwo. Omushana ogwabaire enyuma ghabo gukazimwa, gugasiga ebigere byabo omu mwirima gwonyini, kandi bakesitalira, kandi bakabura akamanyiso na Yesu, kandi bakagwa bakava aha nzira bakamanuka omu nsi y’ansi ey’omwirima n’obubi.” Christian Experience and Teachings of Ellen G. White, 57.</w:t>
      </w:r>
    </w:p>
    <w:p>
      <w:pPr>
        <w:pStyle w:val="ArticleBody"/>
        <w:jc w:val="left"/>
      </w:pPr>
      <w:r>
        <w:rPr>
          <w:rFonts w:ascii="Times New Roman" w:hAnsi="Times New Roman" w:eastAsia="Times New Roman" w:cs="Times New Roman"/>
        </w:rPr>
        <w:t>Echibanze ibonetswe n’Okurira okw’Ekiro wakati kireeta ebika bibiri by’abasinza, kandi Isaaya esuura ya makumi asatu eraga obubura bwa mafuta obw’abeisiki abatashemeire nk’obutashoboora kugira amaizi nari omuriro, byombi bikaba biri obumanyiso bw’Omuhozi, Isaaya kuhandiika ati, “okumenyeka kwakyo kulija mangu ago omu kanya kamwe. Kandi alikimenyagura nk’oku ekibya ky’omubumbi kimenyagurwa kikahinduka obucweka; talisasira: nikwo omu kucwa kwacyo hatalisangwamu n’agacweka ko kutwara omuriro omu ziko, n’obu kuba obw’okugesha amaizi omu kiina.” Orubanja rwabo rwijaho “mangu ago” nk’oku rugaragazwa n’okurira okw’omu itumbi, obu nibamara kumanya ngu kyahika obwire bw’okuza kutunga amafuta. Omuriro n’amaizi omu buhamya bwa Isaaya ni ekindi kiragiro kyonyini eky’amafuta omu mugane gw’abeisiki ikumi. Amafuta, amaizi n’omuriro birikworeka empisa; birikworeka obutumwa kandi n’okubaho kw’Omuhozi. Tihariho na kimwe omu bimanyiso ebi ekishemereire kutungwa oburubanja rw’abeisiki ikumi “rulija mangu ago omu kanya kamwe.” Obwo nibwo kiba kyakerereirwe.</w:t>
      </w:r>
    </w:p>
    <w:p>
      <w:pPr>
        <w:pStyle w:val="ArticleBody"/>
        <w:jc w:val="left"/>
      </w:pPr>
      <w:r>
        <w:rPr>
          <w:rFonts w:ascii="Times New Roman" w:hAnsi="Times New Roman" w:eastAsia="Times New Roman" w:cs="Times New Roman"/>
        </w:rPr>
        <w:t>تنها ایمنی در «بازگشتن» است؛ همان وعده‌ای که به ارمیا داده شد، آنگاه که او نمایندهٔ کسانی بود که در نخستین نومیدی، نومید شدند. اگر قوم خدا نزد او بازمی‌گشتند، او نیز نزد ایشان بازمی‌گشت؛ اما عاصیان امتناع می‌ورزند، و نوری که راه را روشن می‌ساخت خاموش شد. نور در آغاز، فریاد نیمه‌شب بود، و راهِ پیشِ رو به‌وسیلهٔ بازوی راستِ پرجلالِ مسیح تا ابدیت روشن می‌شد. مسیح در پیشِ رویِ کسانی بود که در آن راه بودند، و نوری که در پشت سر بود نیز باید همان نور باشد، زیرا مسیح پایان راه را با آغاز راه تصویر می‌کند. فریاد نیمه‌شب حقیقتِ حاضر بود و هست.</w:t>
      </w:r>
    </w:p>
    <w:p>
      <w:pPr>
        <w:pStyle w:val="ArticleScripture"/>
        <w:jc w:val="left"/>
      </w:pPr>
      <w:r>
        <w:rPr>
          <w:rFonts w:ascii="Times New Roman" w:hAnsi="Times New Roman" w:eastAsia="Times New Roman" w:cs="Times New Roman"/>
        </w:rPr>
        <w:t>“Ndzi tala ku kongomisiwa eka xifaniso xa vanhwanyana va khume, lava ntlhanu a va tlharihile, kutani lava ntlhanu a va ri swiphukuphuku. Xifaniso lexi xi hetisekile naswona xi ta hetiseka hi ku helela ka rito rin’wana ni rin’wana, hikuva xi ni ku tirhisiwa ko hlawuleka enkarhini lowu, naswona, ku fana ni rungula ra ntsumi ya vunharhu, xi hetisekile naswona xi ta ya emahlweni xi va ntiyiso wa nkarhi wa sweswi ku fikela eku pfaleni ka nkarhi.” Review and Herald, August 19, 1890.</w:t>
      </w:r>
    </w:p>
    <w:p>
      <w:pPr>
        <w:pStyle w:val="ArticleBody"/>
        <w:jc w:val="left"/>
      </w:pPr>
      <w:r>
        <w:rPr>
          <w:rFonts w:ascii="Times New Roman" w:hAnsi="Times New Roman" w:eastAsia="Times New Roman" w:cs="Times New Roman"/>
        </w:rPr>
        <w:t>Ukutaka kumfanya Yule Mtakatifu aondoke mbele yao ni kumkataa si Kristo pekee, bali Kristo kama Alfa na Omega. Huu ni kuukataa ujumbe wa Kilio cha Usiku wa Manane. Ujumbe wa Kilio cha Usiku wa Manane, katika mwanzo wa Uadventista, ulikuwa marekebisho ya utabiri ulioshindwa.</w:t>
      </w:r>
    </w:p>
    <w:p>
      <w:pPr>
        <w:pStyle w:val="ArticleBody"/>
        <w:jc w:val="left"/>
      </w:pPr>
      <w:r>
        <w:rPr>
          <w:rFonts w:ascii="Times New Roman" w:hAnsi="Times New Roman" w:eastAsia="Times New Roman" w:cs="Times New Roman"/>
        </w:rPr>
        <w:t>“njila za kale” na kuunda “meza” ya bandia iliyotengwa na wenye haki, kama ilivyowakilishwa katika utimilifu wa Kilio cha Usiku wa Manane ndani ya vuguvugu la Millerite. Kisha “elfu moja” wakakimbia “kwa kukemewa na mmoja,” na vuguvugu hilo ghafla likashuka kutoka elfu hamsini hadi hamsini. Walikimbia kwa sababu ya “kukemewa” kulikotoka kwa mabikira “watano” wenye hekima, waliowaambia kwamba hawakuwa na mafuta ya kuwagawia, na kwamba iliwapasa kwenda kununua mafuta yao wenyewe. Kutenganishwa kwa wajinga na wenye hekima kuliwaacha mabikira wenye hekima “kama kinara juu ya kilele cha mlima, na kama bendera juu ya kilima.” Uasi wa mabikira wajinga mnamo Oktoba 22, 1844, ulionyesha kwa mfano uasi wa 1863, kwa maana Oktoba 22, 1844, ulikuwa mwanzo wa miaka kumi na tisa inayowakilisha mwisho wa “nyakati saba” za Mambo ya Walawi ishirini na sita. Tuna mengi zaidi ya kusema juu ya somo hili, lakini uasi wa mwaka 1844 uliwakilisha kwa mfano uasi wa 1863 na huonyesha mahali ambapo meza ya bandia iliundwa.</w:t>
      </w:r>
    </w:p>
    <w:p>
      <w:pPr>
        <w:pStyle w:val="ArticleBody"/>
        <w:jc w:val="left"/>
      </w:pPr>
      <w:r>
        <w:rPr>
          <w:rFonts w:ascii="Times New Roman" w:hAnsi="Times New Roman" w:eastAsia="Times New Roman" w:cs="Times New Roman"/>
        </w:rPr>
        <w:t>Ubwoba bugirwa n’abakobwa b’inkumi b’abapfu, ni bwo bwoba bugaragazwa igihe abakobwa b’inkumi b’abanyabwenge basubijwe mu bugingo maze bagahagarara ku birenge byabo. Icyo gihe biba bitinze cyane kugira ngo bagaruke bavanwe mu gucika intege ko ku wa 18 Nyakanga 2020, kandi ikintu gikurikiraho ni ukuzamurwa kujyanwa mu ijuru kubaho igihe cy’itegeko ryo ku Cyumweru. Icyo gihe ni ho habaho umutingito ukomeye cyane.</w:t>
      </w:r>
    </w:p>
    <w:p>
      <w:pPr>
        <w:pStyle w:val="ArticleScripture"/>
        <w:jc w:val="left"/>
      </w:pPr>
      <w:r>
        <w:rPr>
          <w:rFonts w:ascii="Times New Roman" w:hAnsi="Times New Roman" w:eastAsia="Times New Roman" w:cs="Times New Roman"/>
        </w:rPr>
        <w:t>Aho isaha rimwe habayeho umutingito ukomeye, kimwe cya cumi cy’umujyi kiragwa, kandi muri uwo mutingito hapfamo abantu ibihumbi birindwi; abasigaye baratinya cyane, baha icyubahiro Imana yo mu ijuru. Ishyano rya kabiri rirarangiye; kandi dore, irya gatatu riraza vuba. Ibyahishuwe 11:13, 14.</w:t>
      </w:r>
    </w:p>
    <w:p>
      <w:pPr>
        <w:pStyle w:val="ArticleBody"/>
        <w:jc w:val="left"/>
      </w:pPr>
      <w:r>
        <w:rPr>
          <w:rFonts w:ascii="Times New Roman" w:hAnsi="Times New Roman" w:eastAsia="Times New Roman" w:cs="Times New Roman"/>
        </w:rPr>
        <w:t>Ufunuo ikumi na moja unaonyesha kwamba wakati wa Mapinduzi ya Ufaransa sehemu ya kumi ya mji ilianguka, na katika historia hiyo taifa la Ufaransa, taifa lililokuwa na pembe mbili za kinabii zilizowakilishwa kama Sodoma na Misri, liliangushwa. Pembe mbili za Ufaransa ni mfano wa pembe mbili za Marekani.</w:t>
      </w:r>
    </w:p>
    <w:p>
      <w:pPr>
        <w:pStyle w:val="ArticleBody"/>
        <w:jc w:val="left"/>
      </w:pPr>
      <w:r>
        <w:rPr>
          <w:rFonts w:ascii="Times New Roman" w:hAnsi="Times New Roman" w:eastAsia="Times New Roman" w:cs="Times New Roman"/>
        </w:rPr>
        <w:t>France yali kwa njia ya kiunabii mojawapo ya falme kumi zinazowakilisha Rumi ya kipagani katika Danieli saba, na kwa hiyo sehemu ya kumi ya ufalme (mji) ikaanguka. Kwa kweli, kati ya zile pembe kumi za Danieli saba ambazo hatimaye ziliiweka upapa juu ya kiti cha enzi cha dunia mwaka 538, France ilikuwa ufalme mkuu uliouanzisha upapa. Kama mojawapo ya mamlaka kumi ya Danieli saba, France ni mfano wa jukumu la mnyama wa nchi mwenye pembe mbili wa Ufunuo kumi na tatu. Marekani hutimiza kazi iyo hiyo kwa ajili ya upapa mwishoni kama vile France ilivyofanya hapo mwanzo. Marekani ndiyo mamlaka kuu ya wafalme kumi wanaowakilisha Umoja wa Mataifa, nayo huanguka katika tetemeko la sheria ya Jumapili. Tutazishughulikia aya hizi kwa ukamilifu zaidi katika makala inayofuata.</w:t>
      </w:r>
    </w:p>
    <w:p>
      <w:pPr>
        <w:pStyle w:val="ArticleBody"/>
        <w:jc w:val="left"/>
      </w:pPr>
      <w:r>
        <w:rPr>
          <w:rFonts w:ascii="Times New Roman" w:hAnsi="Times New Roman" w:eastAsia="Times New Roman" w:cs="Times New Roman"/>
        </w:rPr>
        <w:t>Dingila dya ntumu wa ntete wa mukanda wawu wa zola nde wuadi mukanda wa nsangu udi usumbulula bantu ba Nzambi bua kuimana pa makasa abo, pamba bua Mupembi udi ubasumbulula bua kuimana pa makasa abo udi umanyisha mafuta, atshi ka amanyisha pe Mupashi Mutoke nkayi to, kadi pe masangisha a meyi aa Nzambi udi utuma kudi bantu Bende. Nsangu wa Buakabuluibua nshapita wa dikumi ne umwe udi usumbulula Mose ne Elia bua kuimana pa makasa abo udi pe umanyishiibua ku tshidi ne mulayi uakapuwa Yeremia.</w:t>
      </w:r>
    </w:p>
    <w:p>
      <w:pPr>
        <w:pStyle w:val="ArticleScripture"/>
        <w:jc w:val="left"/>
      </w:pPr>
      <w:r>
        <w:rPr>
          <w:rFonts w:ascii="Times New Roman" w:hAnsi="Times New Roman" w:eastAsia="Times New Roman" w:cs="Times New Roman"/>
        </w:rPr>
        <w:t>Nanga emonis Bwana: Ukiirudia njia, ndipo nitakurudisha tena, nawe utasimama mbele zangu; na ukiitoa ya thamani itoke katika iliyo duni, utakuwa kama kinywa changu; wao na wakurudie wewe, lakini usiwarudie wao. Nami nitakufanya kwa watu hawa kuwa ukuta wa shaba uliozungukwa ngome; nao watapigana nawe, lakini hawatakushinda; kwa maana mimi ni pamoja nawe kukuokoa na kukukomboa, asema Bwana. Nami nitakuokoa na mkono wa waovu, nami nitakukomboa na mkono wa watu wa kutisha. Yeremia 15:19–21.</w:t>
      </w:r>
    </w:p>
    <w:p>
      <w:pPr>
        <w:pStyle w:val="ArticleBody"/>
        <w:jc w:val="left"/>
      </w:pPr>
      <w:r>
        <w:rPr>
          <w:rFonts w:ascii="Times New Roman" w:hAnsi="Times New Roman" w:eastAsia="Times New Roman" w:cs="Times New Roman"/>
        </w:rPr>
        <w:t>Yesaya atulaka kulombela ko kwa mufwa umo pene paakatile ati, “Pano eci eco asosa Shikulu Lesa, Mushilo wa Israyeli; Mu kubwelela no mu kupumula e mo mukapusukila.” Yesaya alundileko ukuti “ukubwelela” kwali kwaisengelele ku nshita ya kulolela iya cikope, pantu aalembele ati, “Kanshi Shikulu akalolela, ukuti amubele uluse; kanshi akasansamuka, ukuti amumonkeshe inkumbu; pantu Shikulu ni Lesa wa bupingushi: balipalwa bonse abalolela pali wene.”</w:t>
      </w:r>
    </w:p>
    <w:p>
      <w:pPr>
        <w:pStyle w:val="ArticleBody"/>
        <w:jc w:val="left"/>
      </w:pPr>
      <w:r>
        <w:rPr>
          <w:rFonts w:ascii="Times New Roman" w:hAnsi="Times New Roman" w:eastAsia="Times New Roman" w:cs="Times New Roman"/>
        </w:rPr>
        <w:t>Urumwa wo kuba “akanwa” k’Imana, nk’uko Yeremiya yabivuze, ni urubuga rwo kuvugira Imana mu gihe Leta Zunze Ubumwe z’Amerika “zivuga nk’ikiyoka.” Amagambo azaba avugwa icyo gihe n’ubwoko bw’Imana ni umuburo urwanya ikimenyetso cy’inyamaswa ya gipapa. Kugira uruhare muri uwo murimo w’ikuzo bisaba ko tugaruka.</w:t>
      </w:r>
    </w:p>
    <w:p>
      <w:pPr>
        <w:pStyle w:val="ArticleScripture"/>
        <w:jc w:val="left"/>
      </w:pPr>
      <w:r>
        <w:rPr>
          <w:rFonts w:ascii="Nirmala UI" w:hAnsi="Nirmala UI" w:eastAsia="Nirmala UI" w:cs="Nirmala UI"/>
        </w:rPr>
        <w:t>ഇസ്രായേലേ</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മടങ്ങിവരുവാൻ</w:t>
      </w:r>
      <w:r>
        <w:rPr>
          <w:rFonts w:ascii="Times New Roman" w:hAnsi="Times New Roman" w:eastAsia="Times New Roman" w:cs="Times New Roman"/>
        </w:rPr>
        <w:t xml:space="preserve"> </w:t>
      </w:r>
      <w:r>
        <w:rPr>
          <w:rFonts w:ascii="Nirmala UI" w:hAnsi="Nirmala UI" w:eastAsia="Nirmala UI" w:cs="Nirmala UI"/>
        </w:rPr>
        <w:t>ഇച്ഛിക്കുന്നുവെങ്കിൽ</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അരുളിച്ചെയ്യുന്നു</w:t>
      </w:r>
      <w:r>
        <w:rPr>
          <w:rFonts w:ascii="Times New Roman" w:hAnsi="Times New Roman" w:eastAsia="Times New Roman" w:cs="Times New Roman"/>
        </w:rPr>
        <w:t xml:space="preserve">, </w:t>
      </w:r>
      <w:r>
        <w:rPr>
          <w:rFonts w:ascii="Nirmala UI" w:hAnsi="Nirmala UI" w:eastAsia="Nirmala UI" w:cs="Nirmala UI"/>
        </w:rPr>
        <w:t>എന്റെയടുക്കൽ</w:t>
      </w:r>
      <w:r>
        <w:rPr>
          <w:rFonts w:ascii="Times New Roman" w:hAnsi="Times New Roman" w:eastAsia="Times New Roman" w:cs="Times New Roman"/>
        </w:rPr>
        <w:t xml:space="preserve"> </w:t>
      </w:r>
      <w:r>
        <w:rPr>
          <w:rFonts w:ascii="Nirmala UI" w:hAnsi="Nirmala UI" w:eastAsia="Nirmala UI" w:cs="Nirmala UI"/>
        </w:rPr>
        <w:t>മടങ്ങിവരിക</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ദൃഷ്ടിയിൽനിന്നു</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അകൃത്യഘൃണിതങ്ങളെ</w:t>
      </w:r>
      <w:r>
        <w:rPr>
          <w:rFonts w:ascii="Times New Roman" w:hAnsi="Times New Roman" w:eastAsia="Times New Roman" w:cs="Times New Roman"/>
        </w:rPr>
        <w:t xml:space="preserve"> </w:t>
      </w:r>
      <w:r>
        <w:rPr>
          <w:rFonts w:ascii="Nirmala UI" w:hAnsi="Nirmala UI" w:eastAsia="Nirmala UI" w:cs="Nirmala UI"/>
        </w:rPr>
        <w:t>നീക്കിക്കളയുന്നുവെങ്കിൽ</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അലയുകയില്ല</w:t>
      </w:r>
      <w:r>
        <w:rPr>
          <w:rFonts w:ascii="Times New Roman" w:hAnsi="Times New Roman" w:eastAsia="Times New Roman" w:cs="Times New Roman"/>
        </w:rPr>
        <w:t>.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ജീവനുള്ളവൻ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സത്യത്തിലും</w:t>
      </w:r>
      <w:r>
        <w:rPr>
          <w:rFonts w:ascii="Times New Roman" w:hAnsi="Times New Roman" w:eastAsia="Times New Roman" w:cs="Times New Roman"/>
        </w:rPr>
        <w:t xml:space="preserve"> </w:t>
      </w:r>
      <w:r>
        <w:rPr>
          <w:rFonts w:ascii="Nirmala UI" w:hAnsi="Nirmala UI" w:eastAsia="Nirmala UI" w:cs="Nirmala UI"/>
        </w:rPr>
        <w:t>ന്യായത്തിലും</w:t>
      </w:r>
      <w:r>
        <w:rPr>
          <w:rFonts w:ascii="Times New Roman" w:hAnsi="Times New Roman" w:eastAsia="Times New Roman" w:cs="Times New Roman"/>
        </w:rPr>
        <w:t xml:space="preserve"> </w:t>
      </w:r>
      <w:r>
        <w:rPr>
          <w:rFonts w:ascii="Nirmala UI" w:hAnsi="Nirmala UI" w:eastAsia="Nirmala UI" w:cs="Nirmala UI"/>
        </w:rPr>
        <w:t>നീതിയിലും</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പറയും</w:t>
      </w:r>
      <w:r>
        <w:rPr>
          <w:rFonts w:ascii="Times New Roman" w:hAnsi="Times New Roman" w:eastAsia="Times New Roman" w:cs="Times New Roman"/>
        </w:rPr>
        <w:t xml:space="preserve">; </w:t>
      </w:r>
      <w:r>
        <w:rPr>
          <w:rFonts w:ascii="Nirmala UI" w:hAnsi="Nirmala UI" w:eastAsia="Nirmala UI" w:cs="Nirmala UI"/>
        </w:rPr>
        <w:t>ജാതികൾ</w:t>
      </w:r>
      <w:r>
        <w:rPr>
          <w:rFonts w:ascii="Times New Roman" w:hAnsi="Times New Roman" w:eastAsia="Times New Roman" w:cs="Times New Roman"/>
        </w:rPr>
        <w:t xml:space="preserve"> </w:t>
      </w:r>
      <w:r>
        <w:rPr>
          <w:rFonts w:ascii="Nirmala UI" w:hAnsi="Nirmala UI" w:eastAsia="Nirmala UI" w:cs="Nirmala UI"/>
        </w:rPr>
        <w:t>അവനിൽ</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അനുഗ്രഹീതരാക്കി</w:t>
      </w:r>
      <w:r>
        <w:rPr>
          <w:rFonts w:ascii="Times New Roman" w:hAnsi="Times New Roman" w:eastAsia="Times New Roman" w:cs="Times New Roman"/>
        </w:rPr>
        <w:t xml:space="preserve"> </w:t>
      </w:r>
      <w:r>
        <w:rPr>
          <w:rFonts w:ascii="Nirmala UI" w:hAnsi="Nirmala UI" w:eastAsia="Nirmala UI" w:cs="Nirmala UI"/>
        </w:rPr>
        <w:t>എണ്ണും</w:t>
      </w:r>
      <w:r>
        <w:rPr>
          <w:rFonts w:ascii="Times New Roman" w:hAnsi="Times New Roman" w:eastAsia="Times New Roman" w:cs="Times New Roman"/>
        </w:rPr>
        <w:t xml:space="preserve">, </w:t>
      </w:r>
      <w:r>
        <w:rPr>
          <w:rFonts w:ascii="Nirmala UI" w:hAnsi="Nirmala UI" w:eastAsia="Nirmala UI" w:cs="Nirmala UI"/>
        </w:rPr>
        <w:t>അവനിൽ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മഹത്വപ്പെടുകയും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യെഹൂദാപുരുഷന്മാരോടും</w:t>
      </w:r>
      <w:r>
        <w:rPr>
          <w:rFonts w:ascii="Times New Roman" w:hAnsi="Times New Roman" w:eastAsia="Times New Roman" w:cs="Times New Roman"/>
        </w:rPr>
        <w:t xml:space="preserve"> </w:t>
      </w:r>
      <w:r>
        <w:rPr>
          <w:rFonts w:ascii="Nirmala UI" w:hAnsi="Nirmala UI" w:eastAsia="Nirmala UI" w:cs="Nirmala UI"/>
        </w:rPr>
        <w:t>യെരൂശലേമിലെ</w:t>
      </w:r>
      <w:r>
        <w:rPr>
          <w:rFonts w:ascii="Times New Roman" w:hAnsi="Times New Roman" w:eastAsia="Times New Roman" w:cs="Times New Roman"/>
        </w:rPr>
        <w:t xml:space="preserve"> </w:t>
      </w:r>
      <w:r>
        <w:rPr>
          <w:rFonts w:ascii="Nirmala UI" w:hAnsi="Nirmala UI" w:eastAsia="Nirmala UI" w:cs="Nirmala UI"/>
        </w:rPr>
        <w:t>നിവാസികളോടും</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അരുളിച്ചെയ്യുന്നു</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കിടപ്പാടമായ</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ഉഴുതൊരുക്കുവിൻ</w:t>
      </w:r>
      <w:r>
        <w:rPr>
          <w:rFonts w:ascii="Times New Roman" w:hAnsi="Times New Roman" w:eastAsia="Times New Roman" w:cs="Times New Roman"/>
        </w:rPr>
        <w:t xml:space="preserve">; </w:t>
      </w:r>
      <w:r>
        <w:rPr>
          <w:rFonts w:ascii="Nirmala UI" w:hAnsi="Nirmala UI" w:eastAsia="Nirmala UI" w:cs="Nirmala UI"/>
        </w:rPr>
        <w:t>മുള്ളുകളുടെ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വിതെക്കരുത്</w:t>
      </w:r>
      <w:r>
        <w:rPr>
          <w:rFonts w:ascii="Times New Roman" w:hAnsi="Times New Roman" w:eastAsia="Times New Roman" w:cs="Times New Roman"/>
        </w:rPr>
        <w:t xml:space="preserve">. </w:t>
      </w:r>
      <w:r>
        <w:rPr>
          <w:rFonts w:ascii="Nirmala UI" w:hAnsi="Nirmala UI" w:eastAsia="Nirmala UI" w:cs="Nirmala UI"/>
        </w:rPr>
        <w:t>യെഹൂദാപുരുഷന്മാരേ</w:t>
      </w:r>
      <w:r>
        <w:rPr>
          <w:rFonts w:ascii="Times New Roman" w:hAnsi="Times New Roman" w:eastAsia="Times New Roman" w:cs="Times New Roman"/>
        </w:rPr>
        <w:t xml:space="preserve">, </w:t>
      </w:r>
      <w:r>
        <w:rPr>
          <w:rFonts w:ascii="Nirmala UI" w:hAnsi="Nirmala UI" w:eastAsia="Nirmala UI" w:cs="Nirmala UI"/>
        </w:rPr>
        <w:t>യെരൂശലേമിലെ</w:t>
      </w:r>
      <w:r>
        <w:rPr>
          <w:rFonts w:ascii="Times New Roman" w:hAnsi="Times New Roman" w:eastAsia="Times New Roman" w:cs="Times New Roman"/>
        </w:rPr>
        <w:t xml:space="preserve"> </w:t>
      </w:r>
      <w:r>
        <w:rPr>
          <w:rFonts w:ascii="Nirmala UI" w:hAnsi="Nirmala UI" w:eastAsia="Nirmala UI" w:cs="Nirmala UI"/>
        </w:rPr>
        <w:t>നിവാസികളേ</w:t>
      </w:r>
      <w:r>
        <w:rPr>
          <w:rFonts w:ascii="Times New Roman" w:hAnsi="Times New Roman" w:eastAsia="Times New Roman" w:cs="Times New Roman"/>
        </w:rPr>
        <w:t xml:space="preserve">, </w:t>
      </w:r>
      <w:r>
        <w:rPr>
          <w:rFonts w:ascii="Nirmala UI" w:hAnsi="Nirmala UI" w:eastAsia="Nirmala UI" w:cs="Nirmala UI"/>
        </w:rPr>
        <w:t>യഹോവേക്കു</w:t>
      </w:r>
      <w:r>
        <w:rPr>
          <w:rFonts w:ascii="Times New Roman" w:hAnsi="Times New Roman" w:eastAsia="Times New Roman" w:cs="Times New Roman"/>
        </w:rPr>
        <w:t xml:space="preserve"> </w:t>
      </w:r>
      <w:r>
        <w:rPr>
          <w:rFonts w:ascii="Nirmala UI" w:hAnsi="Nirmala UI" w:eastAsia="Nirmala UI" w:cs="Nirmala UI"/>
        </w:rPr>
        <w:t>നിങ്ങളെത്തന്നെ</w:t>
      </w:r>
      <w:r>
        <w:rPr>
          <w:rFonts w:ascii="Times New Roman" w:hAnsi="Times New Roman" w:eastAsia="Times New Roman" w:cs="Times New Roman"/>
        </w:rPr>
        <w:t xml:space="preserve"> </w:t>
      </w:r>
      <w:r>
        <w:rPr>
          <w:rFonts w:ascii="Nirmala UI" w:hAnsi="Nirmala UI" w:eastAsia="Nirmala UI" w:cs="Nirmala UI"/>
        </w:rPr>
        <w:t>പരിച്ഛേദനം</w:t>
      </w:r>
      <w:r>
        <w:rPr>
          <w:rFonts w:ascii="Times New Roman" w:hAnsi="Times New Roman" w:eastAsia="Times New Roman" w:cs="Times New Roman"/>
        </w:rPr>
        <w:t xml:space="preserve"> </w:t>
      </w:r>
      <w:r>
        <w:rPr>
          <w:rFonts w:ascii="Nirmala UI" w:hAnsi="Nirmala UI" w:eastAsia="Nirmala UI" w:cs="Nirmala UI"/>
        </w:rPr>
        <w:t>ചെയ്യുവിൻ</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ഹൃദയത്തിന്റെ</w:t>
      </w:r>
      <w:r>
        <w:rPr>
          <w:rFonts w:ascii="Times New Roman" w:hAnsi="Times New Roman" w:eastAsia="Times New Roman" w:cs="Times New Roman"/>
        </w:rPr>
        <w:t xml:space="preserve"> </w:t>
      </w:r>
      <w:r>
        <w:rPr>
          <w:rFonts w:ascii="Nirmala UI" w:hAnsi="Nirmala UI" w:eastAsia="Nirmala UI" w:cs="Nirmala UI"/>
        </w:rPr>
        <w:t>അഗ്രചർമ്മം</w:t>
      </w:r>
      <w:r>
        <w:rPr>
          <w:rFonts w:ascii="Times New Roman" w:hAnsi="Times New Roman" w:eastAsia="Times New Roman" w:cs="Times New Roman"/>
        </w:rPr>
        <w:t xml:space="preserve"> </w:t>
      </w:r>
      <w:r>
        <w:rPr>
          <w:rFonts w:ascii="Nirmala UI" w:hAnsi="Nirmala UI" w:eastAsia="Nirmala UI" w:cs="Nirmala UI"/>
        </w:rPr>
        <w:t>നീക്കിക്കളവിൻ</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പ്രവൃത്തികളുടെ</w:t>
      </w:r>
      <w:r>
        <w:rPr>
          <w:rFonts w:ascii="Times New Roman" w:hAnsi="Times New Roman" w:eastAsia="Times New Roman" w:cs="Times New Roman"/>
        </w:rPr>
        <w:t xml:space="preserve"> </w:t>
      </w:r>
      <w:r>
        <w:rPr>
          <w:rFonts w:ascii="Nirmala UI" w:hAnsi="Nirmala UI" w:eastAsia="Nirmala UI" w:cs="Nirmala UI"/>
        </w:rPr>
        <w:t>ദോഷം</w:t>
      </w:r>
      <w:r>
        <w:rPr>
          <w:rFonts w:ascii="Times New Roman" w:hAnsi="Times New Roman" w:eastAsia="Times New Roman" w:cs="Times New Roman"/>
        </w:rPr>
        <w:t xml:space="preserve"> </w:t>
      </w:r>
      <w:r>
        <w:rPr>
          <w:rFonts w:ascii="Nirmala UI" w:hAnsi="Nirmala UI" w:eastAsia="Nirmala UI" w:cs="Nirmala UI"/>
        </w:rPr>
        <w:t>നിമിത്തം</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ക്രോധം</w:t>
      </w:r>
      <w:r>
        <w:rPr>
          <w:rFonts w:ascii="Times New Roman" w:hAnsi="Times New Roman" w:eastAsia="Times New Roman" w:cs="Times New Roman"/>
        </w:rPr>
        <w:t xml:space="preserve"> </w:t>
      </w:r>
      <w:r>
        <w:rPr>
          <w:rFonts w:ascii="Nirmala UI" w:hAnsi="Nirmala UI" w:eastAsia="Nirmala UI" w:cs="Nirmala UI"/>
        </w:rPr>
        <w:t>അഗ്നിപോലെ</w:t>
      </w:r>
      <w:r>
        <w:rPr>
          <w:rFonts w:ascii="Times New Roman" w:hAnsi="Times New Roman" w:eastAsia="Times New Roman" w:cs="Times New Roman"/>
        </w:rPr>
        <w:t xml:space="preserve"> </w:t>
      </w:r>
      <w:r>
        <w:rPr>
          <w:rFonts w:ascii="Nirmala UI" w:hAnsi="Nirmala UI" w:eastAsia="Nirmala UI" w:cs="Nirmala UI"/>
        </w:rPr>
        <w:t>പുറപ്പെട്ടു</w:t>
      </w:r>
      <w:r>
        <w:rPr>
          <w:rFonts w:ascii="Times New Roman" w:hAnsi="Times New Roman" w:eastAsia="Times New Roman" w:cs="Times New Roman"/>
        </w:rPr>
        <w:t xml:space="preserve"> </w:t>
      </w:r>
      <w:r>
        <w:rPr>
          <w:rFonts w:ascii="Nirmala UI" w:hAnsi="Nirmala UI" w:eastAsia="Nirmala UI" w:cs="Nirmala UI"/>
        </w:rPr>
        <w:t>ആരും</w:t>
      </w:r>
      <w:r>
        <w:rPr>
          <w:rFonts w:ascii="Times New Roman" w:hAnsi="Times New Roman" w:eastAsia="Times New Roman" w:cs="Times New Roman"/>
        </w:rPr>
        <w:t xml:space="preserve"> </w:t>
      </w:r>
      <w:r>
        <w:rPr>
          <w:rFonts w:ascii="Nirmala UI" w:hAnsi="Nirmala UI" w:eastAsia="Nirmala UI" w:cs="Nirmala UI"/>
        </w:rPr>
        <w:t>അണയ്ക്കാനാവാത്തവണ്ണം</w:t>
      </w:r>
      <w:r>
        <w:rPr>
          <w:rFonts w:ascii="Times New Roman" w:hAnsi="Times New Roman" w:eastAsia="Times New Roman" w:cs="Times New Roman"/>
        </w:rPr>
        <w:t xml:space="preserve"> </w:t>
      </w:r>
      <w:r>
        <w:rPr>
          <w:rFonts w:ascii="Nirmala UI" w:hAnsi="Nirmala UI" w:eastAsia="Nirmala UI" w:cs="Nirmala UI"/>
        </w:rPr>
        <w:t>ദഹിച്ചുകളയും</w:t>
      </w:r>
      <w:r>
        <w:rPr>
          <w:rFonts w:ascii="Times New Roman" w:hAnsi="Times New Roman" w:eastAsia="Times New Roman" w:cs="Times New Roman"/>
        </w:rPr>
        <w:t xml:space="preserve">. </w:t>
      </w:r>
      <w:r>
        <w:rPr>
          <w:rFonts w:ascii="Nirmala UI" w:hAnsi="Nirmala UI" w:eastAsia="Nirmala UI" w:cs="Nirmala UI"/>
        </w:rPr>
        <w:t>യെഹൂദയിൽ</w:t>
      </w:r>
      <w:r>
        <w:rPr>
          <w:rFonts w:ascii="Times New Roman" w:hAnsi="Times New Roman" w:eastAsia="Times New Roman" w:cs="Times New Roman"/>
        </w:rPr>
        <w:t xml:space="preserve"> </w:t>
      </w:r>
      <w:r>
        <w:rPr>
          <w:rFonts w:ascii="Nirmala UI" w:hAnsi="Nirmala UI" w:eastAsia="Nirmala UI" w:cs="Nirmala UI"/>
        </w:rPr>
        <w:t>പ്രസ്താവിപ്പിൻ</w:t>
      </w:r>
      <w:r>
        <w:rPr>
          <w:rFonts w:ascii="Times New Roman" w:hAnsi="Times New Roman" w:eastAsia="Times New Roman" w:cs="Times New Roman"/>
        </w:rPr>
        <w:t xml:space="preserve">, </w:t>
      </w:r>
      <w:r>
        <w:rPr>
          <w:rFonts w:ascii="Nirmala UI" w:hAnsi="Nirmala UI" w:eastAsia="Nirmala UI" w:cs="Nirmala UI"/>
        </w:rPr>
        <w:t>യെരൂശലേമിൽ</w:t>
      </w:r>
      <w:r>
        <w:rPr>
          <w:rFonts w:ascii="Times New Roman" w:hAnsi="Times New Roman" w:eastAsia="Times New Roman" w:cs="Times New Roman"/>
        </w:rPr>
        <w:t xml:space="preserve"> </w:t>
      </w:r>
      <w:r>
        <w:rPr>
          <w:rFonts w:ascii="Nirmala UI" w:hAnsi="Nirmala UI" w:eastAsia="Nirmala UI" w:cs="Nirmala UI"/>
        </w:rPr>
        <w:t>അറിയിപ്പിൻ</w:t>
      </w:r>
      <w:r>
        <w:rPr>
          <w:rFonts w:ascii="Times New Roman" w:hAnsi="Times New Roman" w:eastAsia="Times New Roman" w:cs="Times New Roman"/>
        </w:rPr>
        <w:t>; “</w:t>
      </w:r>
      <w:r>
        <w:rPr>
          <w:rFonts w:ascii="Nirmala UI" w:hAnsi="Nirmala UI" w:eastAsia="Nirmala UI" w:cs="Nirmala UI"/>
        </w:rPr>
        <w:t>ദേശത്തു</w:t>
      </w:r>
      <w:r>
        <w:rPr>
          <w:rFonts w:ascii="Times New Roman" w:hAnsi="Times New Roman" w:eastAsia="Times New Roman" w:cs="Times New Roman"/>
        </w:rPr>
        <w:t xml:space="preserve"> </w:t>
      </w:r>
      <w:r>
        <w:rPr>
          <w:rFonts w:ascii="Nirmala UI" w:hAnsi="Nirmala UI" w:eastAsia="Nirmala UI" w:cs="Nirmala UI"/>
        </w:rPr>
        <w:t>കാഹളം</w:t>
      </w:r>
      <w:r>
        <w:rPr>
          <w:rFonts w:ascii="Times New Roman" w:hAnsi="Times New Roman" w:eastAsia="Times New Roman" w:cs="Times New Roman"/>
        </w:rPr>
        <w:t xml:space="preserve"> </w:t>
      </w:r>
      <w:r>
        <w:rPr>
          <w:rFonts w:ascii="Nirmala UI" w:hAnsi="Nirmala UI" w:eastAsia="Nirmala UI" w:cs="Nirmala UI"/>
        </w:rPr>
        <w:t>ഊതുവിൻ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പറവിൻ</w:t>
      </w:r>
      <w:r>
        <w:rPr>
          <w:rFonts w:ascii="Times New Roman" w:hAnsi="Times New Roman" w:eastAsia="Times New Roman" w:cs="Times New Roman"/>
        </w:rPr>
        <w:t xml:space="preserve">; </w:t>
      </w:r>
      <w:r>
        <w:rPr>
          <w:rFonts w:ascii="Nirmala UI" w:hAnsi="Nirmala UI" w:eastAsia="Nirmala UI" w:cs="Nirmala UI"/>
        </w:rPr>
        <w:t>ഉച്ചത്തിൽ</w:t>
      </w:r>
      <w:r>
        <w:rPr>
          <w:rFonts w:ascii="Times New Roman" w:hAnsi="Times New Roman" w:eastAsia="Times New Roman" w:cs="Times New Roman"/>
        </w:rPr>
        <w:t xml:space="preserve"> </w:t>
      </w:r>
      <w:r>
        <w:rPr>
          <w:rFonts w:ascii="Nirmala UI" w:hAnsi="Nirmala UI" w:eastAsia="Nirmala UI" w:cs="Nirmala UI"/>
        </w:rPr>
        <w:t>നിലവിളിച്ചു</w:t>
      </w:r>
      <w:r>
        <w:rPr>
          <w:rFonts w:ascii="Times New Roman" w:hAnsi="Times New Roman" w:eastAsia="Times New Roman" w:cs="Times New Roman"/>
        </w:rPr>
        <w:t>, “</w:t>
      </w:r>
      <w:r>
        <w:rPr>
          <w:rFonts w:ascii="Nirmala UI" w:hAnsi="Nirmala UI" w:eastAsia="Nirmala UI" w:cs="Nirmala UI"/>
        </w:rPr>
        <w:t>ഒന്നിച്ചുകൂടുവിൻ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പറവിൻ</w:t>
      </w:r>
      <w:r>
        <w:rPr>
          <w:rFonts w:ascii="Times New Roman" w:hAnsi="Times New Roman" w:eastAsia="Times New Roman" w:cs="Times New Roman"/>
        </w:rPr>
        <w:t>; “</w:t>
      </w:r>
      <w:r>
        <w:rPr>
          <w:rFonts w:ascii="Nirmala UI" w:hAnsi="Nirmala UI" w:eastAsia="Nirmala UI" w:cs="Nirmala UI"/>
        </w:rPr>
        <w:t>നമുക്കു</w:t>
      </w:r>
      <w:r>
        <w:rPr>
          <w:rFonts w:ascii="Times New Roman" w:hAnsi="Times New Roman" w:eastAsia="Times New Roman" w:cs="Times New Roman"/>
        </w:rPr>
        <w:t xml:space="preserve"> </w:t>
      </w:r>
      <w:r>
        <w:rPr>
          <w:rFonts w:ascii="Nirmala UI" w:hAnsi="Nirmala UI" w:eastAsia="Nirmala UI" w:cs="Nirmala UI"/>
        </w:rPr>
        <w:t>കോട്ടപ്പെട്ട</w:t>
      </w:r>
      <w:r>
        <w:rPr>
          <w:rFonts w:ascii="Times New Roman" w:hAnsi="Times New Roman" w:eastAsia="Times New Roman" w:cs="Times New Roman"/>
        </w:rPr>
        <w:t xml:space="preserve"> </w:t>
      </w:r>
      <w:r>
        <w:rPr>
          <w:rFonts w:ascii="Nirmala UI" w:hAnsi="Nirmala UI" w:eastAsia="Nirmala UI" w:cs="Nirmala UI"/>
        </w:rPr>
        <w:t>നഗരങ്ങളിലേക്കു</w:t>
      </w:r>
      <w:r>
        <w:rPr>
          <w:rFonts w:ascii="Times New Roman" w:hAnsi="Times New Roman" w:eastAsia="Times New Roman" w:cs="Times New Roman"/>
        </w:rPr>
        <w:t xml:space="preserve"> </w:t>
      </w:r>
      <w:r>
        <w:rPr>
          <w:rFonts w:ascii="Nirmala UI" w:hAnsi="Nirmala UI" w:eastAsia="Nirmala UI" w:cs="Nirmala UI"/>
        </w:rPr>
        <w:t>പോകാം</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പറവിൻ</w:t>
      </w:r>
      <w:r>
        <w:rPr>
          <w:rFonts w:ascii="Times New Roman" w:hAnsi="Times New Roman" w:eastAsia="Times New Roman" w:cs="Times New Roman"/>
        </w:rPr>
        <w:t xml:space="preserve">. </w:t>
      </w:r>
      <w:r>
        <w:rPr>
          <w:rFonts w:ascii="Nirmala UI" w:hAnsi="Nirmala UI" w:eastAsia="Nirmala UI" w:cs="Nirmala UI"/>
        </w:rPr>
        <w:t>സീയോനെ</w:t>
      </w:r>
      <w:r>
        <w:rPr>
          <w:rFonts w:ascii="Times New Roman" w:hAnsi="Times New Roman" w:eastAsia="Times New Roman" w:cs="Times New Roman"/>
        </w:rPr>
        <w:t xml:space="preserve"> </w:t>
      </w:r>
      <w:r>
        <w:rPr>
          <w:rFonts w:ascii="Nirmala UI" w:hAnsi="Nirmala UI" w:eastAsia="Nirmala UI" w:cs="Nirmala UI"/>
        </w:rPr>
        <w:t>അഭിമുഖമായി</w:t>
      </w:r>
      <w:r>
        <w:rPr>
          <w:rFonts w:ascii="Times New Roman" w:hAnsi="Times New Roman" w:eastAsia="Times New Roman" w:cs="Times New Roman"/>
        </w:rPr>
        <w:t xml:space="preserve"> </w:t>
      </w:r>
      <w:r>
        <w:rPr>
          <w:rFonts w:ascii="Nirmala UI" w:hAnsi="Nirmala UI" w:eastAsia="Nirmala UI" w:cs="Nirmala UI"/>
        </w:rPr>
        <w:t>പതാക</w:t>
      </w:r>
      <w:r>
        <w:rPr>
          <w:rFonts w:ascii="Times New Roman" w:hAnsi="Times New Roman" w:eastAsia="Times New Roman" w:cs="Times New Roman"/>
        </w:rPr>
        <w:t xml:space="preserve"> </w:t>
      </w:r>
      <w:r>
        <w:rPr>
          <w:rFonts w:ascii="Nirmala UI" w:hAnsi="Nirmala UI" w:eastAsia="Nirmala UI" w:cs="Nirmala UI"/>
        </w:rPr>
        <w:t>ഉയർത്തുവിൻ</w:t>
      </w:r>
      <w:r>
        <w:rPr>
          <w:rFonts w:ascii="Times New Roman" w:hAnsi="Times New Roman" w:eastAsia="Times New Roman" w:cs="Times New Roman"/>
        </w:rPr>
        <w:t xml:space="preserve">; </w:t>
      </w:r>
      <w:r>
        <w:rPr>
          <w:rFonts w:ascii="Nirmala UI" w:hAnsi="Nirmala UI" w:eastAsia="Nirmala UI" w:cs="Nirmala UI"/>
        </w:rPr>
        <w:t>പിൻവാങ്ങുവിൻ</w:t>
      </w:r>
      <w:r>
        <w:rPr>
          <w:rFonts w:ascii="Times New Roman" w:hAnsi="Times New Roman" w:eastAsia="Times New Roman" w:cs="Times New Roman"/>
        </w:rPr>
        <w:t xml:space="preserve">, </w:t>
      </w:r>
      <w:r>
        <w:rPr>
          <w:rFonts w:ascii="Nirmala UI" w:hAnsi="Nirmala UI" w:eastAsia="Nirmala UI" w:cs="Nirmala UI"/>
        </w:rPr>
        <w:t>താമസിക്കരുത്</w:t>
      </w:r>
      <w:r>
        <w:rPr>
          <w:rFonts w:ascii="Times New Roman" w:hAnsi="Times New Roman" w:eastAsia="Times New Roman" w:cs="Times New Roman"/>
        </w:rPr>
        <w:t xml:space="preserve">; </w:t>
      </w:r>
      <w:r>
        <w:rPr>
          <w:rFonts w:ascii="Nirmala UI" w:hAnsi="Nirmala UI" w:eastAsia="Nirmala UI" w:cs="Nirmala UI"/>
        </w:rPr>
        <w:t>എന്തെന്നാൽ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വടക്കുനിന്നു</w:t>
      </w:r>
      <w:r>
        <w:rPr>
          <w:rFonts w:ascii="Times New Roman" w:hAnsi="Times New Roman" w:eastAsia="Times New Roman" w:cs="Times New Roman"/>
        </w:rPr>
        <w:t xml:space="preserve"> </w:t>
      </w:r>
      <w:r>
        <w:rPr>
          <w:rFonts w:ascii="Nirmala UI" w:hAnsi="Nirmala UI" w:eastAsia="Nirmala UI" w:cs="Nirmala UI"/>
        </w:rPr>
        <w:t>അനർത്ഥവും</w:t>
      </w:r>
      <w:r>
        <w:rPr>
          <w:rFonts w:ascii="Times New Roman" w:hAnsi="Times New Roman" w:eastAsia="Times New Roman" w:cs="Times New Roman"/>
        </w:rPr>
        <w:t xml:space="preserve"> </w:t>
      </w:r>
      <w:r>
        <w:rPr>
          <w:rFonts w:ascii="Nirmala UI" w:hAnsi="Nirmala UI" w:eastAsia="Nirmala UI" w:cs="Nirmala UI"/>
        </w:rPr>
        <w:t>മഹാനാശവും</w:t>
      </w:r>
      <w:r>
        <w:rPr>
          <w:rFonts w:ascii="Times New Roman" w:hAnsi="Times New Roman" w:eastAsia="Times New Roman" w:cs="Times New Roman"/>
        </w:rPr>
        <w:t xml:space="preserve"> </w:t>
      </w:r>
      <w:r>
        <w:rPr>
          <w:rFonts w:ascii="Nirmala UI" w:hAnsi="Nirmala UI" w:eastAsia="Nirmala UI" w:cs="Nirmala UI"/>
        </w:rPr>
        <w:t>വരുത്തും</w:t>
      </w:r>
      <w:r>
        <w:rPr>
          <w:rFonts w:ascii="Times New Roman" w:hAnsi="Times New Roman" w:eastAsia="Times New Roman" w:cs="Times New Roman"/>
        </w:rPr>
        <w:t xml:space="preserve">. </w:t>
      </w:r>
      <w:r>
        <w:rPr>
          <w:rFonts w:ascii="Nirmala UI" w:hAnsi="Nirmala UI" w:eastAsia="Nirmala UI" w:cs="Nirmala UI"/>
        </w:rPr>
        <w:t>സിംഹം</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കാടുകൊട്ടാരത്തിൽനിന്നു</w:t>
      </w:r>
      <w:r>
        <w:rPr>
          <w:rFonts w:ascii="Times New Roman" w:hAnsi="Times New Roman" w:eastAsia="Times New Roman" w:cs="Times New Roman"/>
        </w:rPr>
        <w:t xml:space="preserve"> </w:t>
      </w:r>
      <w:r>
        <w:rPr>
          <w:rFonts w:ascii="Nirmala UI" w:hAnsi="Nirmala UI" w:eastAsia="Nirmala UI" w:cs="Nirmala UI"/>
        </w:rPr>
        <w:t>കയറിയിരിക്കുന്നു</w:t>
      </w:r>
      <w:r>
        <w:rPr>
          <w:rFonts w:ascii="Times New Roman" w:hAnsi="Times New Roman" w:eastAsia="Times New Roman" w:cs="Times New Roman"/>
        </w:rPr>
        <w:t xml:space="preserve">; </w:t>
      </w:r>
      <w:r>
        <w:rPr>
          <w:rFonts w:ascii="Nirmala UI" w:hAnsi="Nirmala UI" w:eastAsia="Nirmala UI" w:cs="Nirmala UI"/>
        </w:rPr>
        <w:t>ജാതികളുടെ</w:t>
      </w:r>
      <w:r>
        <w:rPr>
          <w:rFonts w:ascii="Times New Roman" w:hAnsi="Times New Roman" w:eastAsia="Times New Roman" w:cs="Times New Roman"/>
        </w:rPr>
        <w:t xml:space="preserve"> </w:t>
      </w:r>
      <w:r>
        <w:rPr>
          <w:rFonts w:ascii="Nirmala UI" w:hAnsi="Nirmala UI" w:eastAsia="Nirmala UI" w:cs="Nirmala UI"/>
        </w:rPr>
        <w:t>സംഹാരകൻ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വഴിയിൽ</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സ്ഥാനത്തു</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പുറപ്പെട്ടിരിക്കുന്നു</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ദേശത്തെ</w:t>
      </w:r>
      <w:r>
        <w:rPr>
          <w:rFonts w:ascii="Times New Roman" w:hAnsi="Times New Roman" w:eastAsia="Times New Roman" w:cs="Times New Roman"/>
        </w:rPr>
        <w:t xml:space="preserve"> </w:t>
      </w:r>
      <w:r>
        <w:rPr>
          <w:rFonts w:ascii="Nirmala UI" w:hAnsi="Nirmala UI" w:eastAsia="Nirmala UI" w:cs="Nirmala UI"/>
        </w:rPr>
        <w:t>ശൂന്യമാക്കുവാൻ</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നഗരങ്ങൾ</w:t>
      </w:r>
      <w:r>
        <w:rPr>
          <w:rFonts w:ascii="Times New Roman" w:hAnsi="Times New Roman" w:eastAsia="Times New Roman" w:cs="Times New Roman"/>
        </w:rPr>
        <w:t xml:space="preserve"> </w:t>
      </w:r>
      <w:r>
        <w:rPr>
          <w:rFonts w:ascii="Nirmala UI" w:hAnsi="Nirmala UI" w:eastAsia="Nirmala UI" w:cs="Nirmala UI"/>
        </w:rPr>
        <w:t>നിവാസിയില്ലാതെ</w:t>
      </w:r>
      <w:r>
        <w:rPr>
          <w:rFonts w:ascii="Times New Roman" w:hAnsi="Times New Roman" w:eastAsia="Times New Roman" w:cs="Times New Roman"/>
        </w:rPr>
        <w:t xml:space="preserve"> </w:t>
      </w:r>
      <w:r>
        <w:rPr>
          <w:rFonts w:ascii="Nirmala UI" w:hAnsi="Nirmala UI" w:eastAsia="Nirmala UI" w:cs="Nirmala UI"/>
        </w:rPr>
        <w:t>ശൂന്യങ്ങളാകുകയും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യിരെമ്യാവു</w:t>
      </w:r>
      <w:r>
        <w:rPr>
          <w:rFonts w:ascii="Times New Roman" w:hAnsi="Times New Roman" w:eastAsia="Times New Roman" w:cs="Times New Roman"/>
        </w:rPr>
        <w:t xml:space="preserve"> 4:1–7.</w:t>
      </w:r>
    </w:p>
    <w:p>
      <w:pPr>
        <w:pStyle w:val="ArticleScripture"/>
        <w:jc w:val="left"/>
      </w:pPr>
      <w:r>
        <w:rPr>
          <w:rFonts w:ascii="Times New Roman" w:hAnsi="Times New Roman" w:eastAsia="Times New Roman" w:cs="Times New Roman"/>
        </w:rPr>
        <w:t>Bwana aqwika nguzu Gideoni, naye akapiga tarumbeta; nao Waabiezeri wakakusanyika kumfuata. Akatuma wajumbe katika Manase yote; nao pia wakakusanyika kumfuata. Akatuma tena wajumbe kwa Asheri, na kwa Zabuloni, na kwa Naftali; nao wakapanda kwenda kukutana nao. Waamuzi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ئایندەی ئەمریکا و 18ی تەممووزی 2020 - ژمارە شەشەم</dc:title>
  <dc:subject>Аламат</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