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Mambo Mafisama ya Vasi Makumi Mani — Nambala Tatu</w:t>
      </w:r>
    </w:p>
    <w:p>
      <w:pPr>
        <w:pStyle w:val="ArticleSubtitle"/>
        <w:jc w:val="left"/>
      </w:pPr>
      <w:r>
        <w:rPr>
          <w:rFonts w:ascii="Arial" w:hAnsi="Arial" w:eastAsia="Arial" w:cs="Arial"/>
        </w:rPr>
        <w:t>Lex de Die Dominico et Iter Propheticum: A Patriot Act usque ad Ultimam Probationem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“Kᴜmʋlʋmo wa mʋsao ʋa kuikaza taasisi ya upapa kwa kukiuka sheria ya Mungu, taifa letu litajitenga kabisa na haki. Wakati Uprotestanti utakapo nyoosha mkono wake kuvuka pengo ili kushika mkono wa mamlaka ya Kirumi, wakati utakapofika juu ya lile shimo kuu ili kushikana mikono na uwasiliani-roho, wakati, chini ya mvuto wa muungano huu wa namna tatu, nchi yetu itakapokataa kila kanuni ya Katiba yake kama serikali ya Kiprotestanti na ya kijamhuri, na kufanya maandalizi kwa ajili ya kuenezwa kwa uongo na udanganyifu wa kipapa, ndipo tutakapoweza kujua ya kwamba wakati umefika kwa ajili ya utendaji wa ajabu wa Shetani na kwamba mwisho umekaribia.”</w:t>
      </w:r>
    </w:p>
    <w:p>
      <w:pPr>
        <w:pStyle w:val="ArticleScripture"/>
        <w:jc w:val="left"/>
      </w:pPr>
      <w:r>
        <w:rPr>
          <w:rFonts w:ascii="Times New Roman" w:hAnsi="Times New Roman" w:eastAsia="Times New Roman" w:cs="Times New Roman"/>
        </w:rPr>
        <w:t>“Buya kulandira kwa bita bya baRoma kwali cimanyikwilo ku basambi ca konaika kwa Yerusalemu ukuli pa kufika, efyo no bucipulumushi ubu bwingaba cimanyikwilo kuli ifwe ukuti umupaka wa kulefwaya kwa kwa Lesa wafika, ukuti icipimo ca bubi bwa calo cesu caisula, kabili ukuti malaika wa luse ali pa kupupuka, ukuti takabwele limbi. Elyo abantu ba kwa Lesa bakaponena muli filya ifishibilo fya mapenzi no kutalalika ifyo bakasesema basosele nga ni nshita ya makata ya kwa Yakobo. Ukulila kwa bashupa abeesu, abo batambwilwa, kukwela ku mulu. Kabili nga muli umusango umo wine umulopa wa kwa Abele walilile ukufuma panshi, efyo kwaba ne shiwi shimbi shilelila kuli Lesa ukufuma mu nshinshi sha baipaiwa pa mulandu wa bukapepa, ukufuma mu fitumbi fya mu lwandle, ukufuma mu milonga ya mu mpili, ukufuma mu fitungu fya mu ma conventi: ‘Kuti kwaba mpaka lilali, we Mukama, wa mushilo kabili wa cine, ico tausumina ukucita ubupingushi no kulipila umulopa wesu kuli abo abaikala pa calo?’”</w:t>
      </w:r>
    </w:p>
    <w:p>
      <w:pPr>
        <w:pStyle w:val="ArticleScripture"/>
        <w:jc w:val="left"/>
      </w:pPr>
      <w:r>
        <w:rPr>
          <w:rFonts w:ascii="Times New Roman" w:hAnsi="Times New Roman" w:eastAsia="Times New Roman" w:cs="Times New Roman"/>
        </w:rPr>
        <w:t>“NORO ari gukora umurimo We. Ijuru ryose riri mu gahinda k’ubwumvagane. Umucamanza w’isi yose ari hafi guhaguruka kandi agatsindishirize ubutware Bwe bwatutswe. Ikimenyetso cy’agakiza kizashyirwa ku bagabo bakomeza amategeko y’Imana, bubaha amategeko Yayo, kandi banga ikimenyetso cy’inyamaswa cyangwa icy’igishushanyo cyayo.</w:t>
      </w:r>
    </w:p>
    <w:p>
      <w:pPr>
        <w:pStyle w:val="ArticleScripture"/>
        <w:jc w:val="left"/>
      </w:pPr>
      <w:r>
        <w:rPr>
          <w:rFonts w:ascii="Times New Roman" w:hAnsi="Times New Roman" w:eastAsia="Times New Roman" w:cs="Times New Roman"/>
        </w:rPr>
        <w:t>خۇدا ئاخىر زاماندا يۈز بېرىدىغان ئىشلارنى ئۆز خەلقى تەييار بولۇپ، قارشىلىق ۋە غەزەپ بورانىغا تاقابىل تۇرالىشى ئۈچۈن ئاشكارا قىلدى. ئالدىدا تۇرغان ۋەقەلەردىن ئاگاھلاندۇرۇلغانلار كېلىۋاتقان بوراننى جىمجىت كۈتۈپ ئولتۇرماسلىقى، «رەبب ئاپەت كۈنىدە ئۆزىنىڭ سادىقلىرىنى قوغدايدۇ» دەپ ئۆز-ئۆزىنى خاتىرجەم قىلماسلىقى كېرەك. بىز رەببىمىزنى كۈتۈۋاتقان كىشىلەرگە ئوخشاش بولۇشىمىز كېرەك؛ بىكار كۈتۈش ئىچىدە ئەمەس، بەلكى سادىق ۋە قەتئىي ئېتىقاد بىلەن جىددىي ئىش-خىزمەت ئىچىدە بولۇشىمىز لازىم. ھازىر زېھنىمىزنى ئۇنچە مۇھىم بولمىغان ئىشلارغا غەرق قىلىدىغان ۋاقىت ئەمەس. ئىنسانلار ئۇيقۇدا ياتقاندا، شەيتان رەببنىڭ خەلقىگە رەھىم-شەپقەت ياكى ئادالەت كۆرسىتىلمەسلىكى ئۈچۈن ئىشلارنى پائال تەرتىپلەۋاتىدۇ. يەكشەنبە ھەرىكىتى ھازىر قاراڭغۇلۇقتا ئىلگىرىلەۋاتىدۇ. رەھبەرلەر ھەقىقىي مەسىلىنى يوشۇرۇۋاتىدۇ، ھەرىكەتكە قوشۇلۇۋاتقان نۇرغۇنلارمۇ ئۆزلىرى ئاستىدىن ئېقىۋاتقان ئېقىمنىڭ نەگە قاراپ مېڭىۋاتقانلىقىنى كۆرمەيدۇ. ئۇنىڭ باياناتلىرى يۇمشاق ۋە كۆرىنىشتە مەسىھىياندەك، لېكىن ئۇ سۆزلىگەن چاغدا ئەجدىھانىڭ روھىنى ئاشكارا قىلىدۇ. تەھدىت سېلىنغان خەتەرنى توسۇپ قېلىش ئۈچۈن قولىمىزدىن كېلىدىغان ھەممە ئىشنى قىلىش بىزنىڭ بۇرچىمىزدۇر. خەلق ئالدىدا ئۆزىمىزنى مۇۋاپىق نۇقتىدا كۆرسىتىش ئارقىلىق ئالدىن پەيدا بولغان قارىشىپ قېلىشلارنى يوقىتىشقا تىرىشىشىمىز كېرەك. بىز ئۇلارنىڭ ئالدىغا تالاش-تارتىشنىڭ ھەقىقىي مەسىلىسىنى قويۇپ، ۋىجدان ئەركىنلىكىنى چەكلەيدىغان تەدبىرلەرگە قارشى ئەڭ ئۈنۈملۈك نارازىلىقنى ئوتتۇرىغا قويۇشىمىز لازىم. مۇقەددەس يازمىلارنى ئىزدەپ-ئۆگىنىشىمىز ۋە ئېتىقادىمىزنىڭ سەۋەبىنى بايان قىلالايدىغان بولۇشىمىز كېرەك. پەيغەمبەر مۇنداق دەيدۇ: «يامانلار يامانلىق قىلىدۇ؛ يامانلارنىڭ ھېچبىرى چۈشەنمەيدۇ؛ ئەمما دانالار چۈشىنىدۇ.» Testimonies, volume 5, 451, 452.</w:t>
      </w:r>
    </w:p>
    <w:p>
      <w:pPr>
        <w:pStyle w:val="ArticleBody"/>
        <w:jc w:val="left"/>
      </w:pPr>
      <w:r>
        <w:rPr>
          <w:rFonts w:ascii="Times New Roman" w:hAnsi="Times New Roman" w:eastAsia="Times New Roman" w:cs="Times New Roman"/>
        </w:rPr>
        <w:t>“</w:t>
      </w:r>
      <w:r>
        <w:rPr>
          <w:rFonts w:ascii="Nirmala UI" w:hAnsi="Nirmala UI" w:eastAsia="Nirmala UI" w:cs="Nirmala UI"/>
        </w:rPr>
        <w:t>ପ୍ରଭୁବାର</w:t>
      </w:r>
      <w:r>
        <w:rPr>
          <w:rFonts w:ascii="Times New Roman" w:hAnsi="Times New Roman" w:eastAsia="Times New Roman" w:cs="Times New Roman"/>
        </w:rPr>
        <w:t xml:space="preserve"> </w:t>
      </w:r>
      <w:r>
        <w:rPr>
          <w:rFonts w:ascii="Nirmala UI" w:hAnsi="Nirmala UI" w:eastAsia="Nirmala UI" w:cs="Nirmala UI"/>
        </w:rPr>
        <w:t>ଆନ୍ଦୋଳନ</w:t>
      </w:r>
      <w:r>
        <w:rPr>
          <w:rFonts w:ascii="Times New Roman" w:hAnsi="Times New Roman" w:eastAsia="Times New Roman" w:cs="Times New Roman"/>
        </w:rPr>
        <w:t>”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କହିବାବେଳେ</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ଅଜଗରର</w:t>
      </w:r>
      <w:r>
        <w:rPr>
          <w:rFonts w:ascii="Times New Roman" w:hAnsi="Times New Roman" w:eastAsia="Times New Roman" w:cs="Times New Roman"/>
        </w:rPr>
        <w:t xml:space="preserve"> </w:t>
      </w:r>
      <w:r>
        <w:rPr>
          <w:rFonts w:ascii="Nirmala UI" w:hAnsi="Nirmala UI" w:eastAsia="Nirmala UI" w:cs="Nirmala UI"/>
        </w:rPr>
        <w:t>ଆତ୍ମାକୁ</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ଚାରିଟି</w:t>
      </w:r>
      <w:r>
        <w:rPr>
          <w:rFonts w:ascii="Times New Roman" w:hAnsi="Times New Roman" w:eastAsia="Times New Roman" w:cs="Times New Roman"/>
        </w:rPr>
        <w:t xml:space="preserve"> </w:t>
      </w:r>
      <w:r>
        <w:rPr>
          <w:rFonts w:ascii="Nirmala UI" w:hAnsi="Nirmala UI" w:eastAsia="Nirmala UI" w:cs="Nirmala UI"/>
        </w:rPr>
        <w:t>ଅନୁଚ୍ଛେଦ</w:t>
      </w:r>
      <w:r>
        <w:rPr>
          <w:rFonts w:ascii="Times New Roman" w:hAnsi="Times New Roman" w:eastAsia="Times New Roman" w:cs="Times New Roman"/>
        </w:rPr>
        <w:t xml:space="preserve"> </w:t>
      </w:r>
      <w:r>
        <w:rPr>
          <w:rFonts w:ascii="Nirmala UI" w:hAnsi="Nirmala UI" w:eastAsia="Nirmala UI" w:cs="Nirmala UI"/>
        </w:rPr>
        <w:t>ସ୍ପଷ୍ଟ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ପ୍ରଭୁବାର</w:t>
      </w:r>
      <w:r>
        <w:rPr>
          <w:rFonts w:ascii="Times New Roman" w:hAnsi="Times New Roman" w:eastAsia="Times New Roman" w:cs="Times New Roman"/>
        </w:rPr>
        <w:t xml:space="preserve"> </w:t>
      </w:r>
      <w:r>
        <w:rPr>
          <w:rFonts w:ascii="Nirmala UI" w:hAnsi="Nirmala UI" w:eastAsia="Nirmala UI" w:cs="Nirmala UI"/>
        </w:rPr>
        <w:t>ନିୟମର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ଯୁକ୍ତରାଷ୍ଟ୍ର</w:t>
      </w:r>
      <w:r>
        <w:rPr>
          <w:rFonts w:ascii="Times New Roman" w:hAnsi="Times New Roman" w:eastAsia="Times New Roman" w:cs="Times New Roman"/>
        </w:rPr>
        <w:t xml:space="preserve"> “</w:t>
      </w:r>
      <w:r>
        <w:rPr>
          <w:rFonts w:ascii="Nirmala UI" w:hAnsi="Nirmala UI" w:eastAsia="Nirmala UI" w:cs="Nirmala UI"/>
        </w:rPr>
        <w:t>ନିଜକୁ</w:t>
      </w:r>
      <w:r>
        <w:rPr>
          <w:rFonts w:ascii="Times New Roman" w:hAnsi="Times New Roman" w:eastAsia="Times New Roman" w:cs="Times New Roman"/>
        </w:rPr>
        <w:t xml:space="preserve"> </w:t>
      </w:r>
      <w:r>
        <w:rPr>
          <w:rFonts w:ascii="Nirmala UI" w:hAnsi="Nirmala UI" w:eastAsia="Nirmala UI" w:cs="Nirmala UI"/>
        </w:rPr>
        <w:t>ଧର୍ମିକତାରୁ</w:t>
      </w:r>
      <w:r>
        <w:rPr>
          <w:rFonts w:ascii="Times New Roman" w:hAnsi="Times New Roman" w:eastAsia="Times New Roman" w:cs="Times New Roman"/>
        </w:rPr>
        <w:t xml:space="preserve"> </w:t>
      </w:r>
      <w:r>
        <w:rPr>
          <w:rFonts w:ascii="Nirmala UI" w:hAnsi="Nirmala UI" w:eastAsia="Nirmala UI" w:cs="Nirmala UI"/>
        </w:rPr>
        <w:t>ସମ୍ପୂର୍ଣ୍ଣରୂପେ</w:t>
      </w:r>
      <w:r>
        <w:rPr>
          <w:rFonts w:ascii="Times New Roman" w:hAnsi="Times New Roman" w:eastAsia="Times New Roman" w:cs="Times New Roman"/>
        </w:rPr>
        <w:t xml:space="preserve"> </w:t>
      </w:r>
      <w:r>
        <w:rPr>
          <w:rFonts w:ascii="Nirmala UI" w:hAnsi="Nirmala UI" w:eastAsia="Nirmala UI" w:cs="Nirmala UI"/>
        </w:rPr>
        <w:t>ବିଚ୍ଛିନ୍ନ</w:t>
      </w:r>
      <w:r>
        <w:rPr>
          <w:rFonts w:ascii="Times New Roman" w:hAnsi="Times New Roman" w:eastAsia="Times New Roman" w:cs="Times New Roman"/>
        </w:rPr>
        <w:t xml:space="preserve"> </w:t>
      </w:r>
      <w:r>
        <w:rPr>
          <w:rFonts w:ascii="Nirmala UI" w:hAnsi="Nirmala UI" w:eastAsia="Nirmala UI" w:cs="Nirmala UI"/>
        </w:rPr>
        <w:t>କରିଦେବ।</w:t>
      </w:r>
      <w:r>
        <w:rPr>
          <w:rFonts w:ascii="Times New Roman" w:hAnsi="Times New Roman" w:eastAsia="Times New Roman" w:cs="Times New Roman"/>
        </w:rPr>
        <w:t xml:space="preserve">” </w:t>
      </w:r>
      <w:r>
        <w:rPr>
          <w:rFonts w:ascii="Nirmala UI" w:hAnsi="Nirmala UI" w:eastAsia="Nirmala UI" w:cs="Nirmala UI"/>
        </w:rPr>
        <w:t>ପ୍ରଭୁବାର</w:t>
      </w:r>
      <w:r>
        <w:rPr>
          <w:rFonts w:ascii="Times New Roman" w:hAnsi="Times New Roman" w:eastAsia="Times New Roman" w:cs="Times New Roman"/>
        </w:rPr>
        <w:t xml:space="preserve"> </w:t>
      </w:r>
      <w:r>
        <w:rPr>
          <w:rFonts w:ascii="Nirmala UI" w:hAnsi="Nirmala UI" w:eastAsia="Nirmala UI" w:cs="Nirmala UI"/>
        </w:rPr>
        <w:t>ନିୟମର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ଶୟତାନଙ୍କ</w:t>
      </w:r>
      <w:r>
        <w:rPr>
          <w:rFonts w:ascii="Times New Roman" w:hAnsi="Times New Roman" w:eastAsia="Times New Roman" w:cs="Times New Roman"/>
        </w:rPr>
        <w:t xml:space="preserve"> </w:t>
      </w:r>
      <w:r>
        <w:rPr>
          <w:rFonts w:ascii="Nirmala UI" w:hAnsi="Nirmala UI" w:eastAsia="Nirmala UI" w:cs="Nirmala UI"/>
        </w:rPr>
        <w:t>ଆଶ୍ଚର୍ଯ୍ୟଜନକ</w:t>
      </w:r>
      <w:r>
        <w:rPr>
          <w:rFonts w:ascii="Times New Roman" w:hAnsi="Times New Roman" w:eastAsia="Times New Roman" w:cs="Times New Roman"/>
        </w:rPr>
        <w:t xml:space="preserve"> </w:t>
      </w:r>
      <w:r>
        <w:rPr>
          <w:rFonts w:ascii="Nirmala UI" w:hAnsi="Nirmala UI" w:eastAsia="Nirmala UI" w:cs="Nirmala UI"/>
        </w:rPr>
        <w:t>କାର୍ଯ୍ୟର</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ଆସିପହଞ୍ଚିଛି।</w:t>
      </w:r>
      <w:r>
        <w:rPr>
          <w:rFonts w:ascii="Times New Roman" w:hAnsi="Times New Roman" w:eastAsia="Times New Roman" w:cs="Times New Roman"/>
        </w:rPr>
        <w:t xml:space="preserve">” </w:t>
      </w:r>
      <w:r>
        <w:rPr>
          <w:rFonts w:ascii="Nirmala UI" w:hAnsi="Nirmala UI" w:eastAsia="Nirmala UI" w:cs="Nirmala UI"/>
        </w:rPr>
        <w:t>ପ୍ରଭୁବାର</w:t>
      </w:r>
      <w:r>
        <w:rPr>
          <w:rFonts w:ascii="Times New Roman" w:hAnsi="Times New Roman" w:eastAsia="Times New Roman" w:cs="Times New Roman"/>
        </w:rPr>
        <w:t xml:space="preserve"> </w:t>
      </w:r>
      <w:r>
        <w:rPr>
          <w:rFonts w:ascii="Nirmala UI" w:hAnsi="Nirmala UI" w:eastAsia="Nirmala UI" w:cs="Nirmala UI"/>
        </w:rPr>
        <w:t>ନିୟମର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ତ୍ରିମୁଖୀ</w:t>
      </w:r>
      <w:r>
        <w:rPr>
          <w:rFonts w:ascii="Times New Roman" w:hAnsi="Times New Roman" w:eastAsia="Times New Roman" w:cs="Times New Roman"/>
        </w:rPr>
        <w:t xml:space="preserve"> </w:t>
      </w:r>
      <w:r>
        <w:rPr>
          <w:rFonts w:ascii="Nirmala UI" w:hAnsi="Nirmala UI" w:eastAsia="Nirmala UI" w:cs="Nirmala UI"/>
        </w:rPr>
        <w:t>ସଂଘ</w:t>
      </w:r>
      <w:r>
        <w:rPr>
          <w:rFonts w:ascii="Times New Roman" w:hAnsi="Times New Roman" w:eastAsia="Times New Roman" w:cs="Times New Roman"/>
        </w:rPr>
        <w:t xml:space="preserve"> </w:t>
      </w:r>
      <w:r>
        <w:rPr>
          <w:rFonts w:ascii="Nirmala UI" w:hAnsi="Nirmala UI" w:eastAsia="Nirmala UI" w:cs="Nirmala UI"/>
        </w:rPr>
        <w:t>ନିଷ୍ପନ୍ନ</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ପ୍ରଭୁବାର</w:t>
      </w:r>
      <w:r>
        <w:rPr>
          <w:rFonts w:ascii="Times New Roman" w:hAnsi="Times New Roman" w:eastAsia="Times New Roman" w:cs="Times New Roman"/>
        </w:rPr>
        <w:t xml:space="preserve"> </w:t>
      </w:r>
      <w:r>
        <w:rPr>
          <w:rFonts w:ascii="Nirmala UI" w:hAnsi="Nirmala UI" w:eastAsia="Nirmala UI" w:cs="Nirmala UI"/>
        </w:rPr>
        <w:t>ନିୟମର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ଯୁକ୍ତରାଷ୍ଟ୍ର</w:t>
      </w:r>
      <w:r>
        <w:rPr>
          <w:rFonts w:ascii="Times New Roman" w:hAnsi="Times New Roman" w:eastAsia="Times New Roman" w:cs="Times New Roman"/>
        </w:rPr>
        <w:t xml:space="preserve"> “</w:t>
      </w:r>
      <w:r>
        <w:rPr>
          <w:rFonts w:ascii="Nirmala UI" w:hAnsi="Nirmala UI" w:eastAsia="Nirmala UI" w:cs="Nirmala UI"/>
        </w:rPr>
        <w:t>ପ୍ରୋଟେଷ୍ଟାଣ୍ଟ</w:t>
      </w:r>
      <w:r>
        <w:rPr>
          <w:rFonts w:ascii="Times New Roman" w:hAnsi="Times New Roman" w:eastAsia="Times New Roman" w:cs="Times New Roman"/>
        </w:rPr>
        <w:t xml:space="preserve"> </w:t>
      </w:r>
      <w:r>
        <w:rPr>
          <w:rFonts w:ascii="Nirmala UI" w:hAnsi="Nirmala UI" w:eastAsia="Nirmala UI" w:cs="Nirmala UI"/>
        </w:rPr>
        <w:t>ଗଣତାନ୍ତ୍ରିକ</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ସଂବିଧାନର</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ସିଦ୍ଧାନ୍ତକୁ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ପୋପୀୟ</w:t>
      </w:r>
      <w:r>
        <w:rPr>
          <w:rFonts w:ascii="Times New Roman" w:hAnsi="Times New Roman" w:eastAsia="Times New Roman" w:cs="Times New Roman"/>
        </w:rPr>
        <w:t xml:space="preserve"> </w:t>
      </w:r>
      <w:r>
        <w:rPr>
          <w:rFonts w:ascii="Nirmala UI" w:hAnsi="Nirmala UI" w:eastAsia="Nirmala UI" w:cs="Nirmala UI"/>
        </w:rPr>
        <w:t>ମିଥ୍ୟାଶିକ୍ଷା</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ଭ୍ରମର</w:t>
      </w:r>
      <w:r>
        <w:rPr>
          <w:rFonts w:ascii="Times New Roman" w:hAnsi="Times New Roman" w:eastAsia="Times New Roman" w:cs="Times New Roman"/>
        </w:rPr>
        <w:t xml:space="preserve"> </w:t>
      </w:r>
      <w:r>
        <w:rPr>
          <w:rFonts w:ascii="Nirmala UI" w:hAnsi="Nirmala UI" w:eastAsia="Nirmala UI" w:cs="Nirmala UI"/>
        </w:rPr>
        <w:t>ପ୍ରଚାର</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ବ୍ୟବସ୍ଥା</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ପ୍ରଭୁବାର</w:t>
      </w:r>
      <w:r>
        <w:rPr>
          <w:rFonts w:ascii="Times New Roman" w:hAnsi="Times New Roman" w:eastAsia="Times New Roman" w:cs="Times New Roman"/>
        </w:rPr>
        <w:t xml:space="preserve"> </w:t>
      </w:r>
      <w:r>
        <w:rPr>
          <w:rFonts w:ascii="Nirmala UI" w:hAnsi="Nirmala UI" w:eastAsia="Nirmala UI" w:cs="Nirmala UI"/>
        </w:rPr>
        <w:t>ନିୟମ</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ସହିଷ୍ଣୁତାର</w:t>
      </w:r>
      <w:r>
        <w:rPr>
          <w:rFonts w:ascii="Times New Roman" w:hAnsi="Times New Roman" w:eastAsia="Times New Roman" w:cs="Times New Roman"/>
        </w:rPr>
        <w:t xml:space="preserve"> </w:t>
      </w:r>
      <w:r>
        <w:rPr>
          <w:rFonts w:ascii="Nirmala UI" w:hAnsi="Nirmala UI" w:eastAsia="Nirmala UI" w:cs="Nirmala UI"/>
        </w:rPr>
        <w:t>ସୀମା</w:t>
      </w:r>
      <w:r>
        <w:rPr>
          <w:rFonts w:ascii="Times New Roman" w:hAnsi="Times New Roman" w:eastAsia="Times New Roman" w:cs="Times New Roman"/>
        </w:rPr>
        <w:t xml:space="preserve"> </w:t>
      </w:r>
      <w:r>
        <w:rPr>
          <w:rFonts w:ascii="Nirmala UI" w:hAnsi="Nirmala UI" w:eastAsia="Nirmala UI" w:cs="Nirmala UI"/>
        </w:rPr>
        <w:t>ପହଞ୍ଚିଯାଇଛି</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ଆମର</w:t>
      </w:r>
      <w:r>
        <w:rPr>
          <w:rFonts w:ascii="Times New Roman" w:hAnsi="Times New Roman" w:eastAsia="Times New Roman" w:cs="Times New Roman"/>
        </w:rPr>
        <w:t xml:space="preserve"> </w:t>
      </w:r>
      <w:r>
        <w:rPr>
          <w:rFonts w:ascii="Nirmala UI" w:hAnsi="Nirmala UI" w:eastAsia="Nirmala UI" w:cs="Nirmala UI"/>
        </w:rPr>
        <w:t>ଜାତିର</w:t>
      </w:r>
      <w:r>
        <w:rPr>
          <w:rFonts w:ascii="Times New Roman" w:hAnsi="Times New Roman" w:eastAsia="Times New Roman" w:cs="Times New Roman"/>
        </w:rPr>
        <w:t xml:space="preserve"> </w:t>
      </w:r>
      <w:r>
        <w:rPr>
          <w:rFonts w:ascii="Nirmala UI" w:hAnsi="Nirmala UI" w:eastAsia="Nirmala UI" w:cs="Nirmala UI"/>
        </w:rPr>
        <w:t>ଅଧର୍ମର</w:t>
      </w:r>
      <w:r>
        <w:rPr>
          <w:rFonts w:ascii="Times New Roman" w:hAnsi="Times New Roman" w:eastAsia="Times New Roman" w:cs="Times New Roman"/>
        </w:rPr>
        <w:t xml:space="preserve"> </w:t>
      </w:r>
      <w:r>
        <w:rPr>
          <w:rFonts w:ascii="Nirmala UI" w:hAnsi="Nirmala UI" w:eastAsia="Nirmala UI" w:cs="Nirmala UI"/>
        </w:rPr>
        <w:t>ପରିମାଣ</w:t>
      </w:r>
      <w:r>
        <w:rPr>
          <w:rFonts w:ascii="Times New Roman" w:hAnsi="Times New Roman" w:eastAsia="Times New Roman" w:cs="Times New Roman"/>
        </w:rPr>
        <w:t xml:space="preserve"> </w:t>
      </w:r>
      <w:r>
        <w:rPr>
          <w:rFonts w:ascii="Nirmala UI" w:hAnsi="Nirmala UI" w:eastAsia="Nirmala UI" w:cs="Nirmala UI"/>
        </w:rPr>
        <w:t>ପୂର୍ଣ୍ଣ</w:t>
      </w:r>
      <w:r>
        <w:rPr>
          <w:rFonts w:ascii="Times New Roman" w:hAnsi="Times New Roman" w:eastAsia="Times New Roman" w:cs="Times New Roman"/>
        </w:rPr>
        <w:t xml:space="preserve"> </w:t>
      </w:r>
      <w:r>
        <w:rPr>
          <w:rFonts w:ascii="Nirmala UI" w:hAnsi="Nirmala UI" w:eastAsia="Nirmala UI" w:cs="Nirmala UI"/>
        </w:rPr>
        <w:t>ହୋଇଯାଇଛି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କୃପାର</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ଉଡାଣ</w:t>
      </w:r>
      <w:r>
        <w:rPr>
          <w:rFonts w:ascii="Times New Roman" w:hAnsi="Times New Roman" w:eastAsia="Times New Roman" w:cs="Times New Roman"/>
        </w:rPr>
        <w:t xml:space="preserve"> </w:t>
      </w:r>
      <w:r>
        <w:rPr>
          <w:rFonts w:ascii="Nirmala UI" w:hAnsi="Nirmala UI" w:eastAsia="Nirmala UI" w:cs="Nirmala UI"/>
        </w:rPr>
        <w:t>ନେବାକୁ</w:t>
      </w:r>
      <w:r>
        <w:rPr>
          <w:rFonts w:ascii="Times New Roman" w:hAnsi="Times New Roman" w:eastAsia="Times New Roman" w:cs="Times New Roman"/>
        </w:rPr>
        <w:t xml:space="preserve"> </w:t>
      </w:r>
      <w:r>
        <w:rPr>
          <w:rFonts w:ascii="Nirmala UI" w:hAnsi="Nirmala UI" w:eastAsia="Nirmala UI" w:cs="Nirmala UI"/>
        </w:rPr>
        <w:t>ଯାଉଛି</w:t>
      </w:r>
      <w:r>
        <w:rPr>
          <w:rFonts w:ascii="Times New Roman" w:hAnsi="Times New Roman" w:eastAsia="Times New Roman" w:cs="Times New Roman"/>
        </w:rPr>
        <w:t xml:space="preserve">, </w:t>
      </w:r>
      <w:r>
        <w:rPr>
          <w:rFonts w:ascii="Nirmala UI" w:hAnsi="Nirmala UI" w:eastAsia="Nirmala UI" w:cs="Nirmala UI"/>
        </w:rPr>
        <w:t>ପୁଣି</w:t>
      </w:r>
      <w:r>
        <w:rPr>
          <w:rFonts w:ascii="Times New Roman" w:hAnsi="Times New Roman" w:eastAsia="Times New Roman" w:cs="Times New Roman"/>
        </w:rPr>
        <w:t xml:space="preserve"> </w:t>
      </w:r>
      <w:r>
        <w:rPr>
          <w:rFonts w:ascii="Nirmala UI" w:hAnsi="Nirmala UI" w:eastAsia="Nirmala UI" w:cs="Nirmala UI"/>
        </w:rPr>
        <w:t>କେବେ</w:t>
      </w:r>
      <w:r>
        <w:rPr>
          <w:rFonts w:ascii="Times New Roman" w:hAnsi="Times New Roman" w:eastAsia="Times New Roman" w:cs="Times New Roman"/>
        </w:rPr>
        <w:t xml:space="preserve"> </w:t>
      </w:r>
      <w:r>
        <w:rPr>
          <w:rFonts w:ascii="Nirmala UI" w:hAnsi="Nirmala UI" w:eastAsia="Nirmala UI" w:cs="Nirmala UI"/>
        </w:rPr>
        <w:t>ଫେରିବେ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ଚିହ୍ନଟିର</w:t>
      </w:r>
      <w:r>
        <w:rPr>
          <w:rFonts w:ascii="Times New Roman" w:hAnsi="Times New Roman" w:eastAsia="Times New Roman" w:cs="Times New Roman"/>
        </w:rPr>
        <w:t xml:space="preserve"> </w:t>
      </w:r>
      <w:r>
        <w:rPr>
          <w:rFonts w:ascii="Nirmala UI" w:hAnsi="Nirmala UI" w:eastAsia="Nirmala UI" w:cs="Nirmala UI"/>
        </w:rPr>
        <w:t>ପୂର୍ବଛାୟା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ସଚେତନବାଣୀ</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ଯୀଶୁ</w:t>
      </w:r>
      <w:r>
        <w:rPr>
          <w:rFonts w:ascii="Times New Roman" w:hAnsi="Times New Roman" w:eastAsia="Times New Roman" w:cs="Times New Roman"/>
        </w:rPr>
        <w:t xml:space="preserve"> </w:t>
      </w:r>
      <w:r>
        <w:rPr>
          <w:rFonts w:ascii="Nirmala UI" w:hAnsi="Nirmala UI" w:eastAsia="Nirmala UI" w:cs="Nirmala UI"/>
        </w:rPr>
        <w:t>ଦେଇଥିଲେ</w:t>
      </w:r>
      <w:r>
        <w:rPr>
          <w:rFonts w:ascii="Times New Roman" w:hAnsi="Times New Roman" w:eastAsia="Times New Roman" w:cs="Times New Roman"/>
        </w:rPr>
        <w:t xml:space="preserve">, </w:t>
      </w:r>
      <w:r>
        <w:rPr>
          <w:rFonts w:ascii="Nirmala UI" w:hAnsi="Nirmala UI" w:eastAsia="Nirmala UI" w:cs="Nirmala UI"/>
        </w:rPr>
        <w:t>ଯେଉଁଥିରେ</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ଭବିଷ୍ୟଦ୍ବକ୍ତାଙ୍କ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କହିଥିବା</w:t>
      </w:r>
      <w:r>
        <w:rPr>
          <w:rFonts w:ascii="Times New Roman" w:hAnsi="Times New Roman" w:eastAsia="Times New Roman" w:cs="Times New Roman"/>
        </w:rPr>
        <w:t xml:space="preserve"> </w:t>
      </w:r>
      <w:r>
        <w:rPr>
          <w:rFonts w:ascii="Nirmala UI" w:hAnsi="Nirmala UI" w:eastAsia="Nirmala UI" w:cs="Nirmala UI"/>
        </w:rPr>
        <w:t>ଉଜାଡ଼ିଦେବା</w:t>
      </w:r>
      <w:r>
        <w:rPr>
          <w:rFonts w:ascii="Times New Roman" w:hAnsi="Times New Roman" w:eastAsia="Times New Roman" w:cs="Times New Roman"/>
        </w:rPr>
        <w:t xml:space="preserve"> </w:t>
      </w:r>
      <w:r>
        <w:rPr>
          <w:rFonts w:ascii="Nirmala UI" w:hAnsi="Nirmala UI" w:eastAsia="Nirmala UI" w:cs="Nirmala UI"/>
        </w:rPr>
        <w:t>ଘୃଣାସ୍ପଦ</w:t>
      </w:r>
      <w:r>
        <w:rPr>
          <w:rFonts w:ascii="Times New Roman" w:hAnsi="Times New Roman" w:eastAsia="Times New Roman" w:cs="Times New Roman"/>
        </w:rPr>
        <w:t xml:space="preserve"> </w:t>
      </w:r>
      <w:r>
        <w:rPr>
          <w:rFonts w:ascii="Nirmala UI" w:hAnsi="Nirmala UI" w:eastAsia="Nirmala UI" w:cs="Nirmala UI"/>
        </w:rPr>
        <w:t>ବସ୍ତୁକୁ</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ସେହିଠି</w:t>
      </w:r>
      <w:r>
        <w:rPr>
          <w:rFonts w:ascii="Times New Roman" w:hAnsi="Times New Roman" w:eastAsia="Times New Roman" w:cs="Times New Roman"/>
        </w:rPr>
        <w:t xml:space="preserve"> </w:t>
      </w:r>
      <w:r>
        <w:rPr>
          <w:rFonts w:ascii="Nirmala UI" w:hAnsi="Nirmala UI" w:eastAsia="Nirmala UI" w:cs="Nirmala UI"/>
        </w:rPr>
        <w:t>ପଞ୍ଚମ</w:t>
      </w:r>
      <w:r>
        <w:rPr>
          <w:rFonts w:ascii="Times New Roman" w:hAnsi="Times New Roman" w:eastAsia="Times New Roman" w:cs="Times New Roman"/>
        </w:rPr>
        <w:t xml:space="preserve"> </w:t>
      </w:r>
      <w:r>
        <w:rPr>
          <w:rFonts w:ascii="Nirmala UI" w:hAnsi="Nirmala UI" w:eastAsia="Nirmala UI" w:cs="Nirmala UI"/>
        </w:rPr>
        <w:t>ମୋହରର</w:t>
      </w:r>
      <w:r>
        <w:rPr>
          <w:rFonts w:ascii="Times New Roman" w:hAnsi="Times New Roman" w:eastAsia="Times New Roman" w:cs="Times New Roman"/>
        </w:rPr>
        <w:t xml:space="preserve"> </w:t>
      </w:r>
      <w:r>
        <w:rPr>
          <w:rFonts w:ascii="Nirmala UI" w:hAnsi="Nirmala UI" w:eastAsia="Nirmala UI" w:cs="Nirmala UI"/>
        </w:rPr>
        <w:t>ସହୀଦମାନଙ୍କ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ଉଚ୍ଚାରିତ</w:t>
      </w:r>
      <w:r>
        <w:rPr>
          <w:rFonts w:ascii="Times New Roman" w:hAnsi="Times New Roman" w:eastAsia="Times New Roman" w:cs="Times New Roman"/>
        </w:rPr>
        <w:t xml:space="preserve"> </w:t>
      </w:r>
      <w:r>
        <w:rPr>
          <w:rFonts w:ascii="Nirmala UI" w:hAnsi="Nirmala UI" w:eastAsia="Nirmala UI" w:cs="Nirmala UI"/>
        </w:rPr>
        <w:t>ପ୍ରାର୍ଥନା</w:t>
      </w:r>
      <w:r>
        <w:rPr>
          <w:rFonts w:ascii="Times New Roman" w:hAnsi="Times New Roman" w:eastAsia="Times New Roman" w:cs="Times New Roman"/>
        </w:rPr>
        <w:t>,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ସତ୍ୟବାନ</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ବାସ</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ଲୋକମାନଙ୍କ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ରକ୍ତର</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ପ୍ରତିଶୋଧ</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କେତେଦିନ</w:t>
      </w:r>
      <w:r>
        <w:rPr>
          <w:rFonts w:ascii="Times New Roman" w:hAnsi="Times New Roman" w:eastAsia="Times New Roman" w:cs="Times New Roman"/>
        </w:rPr>
        <w:t xml:space="preserve"> </w:t>
      </w:r>
      <w:r>
        <w:rPr>
          <w:rFonts w:ascii="Nirmala UI" w:hAnsi="Nirmala UI" w:eastAsia="Nirmala UI" w:cs="Nirmala UI"/>
        </w:rPr>
        <w:t>ବିଳମ୍ବ</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ପଥଚିହ୍ନରେ</w:t>
      </w:r>
      <w:r>
        <w:rPr>
          <w:rFonts w:ascii="Times New Roman" w:hAnsi="Times New Roman" w:eastAsia="Times New Roman" w:cs="Times New Roman"/>
        </w:rPr>
        <w:t xml:space="preserve"> </w:t>
      </w:r>
      <w:r>
        <w:rPr>
          <w:rFonts w:ascii="Nirmala UI" w:hAnsi="Nirmala UI" w:eastAsia="Nirmala UI" w:cs="Nirmala UI"/>
        </w:rPr>
        <w:t>ମୂର୍ଖ</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ବୁଦ୍ଧିମତୀ</w:t>
      </w:r>
      <w:r>
        <w:rPr>
          <w:rFonts w:ascii="Times New Roman" w:hAnsi="Times New Roman" w:eastAsia="Times New Roman" w:cs="Times New Roman"/>
        </w:rPr>
        <w:t xml:space="preserve"> </w:t>
      </w:r>
      <w:r>
        <w:rPr>
          <w:rFonts w:ascii="Nirmala UI" w:hAnsi="Nirmala UI" w:eastAsia="Nirmala UI" w:cs="Nirmala UI"/>
        </w:rPr>
        <w:t>କୁମାରୀମାନେ</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ଚରିତ୍ରକୁ</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କରନ୍ତି।</w:t>
      </w:r>
    </w:p>
    <w:p>
      <w:pPr>
        <w:pStyle w:val="ArticleBody"/>
        <w:jc w:val="left"/>
      </w:pPr>
      <w:r>
        <w:rPr>
          <w:rFonts w:ascii="Times New Roman" w:hAnsi="Times New Roman" w:eastAsia="Times New Roman" w:cs="Times New Roman"/>
        </w:rPr>
        <w:t>Ku wa Sabata, Marekani “hukataa kila kanuni ya Katiba yake.” Kipindi cha wakati ambacho kazi hii ilitimizwa kilianza kwa Sheria ya Patriot mwaka 2001. Mwaka 2001 hadi Ku wa Sabata huwakilisha kazi ya hatua kwa hatua ya kuikataa Katiba. Kazi hiyo ya hatua kwa hatua inalingana na mstari wa unabii ambapo kufanyika kwa sanamu ya mnyama kunatimizwa. Mstari wa sanamu ya mnyama waweza kuonekana kuwa mgumu kidogo zaidi, lakini ugumu huo unastahili kueleweka. Kile kinachoufanya mstari wa sanamu ya mnyama kuwa mgumu ni kwamba huwakilisha mistari miwili.</w:t>
      </w:r>
    </w:p>
    <w:p>
      <w:pPr>
        <w:pStyle w:val="ArticleBody"/>
        <w:jc w:val="left"/>
      </w:pPr>
      <w:r>
        <w:rPr>
          <w:rFonts w:ascii="Times New Roman" w:hAnsi="Times New Roman" w:eastAsia="Times New Roman" w:cs="Times New Roman"/>
        </w:rPr>
        <w:t>بە لای ئاژەڵی زەوی، ئەو دوو هێڵە شاخەکانی کۆمارییەت و پرۆتستانتیزمەن. ئەو دوو شاخە لە یەکەوە دێن بۆ پەیوەندییەکی کڵێسا-دەوڵەت، و بەو شێوەیە پێکهاتنی وێنەی ئاژەڵ تەواو دەکەن. لەبەر ئەوە، هێڵی پێکهاتنی وێنەی ئاژەڵ لەناو ئەو یەک هێڵەدا دوو هێڵی تێدایە، چونکە شاخە کۆماری و پرۆتستانتەکان لە مێژوودا هاوتەریب یەکدی تر دەڕۆن، بەڵام هێڵە تایبەتەکانیان هەریەکەیان شایەتحاڵی پێغەمبەرانەی خۆیان هەیە بۆ هەڵگرتن. یەک هێڵی پێغەمبەرانە، لەگەڵ دوو بابەتی هاوتەریب، ئاڵۆزترە لەوەی تەنها نیشانە-ڕێگاکانی کردارە سیاسییەکان دیاری بکرێن کە نوێنەرایەتیی ئەو قسەکردنە دەکەن کە پەیوەندیدارە بە دەستوورەوە.</w:t>
      </w:r>
    </w:p>
    <w:p>
      <w:pPr>
        <w:pStyle w:val="ArticleBody"/>
        <w:jc w:val="left"/>
      </w:pPr>
      <w:r>
        <w:rPr>
          <w:rFonts w:ascii="Times New Roman" w:hAnsi="Times New Roman" w:eastAsia="Times New Roman" w:cs="Times New Roman"/>
        </w:rPr>
        <w:t>Minyore ibiri y’amahembe y’Abanyagihugu n’ay’Abaporotesitanti irushiriza kugorana kubera ukuri kw’ubuhanuzi yuko, mu ihembe ry’Abanyagihugu, harimwo amateka y’intambara hagati y’Abademokarate bashigikira uburetwa n’Abanyagihugu barwanya uburetwa; kandi kandi yuko, mu ihembe ry’Abaporotesitanti, harimwo igikorwa co kugerageza kidahengeshanya gikurikira abigeme cumi b’abanyabwenge n’ibijuju mu mateka y’ihembe ry’Abaporotesitanti. Ariko naho biri uko, ni ngirakamaro cane gushinga imizi muri ukwo kuri.</w:t>
      </w:r>
    </w:p>
    <w:p>
      <w:pPr>
        <w:pStyle w:val="ArticleBody"/>
        <w:jc w:val="left"/>
      </w:pPr>
      <w:r>
        <w:rPr>
          <w:rFonts w:ascii="Nirmala UI" w:hAnsi="Nirmala UI" w:eastAsia="Nirmala UI" w:cs="Nirmala UI"/>
        </w:rPr>
        <w:t>ल्वीलो</w:t>
      </w:r>
      <w:r>
        <w:rPr>
          <w:rFonts w:ascii="Times New Roman" w:hAnsi="Times New Roman" w:eastAsia="Times New Roman" w:cs="Times New Roman"/>
        </w:rPr>
        <w:t xml:space="preserve"> lwa kyaalo ikileshiibwe ku masebe yabili ya nyama ya pa nsi, mwiilimo icilangililo ca kufwanako ca kuti umuntu apange imibele ya Kristo nangu imibele ya Satana; ico cilingana no kupanga icikope ca Kristo nangu icikope ca nyama, pantu muli ici cilangililo “nyama” iiminina icibumbwa, mu kupusana na Kabumba. Ukupangwa kwa iyi mibele kusangukila munda ya bantu bonse, pantu ilyo inshita ya kupima ileisala, kubapo fye imitundu ibili. Kandi uku kupanga kusangukila no ku lubali lwa kunse mu cipope cakwampana pakati ka bukateka bwa bupaapa na United Nations.</w:t>
      </w:r>
    </w:p>
    <w:p>
      <w:pPr>
        <w:pStyle w:val="ArticleBody"/>
        <w:jc w:val="left"/>
      </w:pPr>
      <w:r>
        <w:rPr>
          <w:rFonts w:ascii="Times New Roman" w:hAnsi="Times New Roman" w:eastAsia="Times New Roman" w:cs="Times New Roman"/>
        </w:rPr>
        <w:t>Noolwisi bwa kuyesegerezibwa olw’okubumbibwa kw’ekifaananyi ky’ensolo kyatandika mu 2001, era bukoma ku tteeka lya Ssande mu United States. Mu kiseera ekyo, ebyafaayo eby’obunnabbi eby’amayembe gombi ag’ensolo ey’ensi biraga empaka ez’omunda n’ez’ebweru munda mu buli limu ku mayembe gaayo, ka zibe ez’eddiini oba ez’ebyobufuzi, era n’okulwana wakati w’amayembe gombi gennyini.</w:t>
      </w:r>
    </w:p>
    <w:p>
      <w:pPr>
        <w:pStyle w:val="ArticleBody"/>
        <w:jc w:val="left"/>
      </w:pPr>
      <w:r>
        <w:rPr>
          <w:rFonts w:ascii="Times New Roman" w:hAnsi="Times New Roman" w:eastAsia="Times New Roman" w:cs="Times New Roman"/>
        </w:rPr>
        <w:t>دەڤەری یاسای یەکشەممە لە ویلایەتە یەکگرتووەکانی ئەمریکا هۆشدارییەکەی ڕاکردن نوێنەرایەتی دەکات کە عیسا ناساندی وەک «قێزەونی وێرانکەر». یاسای یەکشەممە لە ویلایەتە یەکگرتووەکانی ئەمریکا کۆتایی ماوەیەکەیە کە لە ساڵی 2001 دەستی پێ کرد. یاسای Patriot ئەوە بوو «قێزەونی وێرانکەر کە دانیال باسی لێوە کرد»، و لەلایەن عیساوە وەک نیشانەیەک ناسێنرا بۆ ڕاکردن لە وێرانبوونێکی داهاتوو.</w:t>
      </w:r>
    </w:p>
    <w:p>
      <w:pPr>
        <w:pStyle w:val="ArticleBody"/>
        <w:jc w:val="left"/>
      </w:pPr>
      <w:r>
        <w:rPr>
          <w:rFonts w:ascii="Times New Roman" w:hAnsi="Times New Roman" w:eastAsia="Times New Roman" w:cs="Times New Roman"/>
        </w:rPr>
        <w:t>Amategeko ya Patriot arimwo umuco w’ubuhanuzi wo mu 1888, hamwe n’Itegeko rya Blair. Ni co gituma kandi Amategeko ya Patriot mu buryo bw’ubuhanuzi arimwo ikigereranyo c’itegeko ryo ku wa Mungu, rero igihe gitangurira mu 2001 gitangurana n’itegeko ryo ku wa Mungu nk’uko ryagereranyijwe na 1888—Itegeko rya Blair, 2001—Amategeko ya Patriot, kandi kirangirana n’itegeko ryo ku wa Mungu.</w:t>
      </w:r>
    </w:p>
    <w:p>
      <w:pPr>
        <w:pStyle w:val="ArticleBody"/>
        <w:jc w:val="left"/>
      </w:pPr>
      <w:r>
        <w:rPr>
          <w:rFonts w:ascii="Times New Roman" w:hAnsi="Times New Roman" w:eastAsia="Times New Roman" w:cs="Times New Roman"/>
        </w:rPr>
        <w:t>Alionyo lya kutuva mu misi mu 2001, lilikoolola alionyo lya kutuva mu Babuloni ku Sunday law. Olo toso lyakaaletwa aa United States ku Sunday law, lilikoolola toso lyakaaletwa aa nyika yoonse ciindi Michael naimikila alimwi probation ya bantu yaamaninina. Signature ya Kristo njali Alpha and Omega, ilaakuyubununwa ciindi aciindi mumpululu zya bwini ziliyubulwidwa aa Blair Bill mu 1888, alimwi mooli zyoonse zilya 1888 ziyubulula, kazibwelela alimwi mu 2001.</w:t>
      </w:r>
    </w:p>
    <w:p>
      <w:pPr>
        <w:pStyle w:val="ArticleBody"/>
        <w:jc w:val="left"/>
      </w:pPr>
      <w:r>
        <w:rPr>
          <w:rFonts w:ascii="Times New Roman" w:hAnsi="Times New Roman" w:eastAsia="Times New Roman" w:cs="Times New Roman"/>
        </w:rPr>
        <w:t>2001, eyiti 1888 jẹ́ àpẹẹrẹ rẹ̀, kì í ṣe àmì láti sá nìkan gẹ́gẹ́ bí a ti ṣàfihàn rẹ̀ nínú ohun ìríra ìdahoro, ṣùgbọ́n a tún ṣàpẹẹrẹ rẹ̀ nípa ọdún 66 Lẹ́yìn Ìbí Kristi àti ìdótì Cestius. Ìdótì Titu ní ọdún 70 Lẹ́yìn Ìbí Kristi ń ṣàpẹẹrẹ òfin Ọjọ́-ìsinmi ní Orílẹ̀-Èdè Amẹ́ríkà. Òfin Ọjọ́-ìsinmi ní Orílẹ̀-Èdè Amẹ́ríkà ni ọdún 321 àti òfin Ọjọ́-ìsinmi àkọ́kọ́ ti Constantine ń ṣàpẹẹrẹ, àti 538 ń ṣàpẹẹrẹ ìgbà tí orílẹ̀-èdè ìkẹyìn lórí ayé tẹríba fún ààmì ẹranko náà.</w:t>
      </w:r>
    </w:p>
    <w:p>
      <w:pPr>
        <w:pStyle w:val="ArticleBody"/>
        <w:jc w:val="left"/>
      </w:pPr>
      <w:r>
        <w:rPr>
          <w:rFonts w:ascii="Times New Roman" w:hAnsi="Times New Roman" w:eastAsia="Times New Roman" w:cs="Times New Roman"/>
        </w:rPr>
        <w:t>2001 ni 1888, Cestius, na mwaka wa 66 BK. Sheria ya Jumapili ni Tito na miaka ya 70 na 321. 2001 pia ni ubatizo wa Yesu, na kushuka Kwake katika Ufunuo sura ya kumi tarehe 11 Agosti, 1840. Alama hizi zote zinachangia mstari wa Katiba.</w:t>
      </w:r>
    </w:p>
    <w:p>
      <w:pPr>
        <w:pStyle w:val="ArticleBody"/>
        <w:jc w:val="left"/>
      </w:pPr>
      <w:r>
        <w:rPr>
          <w:rFonts w:ascii="Times New Roman" w:hAnsi="Times New Roman" w:eastAsia="Times New Roman" w:cs="Times New Roman"/>
        </w:rPr>
        <w:t>Maandiko ya kinabii ya Marekani yanaenda sambamba na historia ya Uadventista. Mwaka 1798 upapa ulipokea jeraha lake la mauti, na 1798 ulikuwa wakati wa mwisho ambapo sehemu ya unabii wa Danieli iliyohusiana na historia ya malaika wa kwanza na wa pili wa Ufunuo kumi na nne ilifunguliwa. Hapo katika mwaka 1798 ndipo mwanzo wa kinabii wa Uadventista unawekwa alama, na katika mwaka 1798 mnyama wa nchi mwenye pembe kama za mwana-kondoo akawa ufalme wa sita wa unabii wa Biblia.</w:t>
      </w:r>
    </w:p>
    <w:p>
      <w:pPr>
        <w:pStyle w:val="ArticleBody"/>
        <w:jc w:val="left"/>
      </w:pPr>
      <w:r>
        <w:rPr>
          <w:rFonts w:ascii="Times New Roman" w:hAnsi="Times New Roman" w:eastAsia="Times New Roman" w:cs="Times New Roman"/>
        </w:rPr>
        <w:t>1798 yakurikiwe n’ibimenyetso bitatu by’ubuhanuzi bifitanye isano n’umurongo w’inyamaswa yo mu isi, bityo bikaba bifitanye isano no kuvuga kwa Leta Zunze Ubumwe za Amerika no n’Itegeko Nshinga rya Leta Zunze Ubumwe za Amerika. Ibyo bimenyetso bitatu ni Itangazo ry’Ubwigenge, ryatangajwe mu 1776, hanyuma Itegeko Nshinga mu 1789, maze nyuma yaho Amategeko y’Abanyamahanga n’Ayo Gucisha Bugufi mu 1798.</w:t>
      </w:r>
    </w:p>
    <w:p>
      <w:pPr>
        <w:pStyle w:val="ArticleBody"/>
        <w:jc w:val="left"/>
      </w:pPr>
      <w:r>
        <w:rPr>
          <w:rFonts w:ascii="Times New Roman" w:hAnsi="Times New Roman" w:eastAsia="Times New Roman" w:cs="Times New Roman"/>
        </w:rPr>
        <w:t>Alama hizo tatu za njia zinahusu mstari wa kinabii wa Katiba na zinaashiria mwanzo wa ufalme wa sita wa unabii wa Biblia. Sheria ya Jumapili ndiyo mwisho wa utawala wa ufalme wa sita wa unabii wa Biblia, na kwa hiyo ni lazima, kwa ulazima wa kinabii, kuwepo alama tatu za njia zinazoutangulia mwisho huo, kama zilivyofananishwa na alama tatu za njia zilizoutangulia mwanzo wake.</w:t>
      </w:r>
    </w:p>
    <w:p>
      <w:pPr>
        <w:pStyle w:val="ArticleBody"/>
        <w:jc w:val="left"/>
      </w:pPr>
      <w:r>
        <w:rPr>
          <w:rFonts w:ascii="Times New Roman" w:hAnsi="Times New Roman" w:eastAsia="Times New Roman" w:cs="Times New Roman"/>
        </w:rPr>
        <w:t>Mu 2001, pa kugwa kwa minara, Patriot Act imesawiriwa na Blair Bill ya 1888, pamoja na uasi wa wazi wa uongozi wa Waadventista katika Mkutano Mkuu wa Minneapolis. Uasi ambao malaika alimwambia Dada White ulisawiriwa na uasi dhidi ya Musa wa Kora, Dathani, na Abiramu, pia umesawiriwa na ubatizo wa Kristo katika 27 BK, kuzuiliwa kwa Uislamu tarehe 11 Agosti, 1840, na Tangazo la Uhuru la 1776, vilevile na “chukizo la uharibifu, lililonenwa na Danieli nabii” kama ishara ya kukimbia kutoka kwa ghadhabu inayokuja, kama ilivyowakilishwa na Cestius na 66 BK.</w:t>
      </w:r>
    </w:p>
    <w:p>
      <w:pPr>
        <w:pStyle w:val="ArticleBody"/>
        <w:jc w:val="left"/>
      </w:pPr>
      <w:r>
        <w:rPr>
          <w:rFonts w:ascii="Times New Roman" w:hAnsi="Times New Roman" w:eastAsia="Times New Roman" w:cs="Times New Roman"/>
        </w:rPr>
        <w:t>Kana waashikukwenda kukumbukila nti omusitale gw’obunnabbi gwe tuli kaakano kutunuulilako, gwe musitale gwa Ssemateeka wa Amerika, emisitale gyonna egy’obunnabbi egyayogeddwako waggulu giyambako era ginyweza omulamwa gw’obunnabbi ogukiikirirwa omusitale gwa Ssemateeka. Naye omusitale ogulabika okubeera ogusinga okulung’amagana n’emisitale emirala gwe musitale gw’okutondebwawo kw’ekifaananyi ky’ensolo. Ekifaananyi ky’ensolo kye kifaananyi ky’ensolo ey’obwapapa, ekiikirirwako ng’ensolo eriko omukazi afuga ku nsolo, kwe kugatta kw’ekkanisa n’eggwanga nga ekkanisa ye efuga enkolagana eyo. Amerika okusobola okutondebwawo ekifaananyi eri ensolo, Obuprotesitante obwakyewaggula ku mazima buteekwa okufuga gavumenti okutuuka ku kigero nti gavumenti eneeyisa era eteekesa mu nkola amateeka ag’eddiini, era ku nkomerero etteeka lya Ssande.</w:t>
      </w:r>
    </w:p>
    <w:p>
      <w:pPr>
        <w:pStyle w:val="ArticleBody"/>
        <w:jc w:val="left"/>
      </w:pPr>
      <w:r>
        <w:rPr>
          <w:rFonts w:ascii="Times New Roman" w:hAnsi="Times New Roman" w:eastAsia="Times New Roman" w:cs="Times New Roman"/>
        </w:rPr>
        <w:t>Mufano wa kupanga sanamu ya mnyama unapotimizwa, Katiba, iliyoandikwa kwa kanuni ya kwanza kabisa ambayo Thomas Jefferson aliitunga kama “kutenganishwa kwa kanisa na serikali,” itapinduliwa. Pembe ya Kiprotestanti itakapokuwa na mamlaka ya kuelekeza pembe ya Kirepublican kutekeleza maagizo ya kidini, kiini chenyewe cha Katiba kitapasuliwa; hivyo basi, hapo ndipo ulipo uhusiano wa kiunabii kati ya mstari wa Katiba na mstari wa sanamu ya mnyama.</w:t>
      </w:r>
    </w:p>
    <w:p>
      <w:pPr>
        <w:pStyle w:val="ArticleBody"/>
        <w:jc w:val="left"/>
      </w:pPr>
      <w:r>
        <w:rPr>
          <w:rFonts w:ascii="Times New Roman" w:hAnsi="Times New Roman" w:eastAsia="Times New Roman" w:cs="Times New Roman"/>
        </w:rPr>
        <w:t>Muunda omo ekifaananyi ky’ensolo gye kikolerwamu gwatandika mu mwaka gwa 2001, n’Etteeka lya Patriot Act, era gukoma ku tteeka lya Ssande, akabonero k’ensolo lwe kalagirwa. Mu kiseera ekyo enkuba ey’oluvannyuma emansirirwa, kubanga enkuba ey’oluvannyuma etandika okutonnya malayika ow’amaanyi ow’Okubikkulirwa kkumi na munaana bw’akka n’amulisa ensi n’ekitiibwa kye, ekyo, ng’okusinziira ku Sister White, kyandibaddewo ebizimbe ebinene eby’Olukugaana lwa New York bwe byandisuuliddwa wansi n’okukwatako kwa Mukama.</w:t>
      </w:r>
    </w:p>
    <w:p>
      <w:pPr>
        <w:pStyle w:val="ArticleScripture"/>
        <w:jc w:val="left"/>
      </w:pPr>
      <w:r>
        <w:rPr>
          <w:rFonts w:ascii="Times New Roman" w:hAnsi="Times New Roman" w:eastAsia="Times New Roman" w:cs="Times New Roman"/>
        </w:rPr>
        <w:t>“Mvula ya ndzhaku yi ta nela ehenhla ka vanhu va Xikwembu. Ntsumi leyi nga ni matimba yi ta xika hi le tilweni, kutani misava hinkwayo yi ta voningisiwa hi ku vangama ka yona.” Review and Herald, April 21, 1891.</w:t>
      </w:r>
    </w:p>
    <w:p>
      <w:pPr>
        <w:pStyle w:val="ArticleBody"/>
        <w:jc w:val="left"/>
      </w:pPr>
      <w:r>
        <w:rPr>
          <w:rFonts w:ascii="Times New Roman" w:hAnsi="Times New Roman" w:eastAsia="Times New Roman" w:cs="Times New Roman"/>
        </w:rPr>
        <w:t>Mvulazo wa kipindi cha kunyunyuziwa kwa mvua ya masika ya mwisho unawakilisha kipindi cha wakati ambacho ngano na magugu vya kizazi cha mwisho cha Waadventista vinapeperushwa na kutakaswa. Kupeperushwa huko na kutakaswa huko hukoma wakati wa sheria ya Jumapili, na mabikira wenye hekima walio na mafuta wakati mgogoro wa sheria ya Jumapili unapowadia, hutiwa muhuri, kisha Roho Mtakatifu humwagwa bila kipimo hata Mikaeli asimame na muda wa rehema ya mwanadamu ufungwe.</w:t>
      </w:r>
    </w:p>
    <w:p>
      <w:pPr>
        <w:pStyle w:val="ArticleBody"/>
        <w:jc w:val="left"/>
      </w:pPr>
      <w:r>
        <w:rPr>
          <w:rFonts w:ascii="Times New Roman" w:hAnsi="Times New Roman" w:eastAsia="Times New Roman" w:cs="Times New Roman"/>
        </w:rPr>
        <w:t>Mungu ya nyika Kuku wa Kyɔrya mu Leta Zya United States, mvula ya nyuma ikaba ikunyunyuta; kabili mu kupanga chifwani cha nyamabala mu nsi yonsi, mvula ya nyuma ikaba ikumwikwa atali na chipimo.</w:t>
      </w:r>
    </w:p>
    <w:p>
      <w:pPr>
        <w:pStyle w:val="ArticleBody"/>
        <w:jc w:val="left"/>
      </w:pPr>
      <w:r>
        <w:rPr>
          <w:rFonts w:ascii="Times New Roman" w:hAnsi="Times New Roman" w:eastAsia="Times New Roman" w:cs="Times New Roman"/>
        </w:rPr>
        <w:t>Mu 2001 ni ho kwipimisha kw’Eklezia ya Badivantisiti b’Umunsi gw’Indwi b’i Lawodikiya kwatangiye, nk’uko kwagereranyijwe n’Abaporotesitanti bo ku wa 11 Kanama 1840, no na Isirayeli ya kera igihe Kristo yabatizwaga.</w:t>
      </w:r>
    </w:p>
    <w:p>
      <w:pPr>
        <w:pStyle w:val="ArticleScripture"/>
        <w:jc w:val="left"/>
      </w:pPr>
      <w:r>
        <w:rPr>
          <w:rFonts w:ascii="Times New Roman" w:hAnsi="Times New Roman" w:eastAsia="Times New Roman" w:cs="Times New Roman"/>
        </w:rPr>
        <w:t>“Ithaa rya kumenyithania ni rya twamala kugerako, kukorane ijwi riruru rya marayika wa gatatu ryatanguye kera mu guhishurwa kw’ubugororotsi bwa Kristo, Umucunguzi ababarira ivyaha. Ubu ni bwo buryo bw’intango bw’umuco wa wa marayika, uw’icubahiro ciwe kizokwuzura isi yose.” Selected Messages, book 1, 362.</w:t>
      </w:r>
    </w:p>
    <w:p>
      <w:pPr>
        <w:pStyle w:val="ArticleBody"/>
        <w:jc w:val="left"/>
      </w:pPr>
      <w:r>
        <w:rPr>
          <w:rFonts w:ascii="Times New Roman" w:hAnsi="Times New Roman" w:eastAsia="Times New Roman" w:cs="Times New Roman"/>
        </w:rPr>
        <w:t>Mchakato wa mwisho wa kujaribiwa kwa watu wa agano la zamani huanza wakati nuru ya malaika wa Ufunuo kumi na nane inapoanza kuwasilisha ujumbe Wake. Ujumbe Wake pia unawakilishwa katika aya tatu za kwanza za sura ya kumi na nane ya Ufunuo, na aya hizo tatu, kulingana na Sister White, zilitimizwa wakati majengo makubwa ya Jiji la New York yalipoanguka.</w:t>
      </w:r>
    </w:p>
    <w:p>
      <w:pPr>
        <w:pStyle w:val="ArticleBody"/>
        <w:jc w:val="left"/>
      </w:pPr>
      <w:r>
        <w:rPr>
          <w:rFonts w:ascii="Times New Roman" w:hAnsi="Times New Roman" w:eastAsia="Times New Roman" w:cs="Times New Roman"/>
        </w:rPr>
        <w:t>Ndolonga ja kuyesama aya pakatuka, ngeyi yaimirwe na Yohane mu kapati ka dikumi ka Kusokolola. Kuyesama kwacho kwa li ngeeyi: nyi mutambula buku ya kakesa ya li mu diboko dya mwanjelo, mana nyi yi dya. Mu kimye kya kuyesama oku, pano mvula ya kunyuma ikele ya kupupukila, ikele ya kulokela kaka pa avo basola kutambula buku ya kakesa ne kuyidya.</w:t>
      </w:r>
    </w:p>
    <w:p>
      <w:pPr>
        <w:pStyle w:val="ArticleScripture"/>
        <w:jc w:val="left"/>
      </w:pPr>
      <w:r>
        <w:rPr>
          <w:rFonts w:ascii="Times New Roman" w:hAnsi="Times New Roman" w:eastAsia="Times New Roman" w:cs="Times New Roman"/>
        </w:rPr>
        <w:t>“</w:t>
      </w:r>
      <w:r>
        <w:rPr>
          <w:rFonts w:ascii="Nirmala UI" w:hAnsi="Nirmala UI" w:eastAsia="Nirmala UI" w:cs="Nirmala UI"/>
        </w:rPr>
        <w:t>বহুতে</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বৃষ্টি</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এইরূপে</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সুফলের</w:t>
      </w:r>
      <w:r>
        <w:rPr>
          <w:rFonts w:ascii="Times New Roman" w:hAnsi="Times New Roman" w:eastAsia="Times New Roman" w:cs="Times New Roman"/>
        </w:rPr>
        <w:t xml:space="preserve"> </w:t>
      </w:r>
      <w:r>
        <w:rPr>
          <w:rFonts w:ascii="Nirmala UI" w:hAnsi="Nirmala UI" w:eastAsia="Nirmala UI" w:cs="Nirmala UI"/>
        </w:rPr>
        <w:t>ব্যবস্থা</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সকলই</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আশা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অভাব</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সর্বাধিক</w:t>
      </w:r>
      <w:r>
        <w:rPr>
          <w:rFonts w:ascii="Times New Roman" w:hAnsi="Times New Roman" w:eastAsia="Times New Roman" w:cs="Times New Roman"/>
        </w:rPr>
        <w:t xml:space="preserve"> </w:t>
      </w:r>
      <w:r>
        <w:rPr>
          <w:rFonts w:ascii="Nirmala UI" w:hAnsi="Nirmala UI" w:eastAsia="Nirmala UI" w:cs="Nirmala UI"/>
        </w:rPr>
        <w:t>সমৃদ্ধ</w:t>
      </w:r>
      <w:r>
        <w:rPr>
          <w:rFonts w:ascii="Times New Roman" w:hAnsi="Times New Roman" w:eastAsia="Times New Roman" w:cs="Times New Roman"/>
        </w:rPr>
        <w:t xml:space="preserve"> </w:t>
      </w:r>
      <w:r>
        <w:rPr>
          <w:rFonts w:ascii="Nirmala UI" w:hAnsi="Nirmala UI" w:eastAsia="Nirmala UI" w:cs="Nirmala UI"/>
        </w:rPr>
        <w:t>প্রাচুর্য</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সংকল্প</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ভয়াবহ</w:t>
      </w:r>
      <w:r>
        <w:rPr>
          <w:rFonts w:ascii="Times New Roman" w:hAnsi="Times New Roman" w:eastAsia="Times New Roman" w:cs="Times New Roman"/>
        </w:rPr>
        <w:t xml:space="preserve"> </w:t>
      </w:r>
      <w:r>
        <w:rPr>
          <w:rFonts w:ascii="Nirmala UI" w:hAnsi="Nirmala UI" w:eastAsia="Nirmala UI" w:cs="Nirmala UI"/>
        </w:rPr>
        <w:t>ভুল</w:t>
      </w:r>
      <w:r>
        <w:rPr>
          <w:rFonts w:ascii="Times New Roman" w:hAnsi="Times New Roman" w:eastAsia="Times New Roman" w:cs="Times New Roman"/>
        </w:rPr>
        <w:t xml:space="preserve"> </w:t>
      </w:r>
      <w:r>
        <w:rPr>
          <w:rFonts w:ascii="Nirmala UI" w:hAnsi="Nirmala UI" w:eastAsia="Nirmala UI" w:cs="Nirmala UI"/>
        </w:rPr>
        <w:t>করিতেছে।</w:t>
      </w:r>
      <w:r>
        <w:rPr>
          <w:rFonts w:ascii="Times New Roman" w:hAnsi="Times New Roman" w:eastAsia="Times New Roman" w:cs="Times New Roman"/>
        </w:rPr>
        <w:t xml:space="preserve"> </w:t>
      </w:r>
      <w:r>
        <w:rPr>
          <w:rFonts w:ascii="Nirmala UI" w:hAnsi="Nirmala UI" w:eastAsia="Nirmala UI" w:cs="Nirmala UI"/>
        </w:rPr>
        <w:t>মানব</w:t>
      </w:r>
      <w:r>
        <w:rPr>
          <w:rFonts w:ascii="Times New Roman" w:hAnsi="Times New Roman" w:eastAsia="Times New Roman" w:cs="Times New Roman"/>
        </w:rPr>
        <w:t>-</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অবিরত</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ব্যক্তিকে</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অনুভব</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হৃদয়কে</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অপবিত্রতা</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শূন্য</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অধিবাসের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শুচি</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পরিত্যাগের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আন্তরিক</w:t>
      </w:r>
      <w:r>
        <w:rPr>
          <w:rFonts w:ascii="Times New Roman" w:hAnsi="Times New Roman" w:eastAsia="Times New Roman" w:cs="Times New Roman"/>
        </w:rPr>
        <w:t xml:space="preserve"> </w:t>
      </w:r>
      <w:r>
        <w:rPr>
          <w:rFonts w:ascii="Nirmala UI" w:hAnsi="Nirmala UI" w:eastAsia="Nirmala UI" w:cs="Nirmala UI"/>
        </w:rPr>
        <w:t>প্রার্থনার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আপনাদিগকে</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উৎসর্গ</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শিষ্যগণ</w:t>
      </w:r>
      <w:r>
        <w:rPr>
          <w:rFonts w:ascii="Times New Roman" w:hAnsi="Times New Roman" w:eastAsia="Times New Roman" w:cs="Times New Roman"/>
        </w:rPr>
        <w:t xml:space="preserve"> </w:t>
      </w:r>
      <w:r>
        <w:rPr>
          <w:rFonts w:ascii="Nirmala UI" w:hAnsi="Nirmala UI" w:eastAsia="Nirmala UI" w:cs="Nirmala UI"/>
        </w:rPr>
        <w:t>পেন্টেকষ্টের</w:t>
      </w:r>
      <w:r>
        <w:rPr>
          <w:rFonts w:ascii="Times New Roman" w:hAnsi="Times New Roman" w:eastAsia="Times New Roman" w:cs="Times New Roman"/>
        </w:rPr>
        <w:t xml:space="preserve"> </w:t>
      </w:r>
      <w:r>
        <w:rPr>
          <w:rFonts w:ascii="Nirmala UI" w:hAnsi="Nirmala UI" w:eastAsia="Nirmala UI" w:cs="Nirmala UI"/>
        </w:rPr>
        <w:t>দিবসে</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বর্ষণের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অধিকতর</w:t>
      </w:r>
      <w:r>
        <w:rPr>
          <w:rFonts w:ascii="Times New Roman" w:hAnsi="Times New Roman" w:eastAsia="Times New Roman" w:cs="Times New Roman"/>
        </w:rPr>
        <w:t xml:space="preserve"> </w:t>
      </w:r>
      <w:r>
        <w:rPr>
          <w:rFonts w:ascii="Nirmala UI" w:hAnsi="Nirmala UI" w:eastAsia="Nirmala UI" w:cs="Nirmala UI"/>
        </w:rPr>
        <w:t>মাত্রায়</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কর্মাধিকারীর</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আশীর্বাদের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প্রার্থনা</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অপেক্ষা</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সিদ্ধ</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তিনিই</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মনুষ্যকে</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নির্দেশিত</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অবহেলা</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তাহারাই</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প্রাপ্ত</w:t>
      </w:r>
      <w:r>
        <w:rPr>
          <w:rFonts w:ascii="Times New Roman" w:hAnsi="Times New Roman" w:eastAsia="Times New Roman" w:cs="Times New Roman"/>
        </w:rPr>
        <w:t xml:space="preserve"> </w:t>
      </w:r>
      <w:r>
        <w:rPr>
          <w:rFonts w:ascii="Nirmala UI" w:hAnsi="Nirmala UI" w:eastAsia="Nirmala UI" w:cs="Nirmala UI"/>
        </w:rPr>
        <w:t>আলোর</w:t>
      </w:r>
      <w:r>
        <w:rPr>
          <w:rFonts w:ascii="Times New Roman" w:hAnsi="Times New Roman" w:eastAsia="Times New Roman" w:cs="Times New Roman"/>
        </w:rPr>
        <w:t xml:space="preserve"> </w:t>
      </w:r>
      <w:r>
        <w:rPr>
          <w:rFonts w:ascii="Nirmala UI" w:hAnsi="Nirmala UI" w:eastAsia="Nirmala UI" w:cs="Nirmala UI"/>
        </w:rPr>
        <w:t>অনুরূপ</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যাপন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অধিকতর</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প্রতিদিন</w:t>
      </w:r>
      <w:r>
        <w:rPr>
          <w:rFonts w:ascii="Times New Roman" w:hAnsi="Times New Roman" w:eastAsia="Times New Roman" w:cs="Times New Roman"/>
        </w:rPr>
        <w:t xml:space="preserve"> </w:t>
      </w:r>
      <w:r>
        <w:rPr>
          <w:rFonts w:ascii="Nirmala UI" w:hAnsi="Nirmala UI" w:eastAsia="Nirmala UI" w:cs="Nirmala UI"/>
        </w:rPr>
        <w:t>সক্রিয়</w:t>
      </w:r>
      <w:r>
        <w:rPr>
          <w:rFonts w:ascii="Times New Roman" w:hAnsi="Times New Roman" w:eastAsia="Times New Roman" w:cs="Times New Roman"/>
        </w:rPr>
        <w:t xml:space="preserve"> </w:t>
      </w:r>
      <w:r>
        <w:rPr>
          <w:rFonts w:ascii="Nirmala UI" w:hAnsi="Nirmala UI" w:eastAsia="Nirmala UI" w:cs="Nirmala UI"/>
        </w:rPr>
        <w:t>খ্রীষ্টীয়</w:t>
      </w:r>
      <w:r>
        <w:rPr>
          <w:rFonts w:ascii="Times New Roman" w:hAnsi="Times New Roman" w:eastAsia="Times New Roman" w:cs="Times New Roman"/>
        </w:rPr>
        <w:t xml:space="preserve"> </w:t>
      </w:r>
      <w:r>
        <w:rPr>
          <w:rFonts w:ascii="Nirmala UI" w:hAnsi="Nirmala UI" w:eastAsia="Nirmala UI" w:cs="Nirmala UI"/>
        </w:rPr>
        <w:t>সদ্গুণসমূহের</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হই</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বৃষ্টিতে</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প্রকাশসমূহ</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ইহা</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চারিদিকের</w:t>
      </w:r>
      <w:r>
        <w:rPr>
          <w:rFonts w:ascii="Times New Roman" w:hAnsi="Times New Roman" w:eastAsia="Times New Roman" w:cs="Times New Roman"/>
        </w:rPr>
        <w:t xml:space="preserve"> </w:t>
      </w:r>
      <w:r>
        <w:rPr>
          <w:rFonts w:ascii="Nirmala UI" w:hAnsi="Nirmala UI" w:eastAsia="Nirmala UI" w:cs="Nirmala UI"/>
        </w:rPr>
        <w:t>হৃদয়সমূহের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বর্ষিত</w:t>
      </w:r>
      <w:r>
        <w:rPr>
          <w:rFonts w:ascii="Times New Roman" w:hAnsi="Times New Roman" w:eastAsia="Times New Roman" w:cs="Times New Roman"/>
        </w:rPr>
        <w:t xml:space="preserve"> </w:t>
      </w:r>
      <w:r>
        <w:rPr>
          <w:rFonts w:ascii="Nirmala UI" w:hAnsi="Nirmala UI" w:eastAsia="Nirmala UI" w:cs="Nirmala UI"/>
        </w:rPr>
        <w:t>হইতেও</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অনুধাবন</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Testimonies to Ministers, 506, 507.</w:t>
      </w:r>
    </w:p>
    <w:p>
      <w:pPr>
        <w:pStyle w:val="ArticleBody"/>
        <w:jc w:val="left"/>
      </w:pPr>
      <w:r>
        <w:rPr>
          <w:rFonts w:ascii="Times New Roman" w:hAnsi="Times New Roman" w:eastAsia="Times New Roman" w:cs="Times New Roman"/>
        </w:rPr>
        <w:t>2001-gi yowotzonbwin wehang gi nooseb mku kungkùngmgbewom kun lok, bu yit mku miyë mo ki kat yit ken; titili, yit gi yitanshëën bwonsi mo ki kumba if mku kungkùngmgbewom titili mo kanda yit mku m’ezang ma m’boor mo ki beel e Nfuŋ Nzaŋ. Nwun kat yit ken, mvul ma nsuknsuk ma mben be mku kanda m’boor ma nsang, bwo blé ma ngwot ne ntang yit be ne yitanshëën bwom. Nwun kat, Sister White alob, “Bwo boor bo be m’ezang me nten nten nkùm nti, bu bisi boor b’ayiŋ mbo, bisu boor mbo.” M’buk m’bwoor ma bwonsi boor yit ma m’buk ma bwonsi boor yitanshëën bwom, mvul ma nsuknsuk ma mben boor boor boor ki kat moor moor, m’boor ma Pentecost, ma bōn Sunday law.</w:t>
      </w:r>
    </w:p>
    <w:p>
      <w:pPr>
        <w:pStyle w:val="ArticleScripture"/>
        <w:jc w:val="left"/>
      </w:pPr>
      <w:r>
        <w:rPr>
          <w:rFonts w:ascii="Times New Roman" w:hAnsi="Times New Roman" w:eastAsia="Times New Roman" w:cs="Times New Roman"/>
        </w:rPr>
        <w:t>“Na kandi, iyi migani yigisha ko hatabaho igihe cy’igeragezwa nyuma y’urubanza. Iyo umurimo w’ubutumwa bwiza urangiye, ako kanya hakurikiraho gutandukanywa kw’abakiranutsi n’ababi, kandi iherezo rya buri tsinda rigahita rishyirwaho iteka ryose.” Christ’s Object Lessons, 123.</w:t>
      </w:r>
    </w:p>
    <w:p>
      <w:pPr>
        <w:pStyle w:val="ArticleBody"/>
        <w:jc w:val="left"/>
      </w:pPr>
      <w:r>
        <w:rPr>
          <w:rFonts w:ascii="Times New Roman" w:hAnsi="Times New Roman" w:eastAsia="Times New Roman" w:cs="Times New Roman"/>
        </w:rPr>
        <w:t>Ndziwango xa ku khupuriwa ka mpfula ya le ndzhaku, lexi landzeriwaka hi nguva leyi mpfula ya le ndzhaku yi cheriwaka handle hi ku tala loku nga pimiwiki, na swona swi kombisiwa tanihi minkarhi mimbirhi leyi eka yona vuavanyisi byi hetisekisiwaka ehenhla ka vanhu va Xikwembu. Nguva yo sungula ya vuavanyisi ehenhla ka vanhu va Xikwembu yi sungule hi yindlu ya Xikwembu hi September 11, 2001, kutani hi nkarhi wa xileriso xa Sonto vuavanyisi byi tlhela byi hetisekisiwa eka ntlhambi wun’wana wa Xikwembu, lava va angulaka kumbe va alaka xirilo lexikulu xa ntsumi ya vunharhu lexi sungulaka hi nkarhi wa xileriso xa Sonto eUnited States, naswona xi hela loko Mikayele a yima, kutani nkarhi wa ku ringiwa ka vanhu wu pfala.</w:t>
      </w:r>
    </w:p>
    <w:p>
      <w:pPr>
        <w:pStyle w:val="ArticleBody"/>
        <w:jc w:val="left"/>
      </w:pPr>
      <w:r>
        <w:rPr>
          <w:rFonts w:ascii="Times New Roman" w:hAnsi="Times New Roman" w:eastAsia="Times New Roman" w:cs="Times New Roman"/>
        </w:rPr>
        <w:t>Bingwa biili bya mvula ya mwisho, byo biepii bingwa biili bya hukumu eyaatandikila ku nyumba ya Mungu, kandi oluvanyuma neesenguka okuenda eri ekisibo ekindi kya Mungu, byo biepii bingwa biili bya kuumbwa kwa ekifaananyi ky’ensolo.</w:t>
      </w:r>
    </w:p>
    <w:p>
      <w:pPr>
        <w:pStyle w:val="ArticleBody"/>
        <w:jc w:val="left"/>
      </w:pPr>
      <w:r>
        <w:rPr>
          <w:rFonts w:ascii="Times New Roman" w:hAnsi="Times New Roman" w:eastAsia="Times New Roman" w:cs="Times New Roman"/>
        </w:rPr>
        <w:t>Mukati ya kipindi cha kwanza kati ya vile vipindi viwili vya kinabii, wakati hukumu inaliletewa kanisa la Mungu na pia Marekani, humo ndimo historia iyo hiyo ambamo pembe ya Republican na pembe ya Kiprotestanti vyote viwili vinahukumiwa. Hapo hapo ambapo Uadventista wa Laodikia hutapikwa kutoka katika kinywa cha Bwana, Marekani hujaza kikombe chake cha kipindi cha rehema, na uangamivu wa taifa huletwa juu ya taifa hilo, naye Shetani kisha hutokea na kuanza kazi yake ya ajabu. Wale mia moja arobaini na nne elfu hutiwa muhuri na kuinuliwa kama bendera wakati wa sheria ya Jumapili.</w:t>
      </w:r>
    </w:p>
    <w:p>
      <w:pPr>
        <w:pStyle w:val="ArticleBody"/>
        <w:jc w:val="left"/>
      </w:pPr>
      <w:r>
        <w:rPr>
          <w:rFonts w:ascii="Times New Roman" w:hAnsi="Times New Roman" w:eastAsia="Times New Roman" w:cs="Times New Roman"/>
        </w:rPr>
        <w:t>Tunaarifiwa kwamba haiwezekani kutoa wazo lolote la “uzoefu wa watu wa Mungu watakaokuwa hai juu ya dunia wakati utukufu wa mbinguni na kurudiwa kwa mateso ya nyakati zilizopita vitakapochangamana.”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셋안은</w:t>
      </w:r>
      <w:r>
        <w:rPr>
          <w:rFonts w:ascii="Times New Roman" w:hAnsi="Times New Roman" w:eastAsia="Times New Roman" w:cs="Times New Roman"/>
        </w:rPr>
        <w:t xml:space="preserve"> </w:t>
      </w:r>
      <w:r>
        <w:rPr>
          <w:rFonts w:ascii="Malgun Gothic" w:hAnsi="Malgun Gothic" w:eastAsia="Malgun Gothic" w:cs="Malgun Gothic"/>
        </w:rPr>
        <w:t>부지런한</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연구자이다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때가</w:t>
      </w:r>
      <w:r>
        <w:rPr>
          <w:rFonts w:ascii="Times New Roman" w:hAnsi="Times New Roman" w:eastAsia="Times New Roman" w:cs="Times New Roman"/>
        </w:rPr>
        <w:t xml:space="preserve"> </w:t>
      </w:r>
      <w:r>
        <w:rPr>
          <w:rFonts w:ascii="Malgun Gothic" w:hAnsi="Malgun Gothic" w:eastAsia="Malgun Gothic" w:cs="Malgun Gothic"/>
        </w:rPr>
        <w:t>짧은</w:t>
      </w:r>
      <w:r>
        <w:rPr>
          <w:rFonts w:ascii="Times New Roman" w:hAnsi="Times New Roman" w:eastAsia="Times New Roman" w:cs="Times New Roman"/>
        </w:rPr>
        <w:t xml:space="preserve"> </w:t>
      </w:r>
      <w:r>
        <w:rPr>
          <w:rFonts w:ascii="Malgun Gothic" w:hAnsi="Malgun Gothic" w:eastAsia="Malgun Gothic" w:cs="Malgun Gothic"/>
        </w:rPr>
        <w:t>줄을</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위에서</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지점에서</w:t>
      </w:r>
      <w:r>
        <w:rPr>
          <w:rFonts w:ascii="Times New Roman" w:hAnsi="Times New Roman" w:eastAsia="Times New Roman" w:cs="Times New Roman"/>
        </w:rPr>
        <w:t xml:space="preserve"> </w:t>
      </w:r>
      <w:r>
        <w:rPr>
          <w:rFonts w:ascii="Malgun Gothic" w:hAnsi="Malgun Gothic" w:eastAsia="Malgun Gothic" w:cs="Malgun Gothic"/>
        </w:rPr>
        <w:t>방해하려고</w:t>
      </w:r>
      <w:r>
        <w:rPr>
          <w:rFonts w:ascii="Times New Roman" w:hAnsi="Times New Roman" w:eastAsia="Times New Roman" w:cs="Times New Roman"/>
        </w:rPr>
        <w:t xml:space="preserve"> </w:t>
      </w:r>
      <w:r>
        <w:rPr>
          <w:rFonts w:ascii="Malgun Gothic" w:hAnsi="Malgun Gothic" w:eastAsia="Malgun Gothic" w:cs="Malgun Gothic"/>
        </w:rPr>
        <w:t>힘쓴다</w:t>
      </w:r>
      <w:r>
        <w:rPr>
          <w:rFonts w:ascii="Times New Roman" w:hAnsi="Times New Roman" w:eastAsia="Times New Roman" w:cs="Times New Roman"/>
        </w:rPr>
        <w:t xml:space="preserve">. </w:t>
      </w:r>
      <w:r>
        <w:rPr>
          <w:rFonts w:ascii="Malgun Gothic" w:hAnsi="Malgun Gothic" w:eastAsia="Malgun Gothic" w:cs="Malgun Gothic"/>
        </w:rPr>
        <w:t>하늘의</w:t>
      </w:r>
      <w:r>
        <w:rPr>
          <w:rFonts w:ascii="Times New Roman" w:hAnsi="Times New Roman" w:eastAsia="Times New Roman" w:cs="Times New Roman"/>
        </w:rPr>
        <w:t xml:space="preserve"> </w:t>
      </w:r>
      <w:r>
        <w:rPr>
          <w:rFonts w:ascii="Malgun Gothic" w:hAnsi="Malgun Gothic" w:eastAsia="Malgun Gothic" w:cs="Malgun Gothic"/>
        </w:rPr>
        <w:t>영광과</w:t>
      </w:r>
      <w:r>
        <w:rPr>
          <w:rFonts w:ascii="Times New Roman" w:hAnsi="Times New Roman" w:eastAsia="Times New Roman" w:cs="Times New Roman"/>
        </w:rPr>
        <w:t xml:space="preserve"> </w:t>
      </w:r>
      <w:r>
        <w:rPr>
          <w:rFonts w:ascii="Malgun Gothic" w:hAnsi="Malgun Gothic" w:eastAsia="Malgun Gothic" w:cs="Malgun Gothic"/>
        </w:rPr>
        <w:t>과거의</w:t>
      </w:r>
      <w:r>
        <w:rPr>
          <w:rFonts w:ascii="Times New Roman" w:hAnsi="Times New Roman" w:eastAsia="Times New Roman" w:cs="Times New Roman"/>
        </w:rPr>
        <w:t xml:space="preserve"> </w:t>
      </w:r>
      <w:r>
        <w:rPr>
          <w:rFonts w:ascii="Malgun Gothic" w:hAnsi="Malgun Gothic" w:eastAsia="Malgun Gothic" w:cs="Malgun Gothic"/>
        </w:rPr>
        <w:t>박해의</w:t>
      </w:r>
      <w:r>
        <w:rPr>
          <w:rFonts w:ascii="Times New Roman" w:hAnsi="Times New Roman" w:eastAsia="Times New Roman" w:cs="Times New Roman"/>
        </w:rPr>
        <w:t xml:space="preserve"> </w:t>
      </w:r>
      <w:r>
        <w:rPr>
          <w:rFonts w:ascii="Malgun Gothic" w:hAnsi="Malgun Gothic" w:eastAsia="Malgun Gothic" w:cs="Malgun Gothic"/>
        </w:rPr>
        <w:t>반복이</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뒤섞일</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겪게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경험이</w:t>
      </w:r>
      <w:r>
        <w:rPr>
          <w:rFonts w:ascii="Times New Roman" w:hAnsi="Times New Roman" w:eastAsia="Times New Roman" w:cs="Times New Roman"/>
        </w:rPr>
        <w:t xml:space="preserve"> </w:t>
      </w:r>
      <w:r>
        <w:rPr>
          <w:rFonts w:ascii="Malgun Gothic" w:hAnsi="Malgun Gothic" w:eastAsia="Malgun Gothic" w:cs="Malgun Gothic"/>
        </w:rPr>
        <w:t>어떠할는지에</w:t>
      </w:r>
      <w:r>
        <w:rPr>
          <w:rFonts w:ascii="Times New Roman" w:hAnsi="Times New Roman" w:eastAsia="Times New Roman" w:cs="Times New Roman"/>
        </w:rPr>
        <w:t xml:space="preserve"> </w:t>
      </w:r>
      <w:r>
        <w:rPr>
          <w:rFonts w:ascii="Malgun Gothic" w:hAnsi="Malgun Gothic" w:eastAsia="Malgun Gothic" w:cs="Malgun Gothic"/>
        </w:rPr>
        <w:t>대하여는</w:t>
      </w:r>
      <w:r>
        <w:rPr>
          <w:rFonts w:ascii="Times New Roman" w:hAnsi="Times New Roman" w:eastAsia="Times New Roman" w:cs="Times New Roman"/>
        </w:rPr>
        <w:t xml:space="preserve"> </w:t>
      </w:r>
      <w:r>
        <w:rPr>
          <w:rFonts w:ascii="Malgun Gothic" w:hAnsi="Malgun Gothic" w:eastAsia="Malgun Gothic" w:cs="Malgun Gothic"/>
        </w:rPr>
        <w:t>어떠한</w:t>
      </w:r>
      <w:r>
        <w:rPr>
          <w:rFonts w:ascii="Times New Roman" w:hAnsi="Times New Roman" w:eastAsia="Times New Roman" w:cs="Times New Roman"/>
        </w:rPr>
        <w:t xml:space="preserve"> </w:t>
      </w:r>
      <w:r>
        <w:rPr>
          <w:rFonts w:ascii="Malgun Gothic" w:hAnsi="Malgun Gothic" w:eastAsia="Malgun Gothic" w:cs="Malgun Gothic"/>
        </w:rPr>
        <w:t>개념도</w:t>
      </w:r>
      <w:r>
        <w:rPr>
          <w:rFonts w:ascii="Times New Roman" w:hAnsi="Times New Roman" w:eastAsia="Times New Roman" w:cs="Times New Roman"/>
        </w:rPr>
        <w:t xml:space="preserve"> </w:t>
      </w:r>
      <w:r>
        <w:rPr>
          <w:rFonts w:ascii="Malgun Gothic" w:hAnsi="Malgun Gothic" w:eastAsia="Malgun Gothic" w:cs="Malgun Gothic"/>
        </w:rPr>
        <w:t>충분히</w:t>
      </w:r>
      <w:r>
        <w:rPr>
          <w:rFonts w:ascii="Times New Roman" w:hAnsi="Times New Roman" w:eastAsia="Times New Roman" w:cs="Times New Roman"/>
        </w:rPr>
        <w:t xml:space="preserve"> </w:t>
      </w:r>
      <w:r>
        <w:rPr>
          <w:rFonts w:ascii="Malgun Gothic" w:hAnsi="Malgun Gothic" w:eastAsia="Malgun Gothic" w:cs="Malgun Gothic"/>
        </w:rPr>
        <w:t>제시할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보좌로부터</w:t>
      </w:r>
      <w:r>
        <w:rPr>
          <w:rFonts w:ascii="Times New Roman" w:hAnsi="Times New Roman" w:eastAsia="Times New Roman" w:cs="Times New Roman"/>
        </w:rPr>
        <w:t xml:space="preserve"> </w:t>
      </w:r>
      <w:r>
        <w:rPr>
          <w:rFonts w:ascii="Malgun Gothic" w:hAnsi="Malgun Gothic" w:eastAsia="Malgun Gothic" w:cs="Malgun Gothic"/>
        </w:rPr>
        <w:t>발하는</w:t>
      </w:r>
      <w:r>
        <w:rPr>
          <w:rFonts w:ascii="Times New Roman" w:hAnsi="Times New Roman" w:eastAsia="Times New Roman" w:cs="Times New Roman"/>
        </w:rPr>
        <w:t xml:space="preserve"> </w:t>
      </w:r>
      <w:r>
        <w:rPr>
          <w:rFonts w:ascii="Malgun Gothic" w:hAnsi="Malgun Gothic" w:eastAsia="Malgun Gothic" w:cs="Malgun Gothic"/>
        </w:rPr>
        <w:t>빛</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걸을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천사들을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하늘과</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사이에는</w:t>
      </w:r>
      <w:r>
        <w:rPr>
          <w:rFonts w:ascii="Times New Roman" w:hAnsi="Times New Roman" w:eastAsia="Times New Roman" w:cs="Times New Roman"/>
        </w:rPr>
        <w:t xml:space="preserve"> </w:t>
      </w:r>
      <w:r>
        <w:rPr>
          <w:rFonts w:ascii="Malgun Gothic" w:hAnsi="Malgun Gothic" w:eastAsia="Malgun Gothic" w:cs="Malgun Gothic"/>
        </w:rPr>
        <w:t>끊임없는</w:t>
      </w:r>
      <w:r>
        <w:rPr>
          <w:rFonts w:ascii="Times New Roman" w:hAnsi="Times New Roman" w:eastAsia="Times New Roman" w:cs="Times New Roman"/>
        </w:rPr>
        <w:t xml:space="preserve"> </w:t>
      </w:r>
      <w:r>
        <w:rPr>
          <w:rFonts w:ascii="Malgun Gothic" w:hAnsi="Malgun Gothic" w:eastAsia="Malgun Gothic" w:cs="Malgun Gothic"/>
        </w:rPr>
        <w:t>교통이</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악한</w:t>
      </w:r>
      <w:r>
        <w:rPr>
          <w:rFonts w:ascii="Times New Roman" w:hAnsi="Times New Roman" w:eastAsia="Times New Roman" w:cs="Times New Roman"/>
        </w:rPr>
        <w:t xml:space="preserve"> </w:t>
      </w:r>
      <w:r>
        <w:rPr>
          <w:rFonts w:ascii="Malgun Gothic" w:hAnsi="Malgun Gothic" w:eastAsia="Malgun Gothic" w:cs="Malgun Gothic"/>
        </w:rPr>
        <w:t>천사들에게</w:t>
      </w:r>
      <w:r>
        <w:rPr>
          <w:rFonts w:ascii="Times New Roman" w:hAnsi="Times New Roman" w:eastAsia="Times New Roman" w:cs="Times New Roman"/>
        </w:rPr>
        <w:t xml:space="preserve"> </w:t>
      </w:r>
      <w:r>
        <w:rPr>
          <w:rFonts w:ascii="Malgun Gothic" w:hAnsi="Malgun Gothic" w:eastAsia="Malgun Gothic" w:cs="Malgun Gothic"/>
        </w:rPr>
        <w:t>둘러싸여</w:t>
      </w:r>
      <w:r>
        <w:rPr>
          <w:rFonts w:ascii="Times New Roman" w:hAnsi="Times New Roman" w:eastAsia="Times New Roman" w:cs="Times New Roman"/>
        </w:rPr>
        <w:t xml:space="preserve"> </w:t>
      </w:r>
      <w:r>
        <w:rPr>
          <w:rFonts w:ascii="Malgun Gothic" w:hAnsi="Malgun Gothic" w:eastAsia="Malgun Gothic" w:cs="Malgun Gothic"/>
        </w:rPr>
        <w:t>자기가</w:t>
      </w:r>
      <w:r>
        <w:rPr>
          <w:rFonts w:ascii="Times New Roman" w:hAnsi="Times New Roman" w:eastAsia="Times New Roman" w:cs="Times New Roman"/>
        </w:rPr>
        <w:t xml:space="preserve"> </w:t>
      </w:r>
      <w:r>
        <w:rPr>
          <w:rFonts w:ascii="Malgun Gothic" w:hAnsi="Malgun Gothic" w:eastAsia="Malgun Gothic" w:cs="Malgun Gothic"/>
        </w:rPr>
        <w:t>하나님이라고</w:t>
      </w:r>
      <w:r>
        <w:rPr>
          <w:rFonts w:ascii="Times New Roman" w:hAnsi="Times New Roman" w:eastAsia="Times New Roman" w:cs="Times New Roman"/>
        </w:rPr>
        <w:t xml:space="preserve"> </w:t>
      </w:r>
      <w:r>
        <w:rPr>
          <w:rFonts w:ascii="Malgun Gothic" w:hAnsi="Malgun Gothic" w:eastAsia="Malgun Gothic" w:cs="Malgun Gothic"/>
        </w:rPr>
        <w:t>주장하는</w:t>
      </w:r>
      <w:r>
        <w:rPr>
          <w:rFonts w:ascii="Times New Roman" w:hAnsi="Times New Roman" w:eastAsia="Times New Roman" w:cs="Times New Roman"/>
        </w:rPr>
        <w:t xml:space="preserve"> </w:t>
      </w:r>
      <w:r>
        <w:rPr>
          <w:rFonts w:ascii="Malgun Gothic" w:hAnsi="Malgun Gothic" w:eastAsia="Malgun Gothic" w:cs="Malgun Gothic"/>
        </w:rPr>
        <w:t>셋안은</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수만</w:t>
      </w:r>
      <w:r>
        <w:rPr>
          <w:rFonts w:ascii="Times New Roman" w:hAnsi="Times New Roman" w:eastAsia="Times New Roman" w:cs="Times New Roman"/>
        </w:rPr>
        <w:t xml:space="preserve"> </w:t>
      </w:r>
      <w:r>
        <w:rPr>
          <w:rFonts w:ascii="Malgun Gothic" w:hAnsi="Malgun Gothic" w:eastAsia="Malgun Gothic" w:cs="Malgun Gothic"/>
        </w:rPr>
        <w:t>있으면</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택하신</w:t>
      </w:r>
      <w:r>
        <w:rPr>
          <w:rFonts w:ascii="Times New Roman" w:hAnsi="Times New Roman" w:eastAsia="Times New Roman" w:cs="Times New Roman"/>
        </w:rPr>
        <w:t xml:space="preserve"> </w:t>
      </w:r>
      <w:r>
        <w:rPr>
          <w:rFonts w:ascii="Malgun Gothic" w:hAnsi="Malgun Gothic" w:eastAsia="Malgun Gothic" w:cs="Malgun Gothic"/>
        </w:rPr>
        <w:t>자들까지</w:t>
      </w:r>
      <w:r>
        <w:rPr>
          <w:rFonts w:ascii="Times New Roman" w:hAnsi="Times New Roman" w:eastAsia="Times New Roman" w:cs="Times New Roman"/>
        </w:rPr>
        <w:t xml:space="preserve"> </w:t>
      </w:r>
      <w:r>
        <w:rPr>
          <w:rFonts w:ascii="Malgun Gothic" w:hAnsi="Malgun Gothic" w:eastAsia="Malgun Gothic" w:cs="Malgun Gothic"/>
        </w:rPr>
        <w:t>속이기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온갖</w:t>
      </w:r>
      <w:r>
        <w:rPr>
          <w:rFonts w:ascii="Times New Roman" w:hAnsi="Times New Roman" w:eastAsia="Times New Roman" w:cs="Times New Roman"/>
        </w:rPr>
        <w:t xml:space="preserve"> </w:t>
      </w:r>
      <w:r>
        <w:rPr>
          <w:rFonts w:ascii="Malgun Gothic" w:hAnsi="Malgun Gothic" w:eastAsia="Malgun Gothic" w:cs="Malgun Gothic"/>
        </w:rPr>
        <w:t>종류의</w:t>
      </w:r>
      <w:r>
        <w:rPr>
          <w:rFonts w:ascii="Times New Roman" w:hAnsi="Times New Roman" w:eastAsia="Times New Roman" w:cs="Times New Roman"/>
        </w:rPr>
        <w:t xml:space="preserve"> </w:t>
      </w:r>
      <w:r>
        <w:rPr>
          <w:rFonts w:ascii="Malgun Gothic" w:hAnsi="Malgun Gothic" w:eastAsia="Malgun Gothic" w:cs="Malgun Gothic"/>
        </w:rPr>
        <w:t>기적들을</w:t>
      </w:r>
      <w:r>
        <w:rPr>
          <w:rFonts w:ascii="Times New Roman" w:hAnsi="Times New Roman" w:eastAsia="Times New Roman" w:cs="Times New Roman"/>
        </w:rPr>
        <w:t xml:space="preserve"> </w:t>
      </w:r>
      <w:r>
        <w:rPr>
          <w:rFonts w:ascii="Malgun Gothic" w:hAnsi="Malgun Gothic" w:eastAsia="Malgun Gothic" w:cs="Malgun Gothic"/>
        </w:rPr>
        <w:t>행할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기적을</w:t>
      </w:r>
      <w:r>
        <w:rPr>
          <w:rFonts w:ascii="Times New Roman" w:hAnsi="Times New Roman" w:eastAsia="Times New Roman" w:cs="Times New Roman"/>
        </w:rPr>
        <w:t xml:space="preserve"> </w:t>
      </w:r>
      <w:r>
        <w:rPr>
          <w:rFonts w:ascii="Malgun Gothic" w:hAnsi="Malgun Gothic" w:eastAsia="Malgun Gothic" w:cs="Malgun Gothic"/>
        </w:rPr>
        <w:t>행하는</w:t>
      </w:r>
      <w:r>
        <w:rPr>
          <w:rFonts w:ascii="Times New Roman" w:hAnsi="Times New Roman" w:eastAsia="Times New Roman" w:cs="Times New Roman"/>
        </w:rPr>
        <w:t xml:space="preserve"> </w:t>
      </w:r>
      <w:r>
        <w:rPr>
          <w:rFonts w:ascii="Malgun Gothic" w:hAnsi="Malgun Gothic" w:eastAsia="Malgun Gothic" w:cs="Malgun Gothic"/>
        </w:rPr>
        <w:t>일에서</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안전을</w:t>
      </w:r>
      <w:r>
        <w:rPr>
          <w:rFonts w:ascii="Times New Roman" w:hAnsi="Times New Roman" w:eastAsia="Times New Roman" w:cs="Times New Roman"/>
        </w:rPr>
        <w:t xml:space="preserve"> </w:t>
      </w:r>
      <w:r>
        <w:rPr>
          <w:rFonts w:ascii="Malgun Gothic" w:hAnsi="Malgun Gothic" w:eastAsia="Malgun Gothic" w:cs="Malgun Gothic"/>
        </w:rPr>
        <w:t>발견하지</w:t>
      </w:r>
      <w:r>
        <w:rPr>
          <w:rFonts w:ascii="Times New Roman" w:hAnsi="Times New Roman" w:eastAsia="Times New Roman" w:cs="Times New Roman"/>
        </w:rPr>
        <w:t xml:space="preserve"> </w:t>
      </w:r>
      <w:r>
        <w:rPr>
          <w:rFonts w:ascii="Malgun Gothic" w:hAnsi="Malgun Gothic" w:eastAsia="Malgun Gothic" w:cs="Malgun Gothic"/>
        </w:rPr>
        <w:t>못할</w:t>
      </w:r>
      <w:r>
        <w:rPr>
          <w:rFonts w:ascii="Times New Roman" w:hAnsi="Times New Roman" w:eastAsia="Times New Roman" w:cs="Times New Roman"/>
        </w:rPr>
        <w:t xml:space="preserve"> </w:t>
      </w:r>
      <w:r>
        <w:rPr>
          <w:rFonts w:ascii="Malgun Gothic" w:hAnsi="Malgun Gothic" w:eastAsia="Malgun Gothic" w:cs="Malgun Gothic"/>
        </w:rPr>
        <w:t>것인데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셋안이</w:t>
      </w:r>
      <w:r>
        <w:rPr>
          <w:rFonts w:ascii="Times New Roman" w:hAnsi="Times New Roman" w:eastAsia="Times New Roman" w:cs="Times New Roman"/>
        </w:rPr>
        <w:t xml:space="preserve"> </w:t>
      </w:r>
      <w:r>
        <w:rPr>
          <w:rFonts w:ascii="Malgun Gothic" w:hAnsi="Malgun Gothic" w:eastAsia="Malgun Gothic" w:cs="Malgun Gothic"/>
        </w:rPr>
        <w:t>행해질</w:t>
      </w:r>
      <w:r>
        <w:rPr>
          <w:rFonts w:ascii="Times New Roman" w:hAnsi="Times New Roman" w:eastAsia="Times New Roman" w:cs="Times New Roman"/>
        </w:rPr>
        <w:t xml:space="preserve"> </w:t>
      </w:r>
      <w:r>
        <w:rPr>
          <w:rFonts w:ascii="Malgun Gothic" w:hAnsi="Malgun Gothic" w:eastAsia="Malgun Gothic" w:cs="Malgun Gothic"/>
        </w:rPr>
        <w:t>기적들을</w:t>
      </w:r>
      <w:r>
        <w:rPr>
          <w:rFonts w:ascii="Times New Roman" w:hAnsi="Times New Roman" w:eastAsia="Times New Roman" w:cs="Times New Roman"/>
        </w:rPr>
        <w:t xml:space="preserve"> </w:t>
      </w:r>
      <w:r>
        <w:rPr>
          <w:rFonts w:ascii="Malgun Gothic" w:hAnsi="Malgun Gothic" w:eastAsia="Malgun Gothic" w:cs="Malgun Gothic"/>
        </w:rPr>
        <w:t>위조할</w:t>
      </w:r>
      <w:r>
        <w:rPr>
          <w:rFonts w:ascii="Times New Roman" w:hAnsi="Times New Roman" w:eastAsia="Times New Roman" w:cs="Times New Roman"/>
        </w:rPr>
        <w:t xml:space="preserve"> </w:t>
      </w:r>
      <w:r>
        <w:rPr>
          <w:rFonts w:ascii="Malgun Gothic" w:hAnsi="Malgun Gothic" w:eastAsia="Malgun Gothic" w:cs="Malgun Gothic"/>
        </w:rPr>
        <w:t>것이기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시련을</w:t>
      </w:r>
      <w:r>
        <w:rPr>
          <w:rFonts w:ascii="Times New Roman" w:hAnsi="Times New Roman" w:eastAsia="Times New Roman" w:cs="Times New Roman"/>
        </w:rPr>
        <w:t xml:space="preserve"> </w:t>
      </w:r>
      <w:r>
        <w:rPr>
          <w:rFonts w:ascii="Malgun Gothic" w:hAnsi="Malgun Gothic" w:eastAsia="Malgun Gothic" w:cs="Malgun Gothic"/>
        </w:rPr>
        <w:t>거치고</w:t>
      </w:r>
      <w:r>
        <w:rPr>
          <w:rFonts w:ascii="Times New Roman" w:hAnsi="Times New Roman" w:eastAsia="Times New Roman" w:cs="Times New Roman"/>
        </w:rPr>
        <w:t xml:space="preserve"> </w:t>
      </w:r>
      <w:r>
        <w:rPr>
          <w:rFonts w:ascii="Malgun Gothic" w:hAnsi="Malgun Gothic" w:eastAsia="Malgun Gothic" w:cs="Malgun Gothic"/>
        </w:rPr>
        <w:t>검증된</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출애굽기</w:t>
      </w:r>
      <w:r>
        <w:rPr>
          <w:rFonts w:ascii="Times New Roman" w:hAnsi="Times New Roman" w:eastAsia="Times New Roman" w:cs="Times New Roman"/>
        </w:rPr>
        <w:t xml:space="preserve"> 31:12–18</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말씀된</w:t>
      </w:r>
      <w:r>
        <w:rPr>
          <w:rFonts w:ascii="Times New Roman" w:hAnsi="Times New Roman" w:eastAsia="Times New Roman" w:cs="Times New Roman"/>
        </w:rPr>
        <w:t xml:space="preserve"> </w:t>
      </w:r>
      <w:r>
        <w:rPr>
          <w:rFonts w:ascii="Malgun Gothic" w:hAnsi="Malgun Gothic" w:eastAsia="Malgun Gothic" w:cs="Malgun Gothic"/>
        </w:rPr>
        <w:t>표징에서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능력을</w:t>
      </w:r>
      <w:r>
        <w:rPr>
          <w:rFonts w:ascii="Times New Roman" w:hAnsi="Times New Roman" w:eastAsia="Times New Roman" w:cs="Times New Roman"/>
        </w:rPr>
        <w:t xml:space="preserve"> </w:t>
      </w:r>
      <w:r>
        <w:rPr>
          <w:rFonts w:ascii="Malgun Gothic" w:hAnsi="Malgun Gothic" w:eastAsia="Malgun Gothic" w:cs="Malgun Gothic"/>
        </w:rPr>
        <w:t>발견할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말씀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기록되었으되</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굳게</w:t>
      </w:r>
      <w:r>
        <w:rPr>
          <w:rFonts w:ascii="Times New Roman" w:hAnsi="Times New Roman" w:eastAsia="Times New Roman" w:cs="Times New Roman"/>
        </w:rPr>
        <w:t xml:space="preserve"> </w:t>
      </w:r>
      <w:r>
        <w:rPr>
          <w:rFonts w:ascii="Malgun Gothic" w:hAnsi="Malgun Gothic" w:eastAsia="Malgun Gothic" w:cs="Malgun Gothic"/>
        </w:rPr>
        <w:t>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이것만이</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안전하게</w:t>
      </w:r>
      <w:r>
        <w:rPr>
          <w:rFonts w:ascii="Times New Roman" w:hAnsi="Times New Roman" w:eastAsia="Times New Roman" w:cs="Times New Roman"/>
        </w:rPr>
        <w:t xml:space="preserve"> </w:t>
      </w:r>
      <w:r>
        <w:rPr>
          <w:rFonts w:ascii="Malgun Gothic" w:hAnsi="Malgun Gothic" w:eastAsia="Malgun Gothic" w:cs="Malgun Gothic"/>
        </w:rPr>
        <w:t>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유일한</w:t>
      </w:r>
      <w:r>
        <w:rPr>
          <w:rFonts w:ascii="Times New Roman" w:hAnsi="Times New Roman" w:eastAsia="Times New Roman" w:cs="Times New Roman"/>
        </w:rPr>
        <w:t xml:space="preserve"> </w:t>
      </w:r>
      <w:r>
        <w:rPr>
          <w:rFonts w:ascii="Malgun Gothic" w:hAnsi="Malgun Gothic" w:eastAsia="Malgun Gothic" w:cs="Malgun Gothic"/>
        </w:rPr>
        <w:t>기초이다</w:t>
      </w:r>
      <w:r>
        <w:rPr>
          <w:rFonts w:ascii="Times New Roman" w:hAnsi="Times New Roman" w:eastAsia="Times New Roman" w:cs="Times New Roman"/>
        </w:rPr>
        <w:t xml:space="preserve">. </w:t>
      </w:r>
      <w:r>
        <w:rPr>
          <w:rFonts w:ascii="Malgun Gothic" w:hAnsi="Malgun Gothic" w:eastAsia="Malgun Gothic" w:cs="Malgun Gothic"/>
        </w:rPr>
        <w:t>하나님과의</w:t>
      </w:r>
      <w:r>
        <w:rPr>
          <w:rFonts w:ascii="Times New Roman" w:hAnsi="Times New Roman" w:eastAsia="Times New Roman" w:cs="Times New Roman"/>
        </w:rPr>
        <w:t xml:space="preserve"> </w:t>
      </w:r>
      <w:r>
        <w:rPr>
          <w:rFonts w:ascii="Malgun Gothic" w:hAnsi="Malgun Gothic" w:eastAsia="Malgun Gothic" w:cs="Malgun Gothic"/>
        </w:rPr>
        <w:t>언약을</w:t>
      </w:r>
      <w:r>
        <w:rPr>
          <w:rFonts w:ascii="Times New Roman" w:hAnsi="Times New Roman" w:eastAsia="Times New Roman" w:cs="Times New Roman"/>
        </w:rPr>
        <w:t xml:space="preserve"> </w:t>
      </w:r>
      <w:r>
        <w:rPr>
          <w:rFonts w:ascii="Malgun Gothic" w:hAnsi="Malgun Gothic" w:eastAsia="Malgun Gothic" w:cs="Malgun Gothic"/>
        </w:rPr>
        <w:t>깨뜨린</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하나님도</w:t>
      </w:r>
      <w:r>
        <w:rPr>
          <w:rFonts w:ascii="Times New Roman" w:hAnsi="Times New Roman" w:eastAsia="Times New Roman" w:cs="Times New Roman"/>
        </w:rPr>
        <w:t xml:space="preserve"> </w:t>
      </w:r>
      <w:r>
        <w:rPr>
          <w:rFonts w:ascii="Malgun Gothic" w:hAnsi="Malgun Gothic" w:eastAsia="Malgun Gothic" w:cs="Malgun Gothic"/>
        </w:rPr>
        <w:t>없고</w:t>
      </w:r>
      <w:r>
        <w:rPr>
          <w:rFonts w:ascii="Times New Roman" w:hAnsi="Times New Roman" w:eastAsia="Times New Roman" w:cs="Times New Roman"/>
        </w:rPr>
        <w:t xml:space="preserve"> </w:t>
      </w:r>
      <w:r>
        <w:rPr>
          <w:rFonts w:ascii="Malgun Gothic" w:hAnsi="Malgun Gothic" w:eastAsia="Malgun Gothic" w:cs="Malgun Gothic"/>
        </w:rPr>
        <w:t>소망도</w:t>
      </w:r>
      <w:r>
        <w:rPr>
          <w:rFonts w:ascii="Times New Roman" w:hAnsi="Times New Roman" w:eastAsia="Times New Roman" w:cs="Times New Roman"/>
        </w:rPr>
        <w:t xml:space="preserve"> </w:t>
      </w:r>
      <w:r>
        <w:rPr>
          <w:rFonts w:ascii="Malgun Gothic" w:hAnsi="Malgun Gothic" w:eastAsia="Malgun Gothic" w:cs="Malgun Gothic"/>
        </w:rPr>
        <w:t>없게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증언보감</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9</w:t>
      </w:r>
      <w:r>
        <w:rPr>
          <w:rFonts w:ascii="Malgun Gothic" w:hAnsi="Malgun Gothic" w:eastAsia="Malgun Gothic" w:cs="Malgun Gothic"/>
        </w:rPr>
        <w:t>권</w:t>
      </w:r>
      <w:r>
        <w:rPr>
          <w:rFonts w:ascii="Times New Roman" w:hAnsi="Times New Roman" w:eastAsia="Times New Roman" w:cs="Times New Roman"/>
        </w:rPr>
        <w:t>, 16.</w:t>
      </w:r>
    </w:p>
    <w:p>
      <w:pPr>
        <w:pStyle w:val="ArticleBody"/>
        <w:jc w:val="left"/>
      </w:pPr>
      <w:r>
        <w:rPr>
          <w:rFonts w:ascii="Times New Roman" w:hAnsi="Times New Roman" w:eastAsia="Times New Roman" w:cs="Times New Roman"/>
        </w:rPr>
        <w:t>پەیڕەوی کردنەوەی چەوساندنەوەکانی ڕابردوو لە یاسای یەکشەممە لە ویلایەتە یەکگرتووەکانی ئەمریکا دەست پێ دەکات، چونکە شەیتان لەو کاتەدا کاری سەرسوڕهێنەری خۆی دەست پێ دەکات، و پاکیزەکچانی ژیر کە پێشتر «تاقی کراونەتەوە و تاقیکراون»، ئەوسا «لە ڕووناکییەکەدا دەڕۆن کە لە تەختی خودا دەردەچێت.» ئەمەش بە هۆی کاری فریشتەکانەوە جێبەجێ دەبێت، چونکە «بە ڕێگەی فریشتەکانەوە پەیوەندییەکی بەردەوام لەنێوان ئاسمان و زەوی هەبێت.»</w:t>
      </w:r>
    </w:p>
    <w:p>
      <w:pPr>
        <w:pStyle w:val="ArticleScripture"/>
        <w:jc w:val="left"/>
      </w:pPr>
      <w:r>
        <w:rPr>
          <w:rFonts w:ascii="Times New Roman" w:hAnsi="Times New Roman" w:eastAsia="Times New Roman" w:cs="Times New Roman"/>
        </w:rPr>
        <w:t>«Avaka vasīpulwa kwima ku lubaju lwa Mwāna-bukalenge wa ntanda yonse, bali na kifulo kyapelwa kale kuli Satana nga kerubi wa kufunika. Ku bintu byajila biziingulukile kipuna kyakwe, Mwāna-bukalenge alama lwitabilo lwa lyonse na bena-kikye ba pa ntanda. Mafuta a golide alumbulula ngolujo lumo Mulungu akwata nalwo amatala a bitabilo akulwisa, kuti nga taakakunkuluka ne kuzimika. Singa te kuti aya mafuta ajila asululwa kufuma mu dyulu mu mbila ya Mupashi wa Mulungu, maka a bubi nga yakwete bukomo bonse pa bantu.»</w:t>
      </w:r>
    </w:p>
    <w:p>
      <w:pPr>
        <w:pStyle w:val="ArticleScripture"/>
        <w:jc w:val="left"/>
      </w:pPr>
      <w:r>
        <w:rPr>
          <w:rFonts w:ascii="Times New Roman" w:hAnsi="Times New Roman" w:eastAsia="Times New Roman" w:cs="Times New Roman"/>
        </w:rPr>
        <w:t>“Mungu hufedheheshwa tusipopokea mawasiliano yale anayotupelekea. Hivyo tunakataa mafuta ya dhahabu ambayo angeyamimina ndani ya nafsi zetu ili yapitishwe kwa wale walio gizani. Wito utakapokuja, ‘Tazama, bwana-arusi yuaja; tokeni nje ili kumlaki,’ wale ambao hawajapokea mafuta matakatifu, ambao hawajaitunza neema ya Kristo mioyoni mwao, watagundua, kama wale wanawali wapumbavu, kwamba hawako tayari kukutana na Bwana wao. Ndani yao wenyewe hawana uwezo wa kupata mafuta yale, na maisha yao huharibika. Lakini ikiwa Roho Mtakatifu wa Mungu ataombwa, ikiwa tutasihi, kama Musa alivyofanya, ‘Unionyeshe utukufu wako,’ upendo wa Mungu utamiminwa mioyoni mwetu. Kupitia katika mabomba ya dhahabu, mafuta ya dhahabu yatafikishwa kwetu. ‘Si kwa uwezo, wala si kwa nguvu, bali ni kwa Roho yangu, asema Bwana wa majeshi.’ Kwa kuzipokea miale angavu za Jua la Haki, watoto wa Mungu hung’aa kama taa ulimwenguni.” Review and Herald, July 20, 1897.</w:t>
      </w:r>
    </w:p>
    <w:p>
      <w:pPr>
        <w:pStyle w:val="ArticleBody"/>
        <w:jc w:val="left"/>
      </w:pPr>
      <w:r>
        <w:rPr>
          <w:rFonts w:ascii="Times New Roman" w:hAnsi="Times New Roman" w:eastAsia="Times New Roman" w:cs="Times New Roman"/>
        </w:rPr>
        <w:t>Ab’obwenge ni bo abo abateebwako akabonero mu Kubikkulirwa essuula ey’omusanvu ne mu Ezeekyeri essuula ey’omwenda, era abagerageranyizibwa n’abasirusiru abanyooma Mukama, nga bagaana “obubaka bw’atumya.” Abasirusiru be abo “abamenye endagaano yaabwe ne Katonda era ku lunaku olwo baliba nga tebalina Katonda era nga tebalina ssuubi.” Ebika ebyo byombi byakemebwa ne bireetebwa mu mbeera eyalabikisa empisa yaabyo, ng’esinziira ku kuba oba baakkiriza oba baagaana obubaka obw’essaawa eyo. Obubaka obw’essaawa okuva nga September 11, 2001 butadde nga bwe bubaka bw’enkuba ey’oluvannyuma.</w:t>
      </w:r>
    </w:p>
    <w:p>
      <w:pPr>
        <w:pStyle w:val="ArticleBody"/>
        <w:jc w:val="left"/>
      </w:pPr>
      <w:r>
        <w:rPr>
          <w:rFonts w:ascii="Times New Roman" w:hAnsi="Times New Roman" w:eastAsia="Times New Roman" w:cs="Times New Roman"/>
        </w:rPr>
        <w:t>Muongo wa mvua ya mwisho unatambuliwa kwa mbinu ya mstari juu ya mstari kama ilivyowekwa katika Isaya sura ya ishirini na nane. Mbinu ya mstari juu ya mstari ndiyo njia iliyowekwa na Mungu ya kujifunza Biblia, na kwa hiyo kuikataa mbinu hiyo si tu kuukataa muongo unaowakilishwa kupitia matumizi ya mstari juu ya mstari, hapa kidogo na pale kidogo, bali pia ni kumkataa Mtoaji wa mbinu hiyo.</w:t>
      </w:r>
    </w:p>
    <w:p>
      <w:pPr>
        <w:pStyle w:val="ArticleBody"/>
        <w:jc w:val="left"/>
      </w:pPr>
      <w:r>
        <w:rPr>
          <w:rFonts w:ascii="Times New Roman" w:hAnsi="Times New Roman" w:eastAsia="Times New Roman" w:cs="Times New Roman"/>
        </w:rPr>
        <w:t>Nemi hena ndambi zinazipwiwa na Mupensi mu njira ya kuyezgapo iyo yikulongozga ku kubikika chidindo cha ŵanthu sauzande zana na makumi ghanayi na ŵanayi, kukuwoneka pakweru kuti nthowa yimoza pera iyo mwana wa Chiuta wangenderamo mu mbiri umo “uchindami wa kuchanya na kuwerezgeka kwa kuzikizgika kwa nyengo zakale vyasazgikana,” nkhuŵa mu chakuchitika umo ungweru wakufuma ku mpando wa ufumu wa Chiuta ungamanya kumanyikwa. Ukwenera kumanyikwa; panji yayi, ulije ntchito, ndipo ise tatayika.</w:t>
      </w:r>
    </w:p>
    <w:p>
      <w:pPr>
        <w:pStyle w:val="ArticleScripture"/>
        <w:jc w:val="left"/>
      </w:pPr>
      <w:r>
        <w:rPr>
          <w:rFonts w:ascii="Times New Roman" w:hAnsi="Times New Roman" w:eastAsia="Times New Roman" w:cs="Times New Roman"/>
        </w:rPr>
        <w:t>“موږ باید د وروستي باران لپاره انتظار ونه باسو. هغه پر ټولو هغو راځي چې هغه شبنم او د فیض بارانونه چې پر موږ اوري، وپېژني او خپل یې کړي. کله چې موږ د رڼا ټوټې راټولوو، کله چې موږ د خدای هغه یقيني رحمتونه قدر کوو، هغه خدای چې خوښوي موږ پر هغه باور ولرو، نو هره وعده به پوره شي. [اشعیا 61:11 اقتباس شوی.] ټوله ځمکه باید د خدای له جلاله ډکه شي.” The Seventh-day Adventist Bible Commentary, volume 7, 984.</w:t>
      </w:r>
    </w:p>
    <w:p>
      <w:pPr>
        <w:pStyle w:val="ArticleBody"/>
        <w:jc w:val="left"/>
      </w:pPr>
      <w:r>
        <w:rPr>
          <w:rFonts w:ascii="Times New Roman" w:hAnsi="Times New Roman" w:eastAsia="Times New Roman" w:cs="Times New Roman"/>
        </w:rPr>
        <w:t>گأروو کؤلکهنٲری دۄہریٖکٲس اَنجیلِ مُکاشفہ اَٹھارٕہُک فرشتہٕ پنٛنہٕ جلالہٕ سۭتۍ ساروٕ زمین بھَرِتھ، یِم دور 11 ستمبر 2001 پٮ۪ٹھ شروٗع گژھ، تٔم دورس منٛز آخری مینٛہہ صرف تِمَن ہٕنٛد “پَٹھ” آو، “یِمَن” “پہچان کٔرمتھ تہٕ خپلۄن کرمتھ شبنم تہٕ فضلٕکۍ مینٛہہ” یِم “اَسہِ پَٹھ پَیون چھِ”۔ سِسٹَر وائٹ ہٕنٛد یِم “بۄڑ غلطی” پٮ۪ٹھہِ پَتہٕ ہِژو، سۄ یہٕ وُز یِیلہِ بےعقل کنٛوارِیَن خیال کٔر کہِ تِم پَنٕنہِ انتظار کٔرِتھ رَہِتھ یِتھ تام آخری مینٛہہ بےاندازہٕ وُچھھِس، کیٛازِ تِمَن خیال وُز کہِ تِم تہٕ پَتہٕ برابری کٔرِتھ پَہنہِس۔ اَسہِ ہِیٚنٛد نہٕ؛ صرف تِم یِم خُداہٕکۍ نبوتی کلامٕکۍ فہمس منٛز رُشد کٔران چھِ، تِمَن مَلہٕ زِیادٕ روشنی مِلان چھِ۔</w:t>
      </w:r>
    </w:p>
    <w:p>
      <w:pPr>
        <w:pStyle w:val="ArticleBody"/>
        <w:jc w:val="left"/>
      </w:pPr>
      <w:r>
        <w:rPr>
          <w:rFonts w:ascii="Times New Roman" w:hAnsi="Times New Roman" w:eastAsia="Times New Roman" w:cs="Times New Roman"/>
        </w:rPr>
        <w:t>A kuhusho vya kumalizia makala hii, jambo nipendalo kubainisha linahusiana na kusudi la wakati wa kujaribiwa tuliomo sasa. Ikiwa tutatembea “katika nuru itokayo katika kiti cha enzi cha Mungu” katika wakati ambao mateso ya zamani yanarudiwa, itatupasa kulijua vema Neno la unabii kabla ya kule kufika kwa wakati wa taabu.</w:t>
      </w:r>
    </w:p>
    <w:p>
      <w:pPr>
        <w:pStyle w:val="ArticleBody"/>
        <w:jc w:val="left"/>
      </w:pPr>
      <w:r>
        <w:rPr>
          <w:rFonts w:ascii="Times New Roman" w:hAnsi="Times New Roman" w:eastAsia="Times New Roman" w:cs="Times New Roman"/>
        </w:rPr>
        <w:t>Mu mwanda wa kwanza, Danieli na mabwana watatu walikuwa tayari wamekamilisha elimu yao kabla hawajaingia kupimwa na Nebukadneza. Kwa siku arobaini Kristo alifungua Neno la kinabii kwa ufahamu wa wanafunzi mapema kabla ya zile siku kumi ambamo wanafunzi walikamilisha umoja wao. Kisha ikaja Pentekoste, ambayo ni kielelezo cha sheria ya Jumapili.</w:t>
      </w:r>
    </w:p>
    <w:p>
      <w:pPr>
        <w:pStyle w:val="ArticleBody"/>
        <w:jc w:val="left"/>
      </w:pPr>
      <w:r>
        <w:rPr>
          <w:rFonts w:ascii="Times New Roman" w:hAnsi="Times New Roman" w:eastAsia="Times New Roman" w:cs="Times New Roman"/>
        </w:rPr>
        <w:t>Kapitolo ya tatu ya Danieli, Shadraka, Meshaki na Abednego baimwene Nebukadneza kwamba kabengidi ntango ya kubakila, pakuba badi kale bakosema munda pa ibyo bibengidi kubakora mu ntango ya kuyesibwa kwa mobeko ya Sande. Bukishinka bwabo bwakomeshiwe pa gihe baendile mu cikuto ca mulilo na Kristo, ne mbila iyo babadi kale bakosemile munda lintu kuyesibwa takukafike, yakwejibwe ku nsi yonse yaiyukanyibwe kiriya gihe ku nzila ya batungulushi bonse babayileko ne kumona cishima ico mu cikuto ca mulilo.</w:t>
      </w:r>
    </w:p>
    <w:p>
      <w:pPr>
        <w:pStyle w:val="ArticleBody"/>
        <w:jc w:val="left"/>
      </w:pPr>
      <w:r>
        <w:rPr>
          <w:rFonts w:ascii="Times New Roman" w:hAnsi="Times New Roman" w:eastAsia="Times New Roman" w:cs="Times New Roman"/>
        </w:rPr>
        <w:t>Tukabilikanya mivwilo eyi mu kyandiko kya kulondapo.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Mambo Mafisama ya Vasi Makumi Mani — Nambala Tatu</dc:title>
  <dc:subject>Lex de Die Dominico et Iter Propheticum: A Patriot Act usque ad Ultimam Probationem</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