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Seven</w:t>
      </w:r>
    </w:p>
    <w:p>
      <w:pPr>
        <w:pStyle w:val="ArticleSubtitle"/>
        <w:jc w:val="left"/>
      </w:pPr>
      <w:r>
        <w:rPr>
          <w:rFonts w:ascii="Arial" w:hAnsi="Arial" w:eastAsia="Arial" w:cs="Arial"/>
        </w:rPr>
        <w:t>Kumi na Imwe na Ishirini na Mbili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mokapo 11 temana 16 kanye temana 22 vyonse viyanana na mthetho wa Sande uwo uli pafupi kwiza. Kukwaniriskika kwa temana 10 mu 1989 kukaluta ku Nkhondo ya ku Ukraine mu 2014, nga umo kukuyimiririka na kukwaniriskika kwa nkhondo ya ku Raphia ya temana 11 mu 217 BC. Temana 11 kufika pa temana 16 yili so temana 11 kufika pa temana 22; ntheura, mbiri yakubisika ya temana 40, nga umo yikuyimiririkira mu temana 11 kufika pa 16, yikuyimiririkiraso nga ni mbiri ya temana 11 kufika pa 22. Mbiri yakubisika ya temana 40 yikuyimiririka na temana 11 kufika pa 22.</w:t>
      </w:r>
    </w:p>
    <w:p>
      <w:pPr>
        <w:pStyle w:val="ArticleHeading"/>
        <w:jc w:val="left"/>
      </w:pPr>
      <w:r>
        <w:rPr>
          <w:rFonts w:ascii="Arial" w:hAnsi="Arial" w:eastAsia="Arial" w:cs="Arial"/>
        </w:rPr>
        <w:t>قوناغەکانی یانزەهەم تا بیست و دووەم</w:t>
      </w:r>
    </w:p>
    <w:p>
      <w:pPr>
        <w:pStyle w:val="ArticleBody"/>
        <w:jc w:val="left"/>
      </w:pPr>
      <w:r>
        <w:rPr>
          <w:rFonts w:ascii="Times New Roman" w:hAnsi="Times New Roman" w:eastAsia="Times New Roman" w:cs="Times New Roman"/>
        </w:rPr>
        <w:t>Ameza agatajika gakomejwe kandi mu mitwe cumi na umwe gushika kuri makumyabiri na ibiri ya Itanguriro, Matayo, Ivyahishuriwe Yohana, n’igitabu citwa *The Desire of Ages*. Abo bagabo bane b’intahe b’iyo mitwe “cumi na umwe gushika kuri makumyabiri na ibiri” bahura n’ayo mateka agatajika, kuko ayo mateka agatajika ari imirongo cumi na umwe gushika kuri makumyabiri na ibiri yo muri Daniyeli cumi na umwe. Hagati muri abo bagabo bane b’intahe hama na ntaryo hagaragaza ikimenyetso c’isezerano, guhera ku isezerano ry’urupfu rigereranywa na Nimurodi mu gice ca cumi na kimwe c’Itanguriro, bikarangirira ku mara ya Roma mu gice ca cumi na ndwi c’Ivyahishuriwe Yohana.</w:t>
      </w:r>
    </w:p>
    <w:p>
      <w:pPr>
        <w:pStyle w:val="ArticleHeading"/>
        <w:jc w:val="left"/>
      </w:pPr>
      <w:r>
        <w:rPr>
          <w:rFonts w:ascii="Arial" w:hAnsi="Arial" w:eastAsia="Arial" w:cs="Arial"/>
        </w:rPr>
        <w:t>دەڤدە</w:t>
      </w:r>
      <w:r>
        <w:rPr>
          <w:rFonts w:ascii="Nirmala UI" w:hAnsi="Nirmala UI" w:eastAsia="Nirmala UI" w:cs="Nirmala UI"/>
        </w:rPr>
        <w:t>हി</w:t>
      </w:r>
    </w:p>
    <w:p>
      <w:pPr>
        <w:pStyle w:val="ArticleBody"/>
        <w:jc w:val="left"/>
      </w:pPr>
      <w:r>
        <w:rPr>
          <w:rFonts w:ascii="Times New Roman" w:hAnsi="Times New Roman" w:eastAsia="Times New Roman" w:cs="Times New Roman"/>
        </w:rPr>
        <w:t>Mateo</w:t>
      </w:r>
      <w:r>
        <w:rPr>
          <w:rFonts w:ascii="Malgun Gothic" w:hAnsi="Malgun Gothic" w:eastAsia="Malgun Gothic" w:cs="Malgun Gothic"/>
        </w:rPr>
        <w:t>를</w:t>
      </w:r>
      <w:r>
        <w:rPr>
          <w:rFonts w:ascii="Times New Roman" w:hAnsi="Times New Roman" w:eastAsia="Times New Roman" w:cs="Times New Roman"/>
        </w:rPr>
        <w:t xml:space="preserve"> </w:t>
      </w:r>
      <w:r>
        <w:rPr>
          <w:rFonts w:ascii="Malgun Gothic" w:hAnsi="Malgun Gothic" w:eastAsia="Malgun Gothic" w:cs="Malgun Gothic"/>
        </w:rPr>
        <w:t>제외하면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증인은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예시하는</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중간점을</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17</w:t>
      </w:r>
      <w:r>
        <w:rPr>
          <w:rFonts w:ascii="Malgun Gothic" w:hAnsi="Malgun Gothic" w:eastAsia="Malgun Gothic" w:cs="Malgun Gothic"/>
        </w:rPr>
        <w:t>장으로</w:t>
      </w:r>
      <w:r>
        <w:rPr>
          <w:rFonts w:ascii="Times New Roman" w:hAnsi="Times New Roman" w:eastAsia="Times New Roman" w:cs="Times New Roman"/>
        </w:rPr>
        <w:t xml:space="preserve"> </w:t>
      </w:r>
      <w:r>
        <w:rPr>
          <w:rFonts w:ascii="Malgun Gothic" w:hAnsi="Malgun Gothic" w:eastAsia="Malgun Gothic" w:cs="Malgun Gothic"/>
        </w:rPr>
        <w:t>식별한다</w:t>
      </w:r>
      <w:r>
        <w:rPr>
          <w:rFonts w:ascii="Times New Roman" w:hAnsi="Times New Roman" w:eastAsia="Times New Roman" w:cs="Times New Roman"/>
        </w:rPr>
        <w:t xml:space="preserve">. </w:t>
      </w:r>
      <w:r>
        <w:rPr>
          <w:rFonts w:ascii="Malgun Gothic" w:hAnsi="Malgun Gothic" w:eastAsia="Malgun Gothic" w:cs="Malgun Gothic"/>
        </w:rPr>
        <w:t>숫자</w:t>
      </w:r>
      <w:r>
        <w:rPr>
          <w:rFonts w:ascii="Times New Roman" w:hAnsi="Times New Roman" w:eastAsia="Times New Roman" w:cs="Times New Roman"/>
        </w:rPr>
        <w:t xml:space="preserve"> </w:t>
      </w:r>
      <w:r>
        <w:rPr>
          <w:rFonts w:ascii="Malgun Gothic" w:hAnsi="Malgun Gothic" w:eastAsia="Malgun Gothic" w:cs="Malgun Gothic"/>
        </w:rPr>
        <w:t>십칠은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457</w:t>
      </w:r>
      <w:r>
        <w:rPr>
          <w:rFonts w:ascii="Malgun Gothic" w:hAnsi="Malgun Gothic" w:eastAsia="Malgun Gothic" w:cs="Malgun Gothic"/>
        </w:rPr>
        <w:t>년</w:t>
      </w:r>
      <w:r>
        <w:rPr>
          <w:rFonts w:ascii="Times New Roman" w:hAnsi="Times New Roman" w:eastAsia="Times New Roman" w:cs="Times New Roman"/>
        </w:rPr>
        <w:t>, 64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1776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개의</w:t>
      </w:r>
      <w:r>
        <w:rPr>
          <w:rFonts w:ascii="Times New Roman" w:hAnsi="Times New Roman" w:eastAsia="Times New Roman" w:cs="Times New Roman"/>
        </w:rPr>
        <w:t xml:space="preserve"> 250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예언들</w:t>
      </w:r>
      <w:r>
        <w:rPr>
          <w:rFonts w:ascii="Times New Roman" w:hAnsi="Times New Roman" w:eastAsia="Times New Roman" w:cs="Times New Roman"/>
        </w:rPr>
        <w:t xml:space="preserve"> </w:t>
      </w:r>
      <w:r>
        <w:rPr>
          <w:rFonts w:ascii="Malgun Gothic" w:hAnsi="Malgun Gothic" w:eastAsia="Malgun Gothic" w:cs="Malgun Gothic"/>
        </w:rPr>
        <w:t>가운데에서</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발견된다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선들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첫째와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중간점을</w:t>
      </w:r>
      <w:r>
        <w:rPr>
          <w:rFonts w:ascii="Times New Roman" w:hAnsi="Times New Roman" w:eastAsia="Times New Roman" w:cs="Times New Roman"/>
        </w:rPr>
        <w:t xml:space="preserve"> </w:t>
      </w:r>
      <w:r>
        <w:rPr>
          <w:rFonts w:ascii="Malgun Gothic" w:hAnsi="Malgun Gothic" w:eastAsia="Malgun Gothic" w:cs="Malgun Gothic"/>
        </w:rPr>
        <w:t>식별하는데</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선인</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457</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선은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207</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끝났고</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선인</w:t>
      </w:r>
      <w:r>
        <w:rPr>
          <w:rFonts w:ascii="Times New Roman" w:hAnsi="Times New Roman" w:eastAsia="Times New Roman" w:cs="Times New Roman"/>
        </w:rPr>
        <w:t xml:space="preserve"> 1776</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선은</w:t>
      </w:r>
      <w:r>
        <w:rPr>
          <w:rFonts w:ascii="Times New Roman" w:hAnsi="Times New Roman" w:eastAsia="Times New Roman" w:cs="Times New Roman"/>
        </w:rPr>
        <w:t xml:space="preserve"> 2026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207</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라피아</w:t>
      </w:r>
      <w:r>
        <w:rPr>
          <w:rFonts w:ascii="Times New Roman" w:hAnsi="Times New Roman" w:eastAsia="Times New Roman" w:cs="Times New Roman"/>
        </w:rPr>
        <w:t xml:space="preserve"> </w:t>
      </w:r>
      <w:r>
        <w:rPr>
          <w:rFonts w:ascii="Malgun Gothic" w:hAnsi="Malgun Gothic" w:eastAsia="Malgun Gothic" w:cs="Malgun Gothic"/>
        </w:rPr>
        <w:t>전투와</w:t>
      </w:r>
      <w:r>
        <w:rPr>
          <w:rFonts w:ascii="Times New Roman" w:hAnsi="Times New Roman" w:eastAsia="Times New Roman" w:cs="Times New Roman"/>
        </w:rPr>
        <w:t xml:space="preserve"> </w:t>
      </w:r>
      <w:r>
        <w:rPr>
          <w:rFonts w:ascii="Malgun Gothic" w:hAnsi="Malgun Gothic" w:eastAsia="Malgun Gothic" w:cs="Malgun Gothic"/>
        </w:rPr>
        <w:t>파니움</w:t>
      </w:r>
      <w:r>
        <w:rPr>
          <w:rFonts w:ascii="Times New Roman" w:hAnsi="Times New Roman" w:eastAsia="Times New Roman" w:cs="Times New Roman"/>
        </w:rPr>
        <w:t xml:space="preserve"> </w:t>
      </w:r>
      <w:r>
        <w:rPr>
          <w:rFonts w:ascii="Malgun Gothic" w:hAnsi="Malgun Gothic" w:eastAsia="Malgun Gothic" w:cs="Malgun Gothic"/>
        </w:rPr>
        <w:t>전투</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있었고</w:t>
      </w:r>
      <w:r>
        <w:rPr>
          <w:rFonts w:ascii="Times New Roman" w:hAnsi="Times New Roman" w:eastAsia="Times New Roman" w:cs="Times New Roman"/>
        </w:rPr>
        <w:t>, 2026</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미국의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대통령의</w:t>
      </w:r>
      <w:r>
        <w:rPr>
          <w:rFonts w:ascii="Times New Roman" w:hAnsi="Times New Roman" w:eastAsia="Times New Roman" w:cs="Times New Roman"/>
        </w:rPr>
        <w:t xml:space="preserve"> </w:t>
      </w:r>
      <w:r>
        <w:rPr>
          <w:rFonts w:ascii="Malgun Gothic" w:hAnsi="Malgun Gothic" w:eastAsia="Malgun Gothic" w:cs="Malgun Gothic"/>
        </w:rPr>
        <w:t>임기</w:t>
      </w:r>
      <w:r>
        <w:rPr>
          <w:rFonts w:ascii="Times New Roman" w:hAnsi="Times New Roman" w:eastAsia="Times New Roman" w:cs="Times New Roman"/>
        </w:rPr>
        <w:t xml:space="preserve"> </w:t>
      </w:r>
      <w:r>
        <w:rPr>
          <w:rFonts w:ascii="Malgun Gothic" w:hAnsi="Malgun Gothic" w:eastAsia="Malgun Gothic" w:cs="Malgun Gothic"/>
        </w:rPr>
        <w:t>중간이다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Munda ya myaka magana abiri na mirongo itanu itatu, Ptolemy yategetse imyaka cumi n’irindwi. Hari imyaka cumi n’irindwi hagati ya 313 na 330 mu murongo wa Nero, kandi hari imyaka cumi n’irindwi hagati y’intambara ya Raphia yo mu 217 BC n’intambara ya Panium yo mu 200 BC. Batatu muri ba batangabuhamya bane bo mu bice cumi na kimwe kugeza kuri makumyabiri na kabiri bagaragaza hagati yabyo nyayo ari igice cya cumi n’irindwi. Ni cyo gituma amateka ahishwe yo mu murongo wa mirongo ine agaragazwa mu mirongo ya cumi n’umwe kugeza kuri makumyabiri na kabiri yo muri icyo gice nyine, kandi ba batangabuhamya bane bo mu bice cumi na kimwe kugeza kuri makumyabiri na kabiri bahura n’iyo mirongo nyine. Isohozwa rya buri buhanuzi muri butatu bw’imyaka 250 rihura n’ayo mateka nyine. Hagati harashimangirwa nk’ikirango cy’inzira, kandi cyane cyane hamenyekanishwa nk’ikimenyetso cy’isezerano n’ikidodo cy’ubwoko bw’Imana.</w:t>
      </w:r>
    </w:p>
    <w:p>
      <w:pPr>
        <w:pStyle w:val="ArticleHeading"/>
        <w:jc w:val="left"/>
      </w:pPr>
      <w:r>
        <w:rPr>
          <w:rFonts w:ascii="Arial" w:hAnsi="Arial" w:eastAsia="Arial" w:cs="Arial"/>
        </w:rPr>
        <w:t>Danyeli Ikumi na Bili</w:t>
      </w:r>
    </w:p>
    <w:p>
      <w:pPr>
        <w:pStyle w:val="ArticleBody"/>
        <w:jc w:val="left"/>
      </w:pPr>
      <w:r>
        <w:rPr>
          <w:rFonts w:ascii="Times New Roman" w:hAnsi="Times New Roman" w:eastAsia="Times New Roman" w:cs="Times New Roman"/>
        </w:rPr>
        <w:t>Danyeri igice cya cumi na kabiri, imirongo ya karindwi, iya cumi n’umwe, n’iya cumi na kabiri, igaragaza igihe cya nyuma cyo gushyirwaho ikimenyetso kw’abihumbi ijana na mirongo ine na bine. Umurongo wa karindwi werekana ku wa 31 Ukuboza 2023, naho umurongo wa cumi na kabiri werekana ku wa 18 Nyakanga 2020. Gutatanywa kuvugwa mu murongo wa karindwi, kwarangiye ku wa 31 Ukuboza 2023, kandi kwari kwaratangiye ku wa 18 Nyakanga 2020, kwagereranyijwe muri alufa na omega y’iyo mirongo itatu y’igihe cy’ubuhanuzi iboneka muri Danyeri 12. Umurongo wo hagati w’imyaka 1,290 werekana amateka kuva mu 1989 kugeza ku itegeko ryo ku cyumweru rigiye kuza vuba nk’imyaka 30, hanyuma 1,260 kugeza ku ihumiriza ry’igihe cy’igeragezwa ry’abantu. Imyaka mirongo itatu igereranya imyaka y’ubusaseridoti bw’abihumbi ijana na mirongo ine na bine, kandi imyaka 1260 ishushanya amezi mirongo ine n’abiri y’ikigereranyo yo mu Byahishuwe 13.</w:t>
      </w:r>
    </w:p>
    <w:p>
      <w:pPr>
        <w:pStyle w:val="ArticleBody"/>
        <w:jc w:val="left"/>
      </w:pPr>
      <w:r>
        <w:rPr>
          <w:rFonts w:ascii="Times New Roman" w:hAnsi="Times New Roman" w:eastAsia="Times New Roman" w:cs="Times New Roman"/>
        </w:rPr>
        <w:t>Imĩĩrĩ ya ũhoro wa mbere ya andũ arĩa maingĩ ma mĩaka 30, igakũrũrĩrwo nĩ mĩaka ngiri imwe magana maita kana mĩaka magana matandatũ na mĩrongo itano, nĩ rũũri rwa ũhoro wa mbere wa ndagano igĩrĩ wa Iburahĩmu na Paulo rwa mĩaka magana mana na magana mana mĩrongo itatũ. Gatagatĩ ka mĩstari ĩtatũ ya ihinda rĩrĩa rĩrĩa rĩrĩ Danieli ikũmi na igĩrĩ, gĩgĩrĩra ũhũkũri wa herufi ya ikũmi na ĩtatũ, o na mbere gũtũma gũthĩĩkĩra ndagano na kũigĩrwo muhuri kwa andũ elfu mia imwe na mĩrongo ina na inna. Mĩstari ĩyo ĩtatũ nayo nĩĩhuranagia na historia ya hitho, na ĩongerera ũira ũngĩ wa gũkũhũthĩra ũrĩa gatagatĩ karĩ rũũri rwa ndagano.</w:t>
      </w:r>
    </w:p>
    <w:p>
      <w:pPr>
        <w:pStyle w:val="ArticleHeading"/>
        <w:jc w:val="left"/>
      </w:pPr>
      <w:r>
        <w:rPr>
          <w:rFonts w:ascii="Arial" w:hAnsi="Arial" w:eastAsia="Arial" w:cs="Arial"/>
        </w:rPr>
        <w:t>Ribiu na Mvua ya Vuli</w:t>
      </w:r>
    </w:p>
    <w:p>
      <w:pPr>
        <w:pStyle w:val="ArticleBody"/>
        <w:jc w:val="left"/>
      </w:pPr>
      <w:r>
        <w:rPr>
          <w:rFonts w:ascii="Times New Roman" w:hAnsi="Times New Roman" w:eastAsia="Times New Roman" w:cs="Times New Roman"/>
        </w:rPr>
        <w:t>Mwa mitsetse yose eyi, fwelelo twafwile ukusangamo abakambone batatu aba miko ya mu mpanga ne ya mu mpela ya myaka, iya pa baLevitiko amakumi yabili na fitatu, abalinganishiwa no kupatikana pamo ne nshita ya Pentekoste mu lyashi lya pa lupanda. Apo chapitala ni amakumi yabili na fitatu, ico cishibilo ca mulimo wa Kristo uwa kuposako imembu. Chapitala yapangilwa na mavese amakumi yane na yane, mu cishibilo cakwiminina pa October 22, 1844. October 22 ciminina imyaka 22 iya mu mweshi wa October, ukutendeka pa bushiku bwa kutandikilapo no kupwisha pa bushiku bwa makumi yabili na bubili, ifyo fye icileta ubunte bwa malembo ya alfabheti ya ciHebere. October pakuba umweshi wa ikumi, nga wapindwishiwa ne bushiku bwa makumi yabili na bubili, cipela 220.</w:t>
      </w:r>
    </w:p>
    <w:p>
      <w:pPr>
        <w:pStyle w:val="ArticleBody"/>
        <w:jc w:val="left"/>
      </w:pPr>
      <w:r>
        <w:rPr>
          <w:rFonts w:ascii="Times New Roman" w:hAnsi="Times New Roman" w:eastAsia="Times New Roman" w:cs="Times New Roman"/>
        </w:rPr>
        <w:t>Di salnameya Îbranî de roja dehem a meha heftemîn Roja Kefaretê bû, û deh carî heft heftê ye, sembola dema ceribandinê ye. Du hezar û sê sed sal di sala 1844-an de bi dawî bûn gava ku milyaketê sêyem hat, wekî ku bi fermana sêyem a ku wê demê dest pê kiribû hate nîşandan. Hetftê heftan wekî dema ceribandinê hatibûn diyarkirin ku di destpêka 2,300 rojan de ji bo Îsraêla kevnar a rastîn hatibûn tayînkirin, û di dawiya wan rojan de dema ceribandinê ya ji bo Îsraêla nûjen a ruhî bi roja dehem a meha heftemîn hate temsîlkirin, ku bi heftê re wekhev dibe. 22-ê Cotmeha 1844-an qanûna Yekşemê ya zû tê nîşan dide, û li wir e ku heftê salên sembolîk ên dema ceribandinê ji bo Adventîzma Roja Heftemîn bi dawî dibe, wekî ku ji bo Cihûyan bû gava ku Estêfan hate kevirbarankirin.</w:t>
      </w:r>
    </w:p>
    <w:p>
      <w:pPr>
        <w:pStyle w:val="ArticleBody"/>
        <w:jc w:val="left"/>
      </w:pPr>
      <w:r>
        <w:rPr>
          <w:rFonts w:ascii="Times New Roman" w:hAnsi="Times New Roman" w:eastAsia="Times New Roman" w:cs="Times New Roman"/>
        </w:rPr>
        <w:t>1844 ewakilisha kipindi ambapo malaika wawili walifika, wa pili wakati wa kukatishwa tamaa kwa kwanza, na wa tatu wakati wa kukatishwa tamaa kukuu. “44” huwakilisha ujumbe wa namna mbili kama unavyowakilishwa na habari zitokazo mashariki na kaskazini za aya ya arobaini na nne ya Danieli kumi na moja. Mambo ya Walawi ishirini na tatu ina aya arobaini na nne zinazozigawa sikukuu takatifu katika majira ya machipuko na ya vuli. Hizo aya arobaini na nne huwakilisha ujumbe wa namna mbili. Majira hayo mawili huwakilishwa na aya ishirini na mbili kila moja, hivyo basi sikukuu za machipuko na za vuli kwa pamoja huwakilisha herufi ishirini na mbili za kalenda ya Kiebrania. Mashahidi hao wawili wa aya ishirini na mbili wakiletwa pamoja na majira ya Pentekoste hutoa mfumo wa hatua tatu.</w:t>
      </w:r>
    </w:p>
    <w:p>
      <w:pPr>
        <w:pStyle w:val="ArticleBody"/>
        <w:jc w:val="left"/>
      </w:pPr>
      <w:r>
        <w:rPr>
          <w:rFonts w:ascii="Times New Roman" w:hAnsi="Times New Roman" w:eastAsia="Times New Roman" w:cs="Times New Roman"/>
        </w:rPr>
        <w:t>گاڤەی یەکەم نیشانەیەکە کە لە سێ بەش پێکدێت و پاشان پێنج ڕۆژ دێت، هەروەک کۆتایی ئەو سێ نیشانەیە. نیشانەی ناوەڕاست بریتییە لە سی ڕۆژی فێرکردنی ڕووبەڕوو لەلایەن مەسیحەوە لەگەڵ ئەوانەی دەستنیشان دەکرێن وەک کاهین بۆ خزمەت لە کڵێسای سەرکەوتوو. لاویان ٢٣ لەگەڵ مێژووی نهێنیی ئایەتی چلدا هاوتا دەبێت.</w:t>
      </w:r>
    </w:p>
    <w:p>
      <w:pPr>
        <w:pStyle w:val="ArticleHeading"/>
        <w:jc w:val="left"/>
      </w:pPr>
      <w:r>
        <w:rPr>
          <w:rFonts w:ascii="Arial" w:hAnsi="Arial" w:eastAsia="Arial" w:cs="Arial"/>
        </w:rPr>
        <w:t>Bifurukasyonlar</w:t>
      </w:r>
    </w:p>
    <w:p>
      <w:pPr>
        <w:pStyle w:val="ArticleBody"/>
        <w:jc w:val="left"/>
      </w:pPr>
      <w:r>
        <w:rPr>
          <w:rFonts w:ascii="Times New Roman" w:hAnsi="Times New Roman" w:eastAsia="Times New Roman" w:cs="Times New Roman"/>
        </w:rPr>
        <w:t>Kaputala ya katikati katika mstari wa Mwanzo kuanzia sura ya kumi na moja hadi sura ya ishirini na mbili ni sura ya kumi na saba, ambamo hatua ya pili ya agano la hatua tatu la Ibrahimu, pamoja na ishara ya tohara, iliwekwa. Kituo halisi cha kati cha aya zote zilizomo katika sura ya kumi na moja hadi ya ishirini na mbili ni Mwanzo 17:22:</w:t>
      </w:r>
    </w:p>
    <w:p>
      <w:pPr>
        <w:pStyle w:val="ArticleScripture"/>
        <w:jc w:val="left"/>
      </w:pPr>
      <w:r>
        <w:rPr>
          <w:rFonts w:ascii="Times New Roman" w:hAnsi="Times New Roman" w:eastAsia="Times New Roman" w:cs="Times New Roman"/>
        </w:rPr>
        <w:t>Naye agano langu nitalithibitisha pamoja na Isaka, ambaye Sara atakuzalia wakati huu uliowekwa mwaka ujao. Akaacha kusema naye, naye Mungu akakwea juu kutoka kwa Abrahamu. Mwanzo 17:22.</w:t>
      </w:r>
    </w:p>
    <w:p>
      <w:pPr>
        <w:pStyle w:val="ArticleBody"/>
        <w:jc w:val="left"/>
      </w:pPr>
      <w:r>
        <w:rPr>
          <w:rFonts w:ascii="Times New Roman" w:hAnsi="Times New Roman" w:eastAsia="Times New Roman" w:cs="Times New Roman"/>
        </w:rPr>
        <w:t>Mungu alianza kusema na Ibrahimu katika aya ya kwanza, naye akamaliza mazungumzo yake katika aya ya ishirini na mbili; kwa hiyo, mazungumzo yote ya agano la tohara yaliwekwa ndani ya muktadha wa kinabii wa herufi ishirini na mbili za alfabeti ya Kiebrania, huku mada ya aya hizo ishirini na mbili ikiwa ni ibada ya tohara, ambayo ilipaswa kutimizwa siku ya nane. Kiini au katikati ya kifungu cha Mwanzo ni uhusiano wa agano wa Mungu na wale mia moja arobaini na nne elfu, kama unavyowakilishwa na agano la tohara la Ibrahimu. Katikati ya mstari wa sura za Mwanzo kuanzia kumi na moja hadi ishirini na mbili ni sura ya kumi na saba, na katikati kamili ya sura hiyo ni aya ya ishirini na mbili, ambamo Mungu anakoma mazungumzo yake ya agano na Ibrahimu; hivyo basi akiweka katikati hiyo katika muktadha wa alfabeti ya Kiebrania yenye herufi ishirini na mbili. Katikati ya aya hizo ishirini na mbili, bila shaka, ni aya ya kumi na moja.</w:t>
      </w:r>
    </w:p>
    <w:p>
      <w:pPr>
        <w:pStyle w:val="ArticleScripture"/>
        <w:jc w:val="left"/>
      </w:pPr>
      <w:r>
        <w:rPr>
          <w:rFonts w:ascii="Times New Roman" w:hAnsi="Times New Roman" w:eastAsia="Times New Roman" w:cs="Times New Roman"/>
        </w:rPr>
        <w:t>Mwaikekata inyama ya govi lyenu; na ikava ndimuko ya lyesano hagati yange nenyu. Mwanzo 17:11.</w:t>
      </w:r>
    </w:p>
    <w:p>
      <w:pPr>
        <w:pStyle w:val="ArticleBody"/>
        <w:jc w:val="left"/>
      </w:pPr>
      <w:r>
        <w:rPr>
          <w:rFonts w:ascii="Times New Roman" w:hAnsi="Times New Roman" w:eastAsia="Times New Roman" w:cs="Times New Roman"/>
        </w:rPr>
        <w:t>Biblia ya sula za kumi na moja hadi ishirini na mbili, katikati ya sehemu nne, inahusisha mistari mitatu ili kukamilisha wazo la katikati hiyo.</w:t>
      </w:r>
    </w:p>
    <w:p>
      <w:pPr>
        <w:pStyle w:val="ArticleScripture"/>
        <w:jc w:val="left"/>
      </w:pPr>
      <w:r>
        <w:rPr>
          <w:rFonts w:ascii="Times New Roman" w:hAnsi="Times New Roman" w:eastAsia="Times New Roman" w:cs="Times New Roman"/>
        </w:rPr>
        <w:t>Olu ni lukayikani lwange, lwe muliibikkiriza, wakati wange nammwe n’ezzadde lyo eririddawo: buli mwana wa bulenzi mu mmwe alina okukomolebwa. Era munaakomolangako omubiri gw’akabiri kammwe; era ekyo kinaabanga kabonero ak’olukayikani wakati wange nammwe. Era oyo aliba nga yaakamala ennaku munaana alina okukomolebwa mu mmwe, buli mwana wa bulenzi mu mirembe gyammwe, oyo azaaliddwa mu nnyumba, oba aguliddwa n’ensimbi okuva eri omugenyi yenna atali wa zzadde lyo. Olubereberye 17:10–12.</w:t>
      </w:r>
    </w:p>
    <w:p>
      <w:pPr>
        <w:pStyle w:val="ArticleBody"/>
        <w:jc w:val="left"/>
      </w:pPr>
      <w:r>
        <w:rPr>
          <w:rFonts w:ascii="Times New Roman" w:hAnsi="Times New Roman" w:eastAsia="Times New Roman" w:cs="Times New Roman"/>
        </w:rPr>
        <w:t>Ikimenyetso ni ikimenyetso, gihagarariye ibendera. Uyu murongo uvuga iby’ibendera, ari bo ibihumbi ijana na mirongo ine na bine. Umwana w’umuhungu yagombaga gukebwa amaze iminsi umunani avutse, nk’uko isezerano rya Nowa ryari rihari ku bugingo umunani bari mu nkuge; bityo hakifashishwa umubare umunani kugira ngo isezerano rya Nowa rihuzwe hamwe n’isezerano rya Aburahamu. Bagomba kuba Abafiladelufiya, kuko bagomba gukebwa, ibyo Pawulo agaragaza ko ari ikimenyetso cyo kubambwa kwa kamere ya kamuntu. Iyo kamere ibambwe, Ubumana bwa Kristo buba imbere muri bo, kandi uko guhurira hamwe ni ko kuri ibendera; kuko nk’uko Mushiki wa White yavuze ati: “Iyo imico ya Kristo yororotse byuzuye mu bana Be, ni bwo azaza kubajyana.”</w:t>
      </w:r>
    </w:p>
    <w:p>
      <w:pPr>
        <w:pStyle w:val="ArticleScripture"/>
        <w:jc w:val="left"/>
      </w:pPr>
      <w:r>
        <w:rPr>
          <w:rFonts w:ascii="Times New Roman" w:hAnsi="Times New Roman" w:eastAsia="Times New Roman" w:cs="Times New Roman"/>
        </w:rPr>
        <w:t>“Bumuntu bwa muntu bwononekere fwoso, kandi ku butungane bwabwo, buciriibwe omusango na Ruhanga Omutukuvu. Kyonkai hateireho entekanisa y’omunyabyaha eyeegarukamu, kugira ngu, ku bw’okwikiriza mu kitambo ky’okutangirira ekibi eky’Omwana wa Ruhanga Omuzaalibwa Omuŋyenkai, ahabwe ekiganyiro ky’ebibi, abone okuharurwa nk’omuhikiriire, ahabwe obwana omu ruganda rw’omu iguru, kandi ahinduke omusika w’obukama bwa Ruhanga. Okuhindurwa kw’empisa kukorwa omurimo gw’Omwoyo Orikwera, orikukora aha muntu, naamuteekamu, nk’uko abyetenga kandi akikkiriza ko kikorwe, obuhangwa obusya. Ekishushani kya Ruhanga kigarurwa omu meeme, kandi buli izooba naakomezibwa kandi naahindurwamu musya ku bw’embabazi, kandi ahabwa obushoboorozi bwo kurushaho kandi kurushiriza kimwe kuhikiiriza kworeka empisa ya Kristo omu butungane n’omu kutukuzibwa okw’amazima.”</w:t>
      </w:r>
    </w:p>
    <w:p>
      <w:pPr>
        <w:pStyle w:val="ArticleScripture"/>
        <w:jc w:val="left"/>
      </w:pPr>
      <w:r>
        <w:rPr>
          <w:rFonts w:ascii="Times New Roman" w:hAnsi="Times New Roman" w:eastAsia="Times New Roman" w:cs="Times New Roman"/>
        </w:rPr>
        <w:t>Mafuta yanayohitajika sana na wale wanaowakilishwa kama wanawali wapumbavu, si kitu cha kutiwa nje. Wanahitaji kuileta kweli ndani ya patakatifu pa nafsi, ili iwataharishe, iwasafishe, na kuwatakasa. Si nadharia wanayoihitaji; ni mafundisho matakatifu ya Biblia, ambayo si mafundisho yasiyo na hakika, yaliyotengana-tengana, bali ni kweli zilizo hai, zinazohusu masilahi ya milele yanayomlenga Kristo. Ndani yake mna mfumo kamili wa kweli ya kimungu. Wokovu wa nafsi, kwa njia ya imani katika Kristo, ndio msingi na nguzo ya kweli. Wale wanaodhihirisha imani ya kweli katika Kristo huifanya ionekane kwa utakatifu wa tabia, kwa utii kwa sheria ya Mungu. Wanatambua kwamba kweli jinsi ilivyo katika Yesu hufika mbinguni na huzingira umilele. Wanaelewa kwamba tabia ya Mkristo yapaswa kuiwakilisha tabia ya Kristo, na kujaa neema na kweli. Kwao hutolewa mafuta ya neema, yadumishayo nuru isiyokoma kamwe. Roho Mtakatifu moyoni mwa mwamini humkamilisha katika Kristo. Si ushahidi wa hakika kwamba mwanamume au mwanamke ni Mkristo kwa sababu hudhihirisha hisia za ndani mno anapokuwa chini ya hali zenye msisimko. Yeye aliye kama Kristo ana kipengele cha ndani cha kina, thabiti, chenye ustahimilivu katika nafsi yake, na hata hivyo ana hisi ya udhaifu wake mwenyewe, wala hadanganywi na kupotoshwa na Ibilisi, na kufanywa kujitumainia mwenyewe. Ana ujuzi wa neno la Mungu, naye anajua kwamba yuko salama tu anapoweka mkono wake katika mkono wa Yesu Kristo, na kushikilia kwa uthabiti kwake.</w:t>
      </w:r>
    </w:p>
    <w:p>
      <w:pPr>
        <w:pStyle w:val="ArticleScripture"/>
        <w:jc w:val="left"/>
      </w:pPr>
      <w:r>
        <w:rPr>
          <w:rFonts w:ascii="Times New Roman" w:hAnsi="Times New Roman" w:eastAsia="Times New Roman" w:cs="Times New Roman"/>
        </w:rPr>
        <w:t>Imimerere y’umuntu ihishurwa n’akaga. Igihe ijwi rikomeye ryatangazaga mu gicuku riti: “Dore umukwe araje; nimusohoke mumusanganire,” abāri b’inkumi basinziriye bakangurwa bava mu bitotsi byabo, maze bigaragara abari barateguriye icyo gikorwa. Impande zombi zafashwe zititeguye, ariko rumwe rwari rwiteguye icyo gihe cy’amage, urundi ruboneka rudafite imyiteguro. Imimerere y’umuntu ihishurwa n’ibimukikije. Ibihe by’amage bigaragaza ubutare nyakuri bw’imimerere. Ibyago bimwe bitunguranye kandi bitari byitezwe, kubura uwabo, cyangwa akaga, indwara itunguranye cyangwa umubabaro ukomeye, ikintu icyo ari cyo cyose gishyira ubugingo imbonankubone n’urupfu, bizagaragaza ukuri kw’imbere kw’imimerere. Bizahishurwa niba koko hariho ukwizera nyakuri ku masezerano y’Ijambo ry’Imana cyangwa bitarimo. Bizahishurwa niba ubugingo bushyigikiwe n’ubuntu, niba mu rwabya harimo amavuta ari kumwe n’itabaza.</w:t>
      </w:r>
    </w:p>
    <w:p>
      <w:pPr>
        <w:pStyle w:val="ArticleScripture"/>
        <w:jc w:val="left"/>
      </w:pPr>
      <w:r>
        <w:rPr>
          <w:rFonts w:ascii="Times New Roman" w:hAnsi="Times New Roman" w:eastAsia="Times New Roman" w:cs="Times New Roman"/>
        </w:rPr>
        <w:t>“Ewdemên ceribandinê ji bo hemûyan tên. Em di bin ceribandin û îspatkirina Xwedê de xwe çawa didin rêberî? Ma çira me vemirin? an jî em hîn jî wan şewqdar diparêzin? Ma em ji bo her rewşek acîl bi girêdana xwe bi Wî re, yê ku tijî kerem û rastiyê ye, amadene? Pênc keçikên aqil nikaribûn karaktera xwe bidin pênc keçikên bêaqil. Karakter divê ji aliyê me ve wek kesên takekesî bê avakirin. Ew nikare bê veguhezandin bo kesek din, heta ger xwediyê wê jî amade bûya ku ew qurbaniyê bike. Gelek tişt hene ku em dikarin ji bo hevdu bikin dema ku dilovaniyê hîn dimîne. Em dikarin karaktera Mesîh nîşan bidin. Em dikarin hişyariyên dilsoz bidin wan ên ku şaş dibin. Em dikarin bi hemû sebr û hînkirinê serzaniyê bikin, şermezar bikin, doktrînên Nivîsara Pîroz bigihînin dil. Em dikarin hemdardiya ji dil bidin. Em dikarin bi hev re û ji bo hev dua bikin. Bi jiyana hişyar, bi domandina axaftinek pîroz, em dikarin mînakek bidin ku Mesîhî divê çawa be; lê tu kes nikare qalibê karaktera xwe ya taybet bide kesek din. Bila em bi awayekî rast xuyaya vê rastiyê bikin ku em ne wek kom, lê wek takekes divê xelas bibin. Li gorî karaktera ku me avakirî ye, em ê bên darizandin. Xeternak e ku mirov amadekirina canê xwe ji bo ebediyetê paşguh bike, û lihevhatina xwe bi Xwedê re paşve bixe heta ser nivîna mirinê. Bi danûstendinên rojane yên jiyanê, bi wî ruhê ku em diyar dikin, em çarenûsa xwe ya ebedî diyar dikin. Yê ku di tiştekî herî biçûk de dilsoz e, di gelek tiştan de jî dilsoz e. Ger me Mesîh kiribe nimûneya xwe, ger em her weha meşiyabin û xebitiyabin ku wî di jiyana xwe de ji me re nimûne daye, em ê bikarin bi wan surprîzên giran ên ku di ezmûna me de dê bên ser me re rûbirû bibin, û ji dilê xwe bêjin, ‘Ne daxwaza min, lê ya Te, bila bibe.’”</w:t>
      </w:r>
    </w:p>
    <w:p>
      <w:pPr>
        <w:pStyle w:val="ArticleScripture"/>
        <w:jc w:val="left"/>
      </w:pPr>
      <w:r>
        <w:rPr>
          <w:rFonts w:ascii="Times New Roman" w:hAnsi="Times New Roman" w:eastAsia="Times New Roman" w:cs="Times New Roman"/>
        </w:rPr>
        <w:t>“Kuuma mu mulembe gwa kugezebwamu, gwe mulembe gwe tulimu kati, mwe tusaanira okutunuulira n’obukkakkamu obukwakkulizo bw’obulokozi, era tubeere ng’okusinziira ku mbeera ezateekebwawo mu Kigambo kya Katonda. Tusaanira okwegeresa n’okwetendeka, essaawa ku ssaawa era olunaku ku lunaku, mu mpisa ey’obwegendereza, okukola buli mulimu. Tusaanira okumanya Katonda ne Yesu Kristo gwe yatuma. Mu buli kugezaako, bwe bulungi bwaffe okwesigama ku oyo eyagamba nti, ‘Ampeere amaanyi gange, alyoke akole emirembe nange; era alikola emirembe nange.’ Mukama agamba nti asingira nnyo okwagala okutuweereza Omwoyo Omutukuvu okusinga abazadde bwe baagala okuwa abaana baabwe emigaati. Kale tube n’amafuta ag’ekisa mu bibya byaffe awamu n’ettaala zaffe, tuleme okuzuulibwa nga tuli mu abo abakiikirizibwa ng’abawala abasirusiru, abataali beetegefu okufuluma okusisinkana omugole.” Review and Herald, September 17, 1895.</w:t>
      </w:r>
    </w:p>
    <w:p>
      <w:pPr>
        <w:pStyle w:val="ArticleBody"/>
        <w:jc w:val="left"/>
      </w:pPr>
      <w:r>
        <w:rPr>
          <w:rFonts w:ascii="Times New Roman" w:hAnsi="Times New Roman" w:eastAsia="Times New Roman" w:cs="Times New Roman"/>
        </w:rPr>
        <w:t>Murehezi wa wale mia na arubaini na nne elfu, waliokuwa mfano wao ulionyeshwa kwa tohara ya Ibrahimu na kwa zile nafsi nane juu ya safina, ni wale mabikira wenye hekima katika mfano, ambao huakisi kikamilifu tabia ya Kristo katika shida iliyo karibu kuja. Ni jambo lifaalo kabisa kwamba Dada White alihitimisha kifungu hicho kwa kunukuu Isaya, kwa maana ni kifungu kinachorejelea moja kwa moja wakati wa kutiwa muhuri kwa wale mia na arubaini na nne elfu.</w:t>
      </w:r>
    </w:p>
    <w:p>
      <w:pPr>
        <w:pStyle w:val="ArticleScripture"/>
        <w:jc w:val="left"/>
      </w:pPr>
      <w:r>
        <w:rPr>
          <w:rFonts w:ascii="Times New Roman" w:hAnsi="Times New Roman" w:eastAsia="Times New Roman" w:cs="Times New Roman"/>
        </w:rPr>
        <w:t>Di wê rojê de ji bo wê bistirênin: Rezîna şeraba sor. Ez Xudan im ku wê diparêzim; ez dê her dem av bidim wê: da ku tiştek zirarê nede wê, ez dê şev û roj wê biparêzim. Xezeb di min de tune ye: kî ye ku di şer de daristan û şûkan li dijî min rawestîne? Ez ê derbasî wan bibim, ez ê wan bi hev re bişewitînim. An bila ew destê xwe bigire bi hêza min, da ku bi min re aştiyê bike; û ew ê bi min re aştiyê bike. Ew ê bibe sedem ku yên ji Aqûb tên koka xwe bigirin: Îsraêl ê bi gul û bi goşîn bibe, û rûyê cîhanê bi ber bi tijî bike. Ma wî ew lê da, wekî ku lê da yên ku lê didan? an jî ew hate kuştin li gorî kuştina yên ku ji aliyê wî ve hatin kuştin? Bi pîvanê, dema ku ew derdikeve, tu dê bi wê re gengeşiyê bikî: ew bayê tundê xwe di roja bayê rojhilatê de rawestîne. Ji ber vê yekê, guneha Aqûb bi vê yekê dê were paqij kirin; û hemû berê ji bo rakirina guneha wî ev e; dema ku ew hemû kevirên gorîgehê wekî kevirên geçê yên hate perçe kirin bike, daristan û peyker dê rawestin. Lê bajarê xurt dê bibe çol, û wargeh bêterikandin, û wekî çolistan bê hiştin: li wir golik dê bixwe, li wir ew dê razê, û şaxên wê wê bixwe. Dema ku şaxên wê hişk bibin, ew ê bêne şikandin: jin tên û wan pêve didin agir; çimkî ev gelê bê têgihiştinê ye: ji ber vê yekê, Ewê ku wan afirand, dê li wan rehm neke, û Ewê ku wan çêkir, dê li wan kerem nîşan nede. Îşaya 27:2–11.</w:t>
      </w:r>
    </w:p>
    <w:p>
      <w:pPr>
        <w:pStyle w:val="ArticleBody"/>
        <w:jc w:val="left"/>
      </w:pPr>
      <w:r>
        <w:rPr>
          <w:rFonts w:ascii="Times New Roman" w:hAnsi="Times New Roman" w:eastAsia="Times New Roman" w:cs="Times New Roman"/>
        </w:rPr>
        <w:t>“buhoro bw’umuyaga w’iburasirazuba,” ubwo ubugome bwa Yakobo burimo kwezwa, kandi irindi tsinda ry’“abantu badafite ubwenge” rikaba riri gukoranywa no gutwikwa, ni igihe cyo gushyirwaho ikimenyetso kwa ba bantu ibihumbi ijana na mirongo ine na bine. Muri icyo gihe, uwifuza kugirana amahoro na Kristo ashobora kubikora, ariko ibikorwa bya nyuma birihuta.</w:t>
      </w:r>
    </w:p>
    <w:p>
      <w:pPr>
        <w:pStyle w:val="ArticleBody"/>
        <w:jc w:val="left"/>
      </w:pPr>
      <w:r>
        <w:rPr>
          <w:rFonts w:ascii="Times New Roman" w:hAnsi="Times New Roman" w:eastAsia="Times New Roman" w:cs="Times New Roman"/>
        </w:rPr>
        <w:t>Abapadiri bagombaga kuba bagejeje ku myaka mirongo itatu y’amavuko igihe batangiraga umurimo wabo, kandi abo ibihumbi ijana na mirongo ine na bine ni ubwami bw’abapadiri ba Petero, bo basubizanya isezerano n’Imana mu minsi ya nyuma.</w:t>
      </w:r>
    </w:p>
    <w:p>
      <w:pPr>
        <w:pStyle w:val="ArticleScripture"/>
        <w:jc w:val="left"/>
      </w:pPr>
      <w:r>
        <w:rPr>
          <w:rFonts w:ascii="Times New Roman" w:hAnsi="Times New Roman" w:eastAsia="Times New Roman" w:cs="Times New Roman"/>
        </w:rPr>
        <w:t>Ninyi na pengine, ngati malibwe ya moyo, mukuzengeka kukhala nyumba yauzimu, unsembe woyera, kuti mupereke nsembe zauzimu, zovomerezeka kwa Mulungu mwa Yesu Khristu. 1 Petro 1:5.</w:t>
      </w:r>
    </w:p>
    <w:p>
      <w:pPr>
        <w:pStyle w:val="ArticleBody"/>
        <w:jc w:val="left"/>
      </w:pPr>
      <w:r>
        <w:rPr>
          <w:rFonts w:ascii="Times New Roman" w:hAnsi="Times New Roman" w:eastAsia="Times New Roman" w:cs="Times New Roman"/>
        </w:rPr>
        <w:t>Abakahuna bateguriwe gukorera mu murimo wo gusigwa wamaze iminsi umunani; ni cyo gituma umubare umunani ari ikimenyetso cy’ubutambyi busizwe buri mu nkuge.</w:t>
      </w:r>
    </w:p>
    <w:p>
      <w:pPr>
        <w:pStyle w:val="ArticleHeading"/>
        <w:jc w:val="left"/>
      </w:pPr>
      <w:r>
        <w:rPr>
          <w:rFonts w:ascii="Arial" w:hAnsi="Arial" w:eastAsia="Arial" w:cs="Arial"/>
        </w:rPr>
        <w:t>Danda ya Aroni</w:t>
      </w:r>
    </w:p>
    <w:p>
      <w:pPr>
        <w:pStyle w:val="ArticleBody"/>
        <w:jc w:val="left"/>
      </w:pPr>
      <w:r>
        <w:rPr>
          <w:rFonts w:ascii="Times New Roman" w:hAnsi="Times New Roman" w:eastAsia="Times New Roman" w:cs="Times New Roman"/>
        </w:rPr>
        <w:t>Ubungaswa obugcotshiweyo babali ikhulu elinamakumi amane anesine amawaka bumelwe phakathi komphongolo wesivumelwano njengentonga ka-Aron eyahlumayo. Xa intonga ka-Aron yahlumayo, yabonakalisa umahluko phakathi kuka-Aron nezinye iintonga zezizwe zakwaSirayeli ezingazange zihlume. EZibhalweni, yimvula evelisa ukuhluma kwezityalo.</w:t>
      </w:r>
    </w:p>
    <w:p>
      <w:pPr>
        <w:pStyle w:val="ArticleBody"/>
        <w:jc w:val="left"/>
      </w:pPr>
      <w:r>
        <w:rPr>
          <w:rFonts w:ascii="Times New Roman" w:hAnsi="Times New Roman" w:eastAsia="Times New Roman" w:cs="Times New Roman"/>
        </w:rPr>
        <w:t>Bannabbi bonna baddamu ennaku ez’oluvannyuma, n’olwekyo omuggo gwa obwakabona gwa Alooni gukiikirira okufukibwako amafuta kw’abasajja emitwalo kikumi mu enkumi amakumi ana mu bina, mu mbeera ekwatagana ne Eriya ku Kalumeeri n’AbaMillerite mu 1844. Gukwata ku kiseera lwe wabaawo okwawukana okutegeerekeka bulungi wakati w’obubaka obw’amazima n’obw’obulimba obw’enkuba ey’oluvannyuma. Okwawukana okwo kuteekebwa mu lwatu Yoweeri bw’alaga nti “omwenge omuggya” guciddwako ekibiina ekimu. Ekibiina ekyo omwenge omuggya gwe guciddwako ku kamwa kaabwe be batamiivu ba Efulayimu aba Isaaya. Era beebo abaavunaana abayigirizwa nti baali batamidde ku Pentekooti, era be bajeemu ab’omu 1888, abaagoberera bajjajjaabwe, abaali abajeemu ab’omu 1863. Emirundi egyo gyonna egy’obunnabbi gikwatagana n’olunyiriri Sister White lwe yalaga nti lubaawo ensi bw’etegeera nga Abadiventi bamaze okumanya ebikwata ku mipira gy’omuliro egy’e Nashville okumala emyaka nga kikumi mu abiri mu etaano, so nga teboogedde kintu.</w:t>
      </w:r>
    </w:p>
    <w:p>
      <w:pPr>
        <w:pStyle w:val="ArticleHeading"/>
        <w:jc w:val="left"/>
      </w:pPr>
      <w:r>
        <w:rPr>
          <w:rFonts w:ascii="Arial" w:hAnsi="Arial" w:eastAsia="Arial" w:cs="Arial"/>
        </w:rPr>
        <w:t>8, Makwenda-vitanu na 81</w:t>
      </w:r>
    </w:p>
    <w:p>
      <w:pPr>
        <w:pStyle w:val="ArticleBody"/>
        <w:jc w:val="left"/>
      </w:pPr>
      <w:r>
        <w:rPr>
          <w:rFonts w:ascii="Leelawadee UI" w:hAnsi="Leelawadee UI" w:eastAsia="Leelawadee UI" w:cs="Leelawadee UI"/>
        </w:rPr>
        <w:t>លេខសាមសិប</w:t>
      </w:r>
      <w:r>
        <w:rPr>
          <w:rFonts w:ascii="Times New Roman" w:hAnsi="Times New Roman" w:eastAsia="Times New Roman" w:cs="Times New Roman"/>
        </w:rPr>
        <w:t xml:space="preserve"> </w:t>
      </w:r>
      <w:r>
        <w:rPr>
          <w:rFonts w:ascii="Leelawadee UI" w:hAnsi="Leelawadee UI" w:eastAsia="Leelawadee UI" w:cs="Leelawadee UI"/>
        </w:rPr>
        <w:t>និងលេខប្រាំបី</w:t>
      </w:r>
      <w:r>
        <w:rPr>
          <w:rFonts w:ascii="Times New Roman" w:hAnsi="Times New Roman" w:eastAsia="Times New Roman" w:cs="Times New Roman"/>
        </w:rPr>
        <w:t xml:space="preserve"> </w:t>
      </w:r>
      <w:r>
        <w:rPr>
          <w:rFonts w:ascii="Leelawadee UI" w:hAnsi="Leelawadee UI" w:eastAsia="Leelawadee UI" w:cs="Leelawadee UI"/>
        </w:rPr>
        <w:t>ជានិមិត្តសញ្ញានៃបព្វជិតភាពរបស់មួយរយសែសិបបួនពាន់នាក់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ដែលជាទង់សញ្ញានៃថ្ងៃចុងក្រោយ</w:t>
      </w:r>
      <w:r>
        <w:rPr>
          <w:rFonts w:ascii="Times New Roman" w:hAnsi="Times New Roman" w:eastAsia="Times New Roman" w:cs="Times New Roman"/>
        </w:rPr>
        <w:t xml:space="preserve"> </w:t>
      </w:r>
      <w:r>
        <w:rPr>
          <w:rFonts w:ascii="Leelawadee UI" w:hAnsi="Leelawadee UI" w:eastAsia="Leelawadee UI" w:cs="Leelawadee UI"/>
        </w:rPr>
        <w:t>ដែលតំណាងឲ្យការរួមបញ្ចូលគ្នានៃទេវភាព</w:t>
      </w:r>
      <w:r>
        <w:rPr>
          <w:rFonts w:ascii="Times New Roman" w:hAnsi="Times New Roman" w:eastAsia="Times New Roman" w:cs="Times New Roman"/>
        </w:rPr>
        <w:t xml:space="preserve"> </w:t>
      </w:r>
      <w:r>
        <w:rPr>
          <w:rFonts w:ascii="Leelawadee UI" w:hAnsi="Leelawadee UI" w:eastAsia="Leelawadee UI" w:cs="Leelawadee UI"/>
        </w:rPr>
        <w:t>និងមនុស្សជាតិ។</w:t>
      </w:r>
      <w:r>
        <w:rPr>
          <w:rFonts w:ascii="Times New Roman" w:hAnsi="Times New Roman" w:eastAsia="Times New Roman" w:cs="Times New Roman"/>
        </w:rPr>
        <w:t xml:space="preserve"> </w:t>
      </w:r>
      <w:r>
        <w:rPr>
          <w:rFonts w:ascii="Leelawadee UI" w:hAnsi="Leelawadee UI" w:eastAsia="Leelawadee UI" w:cs="Leelawadee UI"/>
        </w:rPr>
        <w:t>លេខប្រាំបី</w:t>
      </w:r>
      <w:r>
        <w:rPr>
          <w:rFonts w:ascii="Times New Roman" w:hAnsi="Times New Roman" w:eastAsia="Times New Roman" w:cs="Times New Roman"/>
        </w:rPr>
        <w:t xml:space="preserve"> </w:t>
      </w:r>
      <w:r>
        <w:rPr>
          <w:rFonts w:ascii="Leelawadee UI" w:hAnsi="Leelawadee UI" w:eastAsia="Leelawadee UI" w:cs="Leelawadee UI"/>
        </w:rPr>
        <w:t>គឺជាមួយភាគដប់នៃលេខប៉ែតសិប</w:t>
      </w:r>
      <w:r>
        <w:rPr>
          <w:rFonts w:ascii="Times New Roman" w:hAnsi="Times New Roman" w:eastAsia="Times New Roman" w:cs="Times New Roman"/>
        </w:rPr>
        <w:t xml:space="preserve"> </w:t>
      </w:r>
      <w:r>
        <w:rPr>
          <w:rFonts w:ascii="Leelawadee UI" w:hAnsi="Leelawadee UI" w:eastAsia="Leelawadee UI" w:cs="Leelawadee UI"/>
        </w:rPr>
        <w:t>ដែលជាលេខនៃបព្វជិតក្លាហានប៉ែតសិបនាក់</w:t>
      </w:r>
      <w:r>
        <w:rPr>
          <w:rFonts w:ascii="Times New Roman" w:hAnsi="Times New Roman" w:eastAsia="Times New Roman" w:cs="Times New Roman"/>
        </w:rPr>
        <w:t xml:space="preserve"> </w:t>
      </w:r>
      <w:r>
        <w:rPr>
          <w:rFonts w:ascii="Leelawadee UI" w:hAnsi="Leelawadee UI" w:eastAsia="Leelawadee UI" w:cs="Leelawadee UI"/>
        </w:rPr>
        <w:t>ដែលរួមជាមួយមហាបូជាចារ្យ</w:t>
      </w:r>
      <w:r>
        <w:rPr>
          <w:rFonts w:ascii="Times New Roman" w:hAnsi="Times New Roman" w:eastAsia="Times New Roman" w:cs="Times New Roman"/>
        </w:rPr>
        <w:t xml:space="preserve"> </w:t>
      </w:r>
      <w:r>
        <w:rPr>
          <w:rFonts w:ascii="Leelawadee UI" w:hAnsi="Leelawadee UI" w:eastAsia="Leelawadee UI" w:cs="Leelawadee UI"/>
        </w:rPr>
        <w:t>បានទប់ទល់នឹងស្តេច</w:t>
      </w:r>
      <w:r>
        <w:rPr>
          <w:rFonts w:ascii="Times New Roman" w:hAnsi="Times New Roman" w:eastAsia="Times New Roman" w:cs="Times New Roman"/>
        </w:rPr>
        <w:t xml:space="preserve"> Uzziah </w:t>
      </w:r>
      <w:r>
        <w:rPr>
          <w:rFonts w:ascii="Leelawadee UI" w:hAnsi="Leelawadee UI" w:eastAsia="Leelawadee UI" w:cs="Leelawadee UI"/>
        </w:rPr>
        <w:t>ដែលបានព្យាយាមថ្វាយគ្រឿងក្រអូបនៅទីបរិសុទ្ធ។</w:t>
      </w:r>
      <w:r>
        <w:rPr>
          <w:rFonts w:ascii="Times New Roman" w:hAnsi="Times New Roman" w:eastAsia="Times New Roman" w:cs="Times New Roman"/>
        </w:rPr>
        <w:t xml:space="preserve"> </w:t>
      </w:r>
      <w:r>
        <w:rPr>
          <w:rFonts w:ascii="Leelawadee UI" w:hAnsi="Leelawadee UI" w:eastAsia="Leelawadee UI" w:cs="Leelawadee UI"/>
        </w:rPr>
        <w:t>លេខប៉ែតសិបមួយ</w:t>
      </w:r>
      <w:r>
        <w:rPr>
          <w:rFonts w:ascii="Times New Roman" w:hAnsi="Times New Roman" w:eastAsia="Times New Roman" w:cs="Times New Roman"/>
        </w:rPr>
        <w:t xml:space="preserve"> </w:t>
      </w:r>
      <w:r>
        <w:rPr>
          <w:rFonts w:ascii="Leelawadee UI" w:hAnsi="Leelawadee UI" w:eastAsia="Leelawadee UI" w:cs="Leelawadee UI"/>
        </w:rPr>
        <w:t>តំណាងឲ្យទេវភាពដែលរួមបញ្ចូលជាមួយមនុស្សជាតិ</w:t>
      </w:r>
      <w:r>
        <w:rPr>
          <w:rFonts w:ascii="Times New Roman" w:hAnsi="Times New Roman" w:eastAsia="Times New Roman" w:cs="Times New Roman"/>
        </w:rPr>
        <w:t xml:space="preserve"> </w:t>
      </w:r>
      <w:r>
        <w:rPr>
          <w:rFonts w:ascii="Leelawadee UI" w:hAnsi="Leelawadee UI" w:eastAsia="Leelawadee UI" w:cs="Leelawadee UI"/>
        </w:rPr>
        <w:t>ក្នុងបរិបទនៃបព្វជិតភាពរបស់ព្រះវិហារដែលមានជ័យជម្នះ។</w:t>
      </w:r>
      <w:r>
        <w:rPr>
          <w:rFonts w:ascii="Times New Roman" w:hAnsi="Times New Roman" w:eastAsia="Times New Roman" w:cs="Times New Roman"/>
        </w:rPr>
        <w:t xml:space="preserve"> </w:t>
      </w:r>
      <w:r>
        <w:rPr>
          <w:rFonts w:ascii="Leelawadee UI" w:hAnsi="Leelawadee UI" w:eastAsia="Leelawadee UI" w:cs="Leelawadee UI"/>
        </w:rPr>
        <w:t>ប្រវត្តិនៃការបះបោររបស់</w:t>
      </w:r>
      <w:r>
        <w:rPr>
          <w:rFonts w:ascii="Times New Roman" w:hAnsi="Times New Roman" w:eastAsia="Times New Roman" w:cs="Times New Roman"/>
        </w:rPr>
        <w:t xml:space="preserve"> Uzziah </w:t>
      </w:r>
      <w:r>
        <w:rPr>
          <w:rFonts w:ascii="Leelawadee UI" w:hAnsi="Leelawadee UI" w:eastAsia="Leelawadee UI" w:cs="Leelawadee UI"/>
        </w:rPr>
        <w:t>ភ្ជាប់បព្វជិតភាពនៃលេខប៉ែតសិបមួយនោះ</w:t>
      </w:r>
      <w:r>
        <w:rPr>
          <w:rFonts w:ascii="Times New Roman" w:hAnsi="Times New Roman" w:eastAsia="Times New Roman" w:cs="Times New Roman"/>
        </w:rPr>
        <w:t xml:space="preserve"> </w:t>
      </w:r>
      <w:r>
        <w:rPr>
          <w:rFonts w:ascii="Leelawadee UI" w:hAnsi="Leelawadee UI" w:eastAsia="Leelawadee UI" w:cs="Leelawadee UI"/>
        </w:rPr>
        <w:t>នៅក្នុងវិបត្តិដ៏សំខាន់នោះផ្ទាល់</w:t>
      </w:r>
      <w:r>
        <w:rPr>
          <w:rFonts w:ascii="Times New Roman" w:hAnsi="Times New Roman" w:eastAsia="Times New Roman" w:cs="Times New Roman"/>
        </w:rPr>
        <w:t xml:space="preserve"> </w:t>
      </w:r>
      <w:r>
        <w:rPr>
          <w:rFonts w:ascii="Leelawadee UI" w:hAnsi="Leelawadee UI" w:eastAsia="Leelawadee UI" w:cs="Leelawadee UI"/>
        </w:rPr>
        <w:t>ដែលស្របគ្នានឹងការបះបោររបស់</w:t>
      </w:r>
      <w:r>
        <w:rPr>
          <w:rFonts w:ascii="Times New Roman" w:hAnsi="Times New Roman" w:eastAsia="Times New Roman" w:cs="Times New Roman"/>
        </w:rPr>
        <w:t xml:space="preserve"> Ptolemy </w:t>
      </w:r>
      <w:r>
        <w:rPr>
          <w:rFonts w:ascii="Leelawadee UI" w:hAnsi="Leelawadee UI" w:eastAsia="Leelawadee UI" w:cs="Leelawadee UI"/>
        </w:rPr>
        <w:t>ភ្លាមៗបន្ទាប់ពីសមរភូមិ</w:t>
      </w:r>
      <w:r>
        <w:rPr>
          <w:rFonts w:ascii="Times New Roman" w:hAnsi="Times New Roman" w:eastAsia="Times New Roman" w:cs="Times New Roman"/>
        </w:rPr>
        <w:t xml:space="preserve"> Raphia</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ហោរាទាំងអស់សុទ្ធតែកំណត់អត្តសញ្ញាណថ្ងៃចុងក្រោយ</w:t>
      </w:r>
      <w:r>
        <w:rPr>
          <w:rFonts w:ascii="Times New Roman" w:hAnsi="Times New Roman" w:eastAsia="Times New Roman" w:cs="Times New Roman"/>
        </w:rPr>
        <w:t xml:space="preserve"> </w:t>
      </w:r>
      <w:r>
        <w:rPr>
          <w:rFonts w:ascii="Leelawadee UI" w:hAnsi="Leelawadee UI" w:eastAsia="Leelawadee UI" w:cs="Leelawadee UI"/>
        </w:rPr>
        <w:t>ដូច្នេះបព្វជិតភាពនៃទេវភាពដែលរួមបញ្ចូលជាមួយមនុស្សជាតិ</w:t>
      </w:r>
      <w:r>
        <w:rPr>
          <w:rFonts w:ascii="Times New Roman" w:hAnsi="Times New Roman" w:eastAsia="Times New Roman" w:cs="Times New Roman"/>
        </w:rPr>
        <w:t xml:space="preserve"> </w:t>
      </w:r>
      <w:r>
        <w:rPr>
          <w:rFonts w:ascii="Leelawadee UI" w:hAnsi="Leelawadee UI" w:eastAsia="Leelawadee UI" w:cs="Leelawadee UI"/>
        </w:rPr>
        <w:t>ដែលជាបព្វជិតភាពរបស់ព្រះវិហារដែលមានជ័យជម្នះ</w:t>
      </w:r>
      <w:r>
        <w:rPr>
          <w:rFonts w:ascii="Times New Roman" w:hAnsi="Times New Roman" w:eastAsia="Times New Roman" w:cs="Times New Roman"/>
        </w:rPr>
        <w:t xml:space="preserve"> </w:t>
      </w:r>
      <w:r>
        <w:rPr>
          <w:rFonts w:ascii="Leelawadee UI" w:hAnsi="Leelawadee UI" w:eastAsia="Leelawadee UI" w:cs="Leelawadee UI"/>
        </w:rPr>
        <w:t>ហើយមានបូជាចារ្យមនុស្សប៉ែតសិបនាក់</w:t>
      </w:r>
      <w:r>
        <w:rPr>
          <w:rFonts w:ascii="Times New Roman" w:hAnsi="Times New Roman" w:eastAsia="Times New Roman" w:cs="Times New Roman"/>
        </w:rPr>
        <w:t xml:space="preserve"> </w:t>
      </w:r>
      <w:r>
        <w:rPr>
          <w:rFonts w:ascii="Leelawadee UI" w:hAnsi="Leelawadee UI" w:eastAsia="Leelawadee UI" w:cs="Leelawadee UI"/>
        </w:rPr>
        <w:t>និងមហាបូជាចារ្យទេវៈមួយអង្គ</w:t>
      </w:r>
      <w:r>
        <w:rPr>
          <w:rFonts w:ascii="Times New Roman" w:hAnsi="Times New Roman" w:eastAsia="Times New Roman" w:cs="Times New Roman"/>
        </w:rPr>
        <w:t xml:space="preserve"> </w:t>
      </w:r>
      <w:r>
        <w:rPr>
          <w:rFonts w:ascii="Leelawadee UI" w:hAnsi="Leelawadee UI" w:eastAsia="Leelawadee UI" w:cs="Leelawadee UI"/>
        </w:rPr>
        <w:t>ត្រូវបានកំណត់អត្តសញ្ញាណនៅក្នុងប្រវត្តិដែលបានចាប់ផ្តើមនៅឆ្នាំ</w:t>
      </w:r>
      <w:r>
        <w:rPr>
          <w:rFonts w:ascii="Times New Roman" w:hAnsi="Times New Roman" w:eastAsia="Times New Roman" w:cs="Times New Roman"/>
        </w:rPr>
        <w:t xml:space="preserve"> 2014 </w:t>
      </w:r>
      <w:r>
        <w:rPr>
          <w:rFonts w:ascii="Leelawadee UI" w:hAnsi="Leelawadee UI" w:eastAsia="Leelawadee UI" w:cs="Leelawadee UI"/>
        </w:rPr>
        <w:t>នៅពេលសង្គ្រាមអ៊ុយក្រែនត្រូវបានផ្តួចផ្តើមឡើង។</w:t>
      </w:r>
    </w:p>
    <w:p>
      <w:pPr>
        <w:pStyle w:val="ArticleBody"/>
        <w:jc w:val="left"/>
      </w:pPr>
      <w:r>
        <w:rPr>
          <w:rFonts w:ascii="Times New Roman" w:hAnsi="Times New Roman" w:eastAsia="Times New Roman" w:cs="Times New Roman"/>
        </w:rPr>
        <w:t>قەدەغەی ناوەندیی هێڵی دوازدە بەشی پەیدابوون، بەشی حەڤدەیە. ئایەتی ناوەندیی ئەو هێڵەی دوازدە بەشییە، ئایەتی بیست و دووە. ئایەتی بیست و دوو کۆتایییەکی جیاوازی گفتوگۆیێک نیشان دەدات لە نێوان خودا و ئیبراهیم، کە لە ئایەتی یەکدا دەستی پێکردووە؛ بەمەش ئایەتی بیست و دوو وەک کۆتاییی هێڵێکی پێغەمبەرانە ناسێنرێت کە واژۆی بیست و دوو پیتی ئەلفوبێی عیبری هەڵدەگرێت. ئایەتی ناوەندیی ئەو هێڵەی بیست و دوو ئایەتییە، ئایەتی یازدەیە، کە بە نۆرەی خۆی ناوەندیی سێ ئایەتە کە ئاڵامی ئەو سەد و چل و چوار هەزارە دەناسێنن. لەبەر ئەوە، ئایەتی یازدە ناوەندیی سێ ئایەتی جیاوازە، و ئایەتی یازدە ڕاستیی سەرەکی دەگەیەنێت، نەک تەنها بۆ ئەو بیست و دوو ئایەتە، بەڵکو بۆ ئەو سێ ئایەتەش کە تێیدایە؛ بەمەش ئایەتی یازدە و بیست و دوو وەک دەستپێک و کۆتاییی بیرۆکەی سەرەکی ناسێنرێن. کەواتە، لە بەشی حەڤدەدا، ئایەتی یازدە تا بیست و دوو بابەتی سەرەکیی بەشەکانی یازدە تا بیست و دووە.</w:t>
      </w:r>
    </w:p>
    <w:p>
      <w:pPr>
        <w:pStyle w:val="ArticleBody"/>
        <w:jc w:val="left"/>
      </w:pPr>
      <w:r>
        <w:rPr>
          <w:rFonts w:ascii="Times New Roman" w:hAnsi="Times New Roman" w:eastAsia="Times New Roman" w:cs="Times New Roman"/>
        </w:rPr>
        <w:t>ناوەندی بەشەکانی یانزەهەم تا بیست و دووەمی پەرتووکی مەتی، بەشی شانزەهەمە.</w:t>
      </w:r>
    </w:p>
    <w:p>
      <w:pPr>
        <w:pStyle w:val="ArticleScripture"/>
        <w:jc w:val="left"/>
      </w:pPr>
      <w:r>
        <w:rPr>
          <w:rFonts w:ascii="Times New Roman" w:hAnsi="Times New Roman" w:eastAsia="Times New Roman" w:cs="Times New Roman"/>
        </w:rPr>
        <w:t>Kandi abeleesya abayigirizwa be obutabuuliranga muntu yenna nti ye Yesu Kristo. Matayo 16:20.</w:t>
      </w:r>
    </w:p>
    <w:p>
      <w:pPr>
        <w:pStyle w:val="ArticleBody"/>
        <w:jc w:val="left"/>
      </w:pPr>
      <w:r>
        <w:rPr>
          <w:rFonts w:ascii="Times New Roman" w:hAnsi="Times New Roman" w:eastAsia="Times New Roman" w:cs="Times New Roman"/>
        </w:rPr>
        <w:t>Kwomwene na katikati ya Mwanzo, aya ya ishirini inaashiria mwisho wa mazungumzo maalum yaliyoanza katika aya ya kumi na tatu, Kristo na wanafunzi walipofika Kaisaria Filipi.</w:t>
      </w:r>
    </w:p>
    <w:p>
      <w:pPr>
        <w:pStyle w:val="ArticleScripture"/>
        <w:jc w:val="left"/>
      </w:pPr>
      <w:r>
        <w:rPr>
          <w:rFonts w:ascii="Times New Roman" w:hAnsi="Times New Roman" w:eastAsia="Times New Roman" w:cs="Times New Roman"/>
        </w:rPr>
        <w:t>Yesu alipofika katika mipaka ya Kaisaria Filipi, akawauliza wanafunzi wake, akisema, Watu hunena ya kuwa mimi Mwana wa Adamu ni nani? Wakasema, Wengine hunena ya kuwa u Yohana Mbatizaji; wengine, Eliya; na wengine, Yeremia, au mmoja wa manabii. Akawaambia, Lakini ninyi mwanena ya kuwa mimi ni nani? Simoni Petro akajibu, akasema, Wewe ndiwe Kristo, Mwana wa Mungu aliye hai. Yesu akajibu, akamwambia, Heri wewe, Simoni Bar-yona; kwa kuwa mwili na damu havikukufunulia jambo hili, bali Baba yangu aliye mbinguni. Nami nakuambia ya kwamba wewe u Petro, na juu ya mwamba huu nitalijenga kanisa langu; wala milango ya kuzimu haitalishinda. Nami nitakupa funguo za ufalme wa mbinguni; na lo lote utakalo lifunga duniani litakuwa limefungwa mbinguni; na lo lote utakalo lifungua duniani litakuwa limefunguliwa mbinguni. Kisha akawakataza wanafunzi wake wasimwambie mtu yeyote ya kwamba yeye ndiye Yesu Kristo. Mathayo 16:13–20.</w:t>
      </w:r>
    </w:p>
    <w:p>
      <w:pPr>
        <w:pStyle w:val="ArticleHeading"/>
        <w:jc w:val="left"/>
      </w:pPr>
      <w:r>
        <w:rPr>
          <w:rFonts w:ascii="Arial" w:hAnsi="Arial" w:eastAsia="Arial" w:cs="Arial"/>
        </w:rPr>
        <w:t>Raphia na Panium</w:t>
      </w:r>
    </w:p>
    <w:p>
      <w:pPr>
        <w:pStyle w:val="ArticleBody"/>
        <w:jc w:val="left"/>
      </w:pPr>
      <w:r>
        <w:rPr>
          <w:rFonts w:ascii="Times New Roman" w:hAnsi="Times New Roman" w:eastAsia="Times New Roman" w:cs="Times New Roman"/>
        </w:rPr>
        <w:t>Matayo’n ekitundu eky’omu makkati tekikyali mboozi ya njawulo n’omulamwa ogw’enjawulo gwokka, naye era nga bwe kiri nti akabonero ak’endagaano ak’obujulirwa bwa Olubereberye kakwatagana n’olutalo lw’e Raphia, bw’atyo n’emboozi ya Matayo ebeerawo mu Kayisaliya Firipi, kwe kugamba Panium. Panium ow’olunyiriri olwa kkumi na ttaano olwa Danyeri kkumi na lumu ye makkati g’olunyiriri lwa Matayo olw’essuula kkumi na bbiri, era Raphia ow’olunyiriri olwa kkumi na lumu olwa Danyeri kkumi na lumu ye makkati g’olunyiriri lwa Olubereberye olw’essuula kkumi na bbiri.</w:t>
      </w:r>
    </w:p>
    <w:p>
      <w:pPr>
        <w:pStyle w:val="ArticleBody"/>
        <w:jc w:val="left"/>
      </w:pPr>
      <w:r>
        <w:rPr>
          <w:rFonts w:ascii="Times New Roman" w:hAnsi="Times New Roman" w:eastAsia="Times New Roman" w:cs="Times New Roman"/>
        </w:rPr>
        <w:t>Imyaka 250 yatangiye mu wa 457 mbere ya Kristo yarangiye mu wa 207 mbere ya Kristo, ari ho hagati ya Rafia yo mu murongo wa cumi n’umwe na Paniyumu yo mu murongo wa cumi na gatanu, aho ikimenyetso cyo gukebwa kwa Aburahamu n’icyo Petero yatura ko Mesiya bihurira. Mu murongo wo mu gitabo cya Matayo, Petero ari guhamya ko yemeye Kristo, Umwana w’Imana, mu mubatizo We.</w:t>
      </w:r>
    </w:p>
    <w:p>
      <w:pPr>
        <w:pStyle w:val="ArticleBody"/>
        <w:jc w:val="left"/>
      </w:pPr>
      <w:r>
        <w:rPr>
          <w:rFonts w:ascii="Nirmala UI" w:hAnsi="Nirmala UI" w:eastAsia="Nirmala UI" w:cs="Nirmala UI"/>
        </w:rPr>
        <w:t>साइमनको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ढुकुरको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साइमन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बप्तिस्माको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ढुकुरको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ओर्लनुभयो।</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बप्तिस्माले</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पूर्वछायांकित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9/11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चिन्छन्।</w:t>
      </w:r>
    </w:p>
    <w:p>
      <w:pPr>
        <w:pStyle w:val="ArticleBody"/>
        <w:jc w:val="left"/>
      </w:pPr>
      <w:r>
        <w:rPr>
          <w:rFonts w:ascii="Times New Roman" w:hAnsi="Times New Roman" w:eastAsia="Times New Roman" w:cs="Times New Roman"/>
        </w:rPr>
        <w:t>Petro ni mwakilishi wa wale watumiao mbinu ya mstari juu ya mstari. Yeye ni “mwana” wa hua, hivyo akiwa mwana, kwa ishara anawakilisha kizazi cha mwisho. Petro ni ishara ya kizazi cha mwisho, na kwa uhesabuji wa kiishara wa jina lake anawakilisha wale mia moja na arobaini na nne elfu. Petro anawakilisha kizazi cha mwisho ambao huisikia ujumbe wa kutiwa nguvu Kristo anapoonekana katika mstari wa kinabii. Petro aliutambua ujumbe unaohusiana na ubatizo wa Kristo, na hivyo Petro aliweza kumtambua Yesu kuwa ndiye aliyetiwa mafuta, yaani Masihi katika Kiebrania na Kristo katika Kiyunani. Petro anawakilisha wale wanaoelewa kwamba malaika wa Ufunuo kumi na nane aliyeshuka tarehe 9/11, alikuwa pia ameshuka Agosti 11, 1840. Petro anawakilisha wale wanaoelewa 9/11 kuwa alama ya njia ambayo huwekwa imara tu kwa ushuhuda wa mistari miwili au mitatu.</w:t>
      </w:r>
    </w:p>
    <w:p>
      <w:pPr>
        <w:pStyle w:val="ArticleBody"/>
        <w:jc w:val="left"/>
      </w:pPr>
      <w:r>
        <w:rPr>
          <w:rFonts w:ascii="Times New Roman" w:hAnsi="Times New Roman" w:eastAsia="Times New Roman" w:cs="Times New Roman"/>
        </w:rPr>
        <w:t>Petro azina ni uko 9/11 aribwo buranga ukuza kw’akaga ka gatatu, akaba ari bwo butumwa bwo kugerageza ku gisekuru cya nyuma. Iryo zina ni ryo hantu izina rihindukira. Aburahamu ari i Raphia, kandi Petro ari i Panium, hafi gato y’umusaraba. Hagati ya Panium n’umusaraba Petro agiye gusura Umusozi wo Guhindurirwaho ishusho. Ni i Panium aho Simoni yahinduriwe akaba Petero ubwo yatangaga ukwatura kwe kw’ubutumwa bwo kugerageza ku gisekuru cye. Ku bihumbi ijana na mirongo ine na bine, ubwo butumwa bwo kugerageza ni Ubusilamu bw’akaga ka gatatu, bwageze mu mateka y’ubuhanuzi kuri 9/11.</w:t>
      </w:r>
    </w:p>
    <w:p>
      <w:pPr>
        <w:pStyle w:val="ArticleBody"/>
        <w:jc w:val="left"/>
      </w:pPr>
      <w:r>
        <w:rPr>
          <w:rFonts w:ascii="Times New Roman" w:hAnsi="Times New Roman" w:eastAsia="Times New Roman" w:cs="Times New Roman"/>
        </w:rPr>
        <w:t>Ubwanzo bwa ukugeragezwa kw’Abadivantisiti bwatangiye kuri 9/11, kandi ku mperuka y’ukugeragezwa kw’Abadivantisiti ubutumwa bw’Islamu bw’umubabaro wa gatatu bugaragaza igihe n’aho izina rya Simoni rihindurirwa. Ubutumwa Petero asobanukirwa ku iherezo, bwashushanyijwe n’ubutumwa bwa 9/11 mu ntangiriro, ni bwo butumwa bwakosowe bw’imipira y’umuriro ya Nashville. Aho ni ho umunsi mukuru w’amakondera ugerera, ufatanyije no kuzamurwa kw’ikimenyetso n’umuryango ufunze w’Umunsi w’Impongano.</w:t>
      </w:r>
    </w:p>
    <w:p>
      <w:pPr>
        <w:pStyle w:val="ArticleBody"/>
        <w:jc w:val="left"/>
      </w:pPr>
      <w:r>
        <w:rPr>
          <w:rFonts w:ascii="Times New Roman" w:hAnsi="Times New Roman" w:eastAsia="Times New Roman" w:cs="Times New Roman"/>
        </w:rPr>
        <w:t>Tuzokomeza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Seven</dc:title>
  <dc:subject>Kumi na Imwe na Ishirini na Mbili</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