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Ngai ya Muundù ya Mstari wa Arobaini — Namba Kumi na Moja</w:t>
      </w:r>
    </w:p>
    <w:p>
      <w:pPr>
        <w:pStyle w:val="ArticleSubtitle"/>
        <w:jc w:val="left"/>
      </w:pPr>
      <w:r>
        <w:rPr>
          <w:rFonts w:ascii="Segoe UI" w:hAnsi="Segoe UI" w:eastAsia="Segoe UI" w:cs="Segoe UI"/>
        </w:rPr>
        <w:t>هیژدەی</w:t>
      </w:r>
      <w:r>
        <w:rPr>
          <w:rFonts w:ascii="Arial" w:hAnsi="Arial" w:eastAsia="Arial" w:cs="Arial"/>
        </w:rPr>
        <w:t xml:space="preserve"> </w:t>
      </w:r>
      <w:r>
        <w:rPr>
          <w:rFonts w:ascii="Segoe UI" w:hAnsi="Segoe UI" w:eastAsia="Segoe UI" w:cs="Segoe UI"/>
        </w:rPr>
        <w:t>یازدە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Buku la Yoeli huenda ndilo ufunuo wa moja kwa moja zaidi wa mvua ya masika katika Maandiko, na Yoeli hufungua kwa kwanza kurejelea vizazi vinne vya uasi-imani vilivyotimizwa na kanisa la Waadventista Wasabato wa Laodikia. Vizazi hivyo vinne vya uharibifu unaozidi kuongezeka, vinavyowakilishwa katika mistari ya mwanzo ya Yoeli, vinapatana na machukizo manne yanayozidi kuongezeka ya Ezekieli sura ya nane. Mwaka 1863 hadi 1888 huwakilisha kizazi cha kwanza, nacho huwakilisha kuukataa ujumbe wa msingi wa Wamillerite kama ulivyowakilishwa katika chati za waanzilishi za 1843 na 1850, ulivyowakilishwa katika Habakuki sura ya pili, na hilo huashiria agano kama linavyowakilishwa na mbao mbili za Amri Kumi.</w:t>
      </w:r>
    </w:p>
    <w:p>
      <w:pPr>
        <w:pStyle w:val="ArticleBody"/>
        <w:jc w:val="left"/>
      </w:pPr>
      <w:r>
        <w:rPr>
          <w:rFonts w:ascii="Times New Roman" w:hAnsi="Times New Roman" w:eastAsia="Times New Roman" w:cs="Times New Roman"/>
        </w:rPr>
        <w:t>1888 nux 1919 be kagutu guala uri be nang hî nyoda be righteousness by faith be nyii, be ṭa a hî nyoda be church of Philadelphia ra kyej. Kagutu guala uri ra, nyoda be gubur buru be karya be leadership be William Miller ra kyej; nux kagutu guala be bari be 1888 ra, leadership be Spirit of Prophecy ra gubur buru be rï. Kagutu guala be tat be 1919 ra, William Warren Prescott be buku, *The Doctrine of Christ* nux duri, nux buku, *Questions on Doctrine* be 1957 ra ket. Kagutu guala be tat uri be kagutu guala be compromise nux duniya, ka Adventism be accreditation be medical practices be American Medical Association ciŋ jui, nux accreditation be colleges ciŋ be academic scholars be apostate Protestantism nux Roman Catholicism ciŋ jui.</w:t>
      </w:r>
    </w:p>
    <w:p>
      <w:pPr>
        <w:pStyle w:val="ArticleBody"/>
        <w:jc w:val="left"/>
      </w:pPr>
      <w:r>
        <w:rPr>
          <w:rFonts w:ascii="Times New Roman" w:hAnsi="Times New Roman" w:eastAsia="Times New Roman" w:cs="Times New Roman"/>
        </w:rPr>
        <w:t>Mu kisekulu kya busatu, amagezi y’uburezi yavuye mu ikaramu ya Ellen White yaranzwe kandi asimbuzwa imigenzo y’ibinyoma y’uburezi bw’isi, nk’uko ihagarariwe n’inyigisho y’uburezi y’Ubugiriki. Uburezi bw’Ubugiriki buhagarariwe n’ikigirwamana Athena, gishyizwe mu rusengero rwa Parthenon rwikubye kabiri ruri i Nashville, Tennessee.</w:t>
      </w:r>
    </w:p>
    <w:p>
      <w:pPr>
        <w:pStyle w:val="ArticleBody"/>
        <w:jc w:val="left"/>
      </w:pPr>
      <w:r>
        <w:rPr>
          <w:rFonts w:ascii="Times New Roman" w:hAnsi="Times New Roman" w:eastAsia="Times New Roman" w:cs="Times New Roman"/>
        </w:rPr>
        <w:t>Elimu ya kweli ilidhihirishwa katika Biblia kwa shule za manabii zilizohusishwa na nabii Elisha. Uasi wa Wamakabayo wa mwaka 167 KK na kuendelea hadi uharibifu wa Yerusalemu mwaka 70 BK, kwa sehemu kubwa ulikuwa maandamano dhidi ya kupenya kwa elimu ya Kigiriki ndani ya utamaduni na taifa la nchi ile tukufu halisi ya kale. Maandamano ya Wamakabayo yalikuwa uasi dhidi ya ushawishi wa Kigiriki katika kila ngazi, lakini ushawishi wa kielimu wa Ugiriki ulikuwa umeenea sana katika historia na katika misukumo ya wenye juhudi wa Kimakabayo kiasi kwamba hauwezi kutenganishwa na ukweli kwamba elimu ya Kigiriki labda ilikuwa sababu kubwa zaidi iliyohusishwa na kukataliwa kwa Yesu Kristo na Wayahudi kama Masihi wao. Vitabu vimeandikwa vikibainisha ushawishi mbaya wa elimu ya Kigiriki juu ya Wayahudi na mchango wa elimu ya uongo katika kukataliwa na kusulubishwa kwa Kristo na Wayahudi.</w:t>
      </w:r>
    </w:p>
    <w:p>
      <w:pPr>
        <w:pStyle w:val="ArticleBody"/>
        <w:jc w:val="left"/>
      </w:pPr>
      <w:r>
        <w:rPr>
          <w:rFonts w:ascii="Nirmala UI" w:hAnsi="Nirmala UI" w:eastAsia="Nirmala UI" w:cs="Nirmala UI"/>
        </w:rPr>
        <w:t>ꯃꯥꯛꯀꯕꯤꯌꯟ</w:t>
      </w:r>
      <w:r>
        <w:rPr>
          <w:rFonts w:ascii="Times New Roman" w:hAnsi="Times New Roman" w:eastAsia="Times New Roman" w:cs="Times New Roman"/>
        </w:rPr>
        <w:t xml:space="preserve"> </w:t>
      </w:r>
      <w:r>
        <w:rPr>
          <w:rFonts w:ascii="Nirmala UI" w:hAnsi="Nirmala UI" w:eastAsia="Nirmala UI" w:cs="Nirmala UI"/>
        </w:rPr>
        <w:t>ꯔꯦꯚꯣꯜꯠ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ꯃꯣꯗꯔꯟ</w:t>
      </w:r>
      <w:r>
        <w:rPr>
          <w:rFonts w:ascii="Times New Roman" w:hAnsi="Times New Roman" w:eastAsia="Times New Roman" w:cs="Times New Roman"/>
        </w:rPr>
        <w:t xml:space="preserve"> </w:t>
      </w:r>
      <w:r>
        <w:rPr>
          <w:rFonts w:ascii="Nirmala UI" w:hAnsi="Nirmala UI" w:eastAsia="Nirmala UI" w:cs="Nirmala UI"/>
        </w:rPr>
        <w:t>ꯁ꯭ꯄꯤꯔꯤꯆꯨꯌꯦꯜ</w:t>
      </w:r>
      <w:r>
        <w:rPr>
          <w:rFonts w:ascii="Times New Roman" w:hAnsi="Times New Roman" w:eastAsia="Times New Roman" w:cs="Times New Roman"/>
        </w:rPr>
        <w:t xml:space="preserve"> </w:t>
      </w:r>
      <w:r>
        <w:rPr>
          <w:rFonts w:ascii="Nirmala UI" w:hAnsi="Nirmala UI" w:eastAsia="Nirmala UI" w:cs="Nirmala UI"/>
        </w:rPr>
        <w:t>ꯒ꯭ꯂꯣꯔꯤꯑꯁ</w:t>
      </w:r>
      <w:r>
        <w:rPr>
          <w:rFonts w:ascii="Times New Roman" w:hAnsi="Times New Roman" w:eastAsia="Times New Roman" w:cs="Times New Roman"/>
        </w:rPr>
        <w:t xml:space="preserve"> </w:t>
      </w:r>
      <w:r>
        <w:rPr>
          <w:rFonts w:ascii="Nirmala UI" w:hAnsi="Nirmala UI" w:eastAsia="Nirmala UI" w:cs="Nirmala UI"/>
        </w:rPr>
        <w:t>ꯂꯦꯟꯗꯁꯤꯡꯗ</w:t>
      </w:r>
      <w:r>
        <w:rPr>
          <w:rFonts w:ascii="Times New Roman" w:hAnsi="Times New Roman" w:eastAsia="Times New Roman" w:cs="Times New Roman"/>
        </w:rPr>
        <w:t xml:space="preserve"> 1776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ꯔꯦꯚꯣꯜꯠ</w:t>
      </w:r>
      <w:r>
        <w:rPr>
          <w:rFonts w:ascii="Times New Roman" w:hAnsi="Times New Roman" w:eastAsia="Times New Roman" w:cs="Times New Roman"/>
        </w:rPr>
        <w:t xml:space="preserve"> </w:t>
      </w:r>
      <w:r>
        <w:rPr>
          <w:rFonts w:ascii="Nirmala UI" w:hAnsi="Nirmala UI" w:eastAsia="Nirmala UI" w:cs="Nirmala UI"/>
        </w:rPr>
        <w:t>ꯑꯗꯨꯁꯨ</w:t>
      </w:r>
      <w:r>
        <w:rPr>
          <w:rFonts w:ascii="Times New Roman" w:hAnsi="Times New Roman" w:eastAsia="Times New Roman" w:cs="Times New Roman"/>
        </w:rPr>
        <w:t xml:space="preserve"> </w:t>
      </w:r>
      <w:r>
        <w:rPr>
          <w:rFonts w:ascii="Nirmala UI" w:hAnsi="Nirmala UI" w:eastAsia="Nirmala UI" w:cs="Nirmala UI"/>
        </w:rPr>
        <w:t>ꯆꯥꯟꯅꯔꯤ꯫</w:t>
      </w:r>
      <w:r>
        <w:rPr>
          <w:rFonts w:ascii="Times New Roman" w:hAnsi="Times New Roman" w:eastAsia="Times New Roman" w:cs="Times New Roman"/>
        </w:rPr>
        <w:t xml:space="preserve"> </w:t>
      </w:r>
      <w:r>
        <w:rPr>
          <w:rFonts w:ascii="Nirmala UI" w:hAnsi="Nirmala UI" w:eastAsia="Nirmala UI" w:cs="Nirmala UI"/>
        </w:rPr>
        <w:t>ꯌꯨꯅꯥꯏꯇꯦꯗ</w:t>
      </w:r>
      <w:r>
        <w:rPr>
          <w:rFonts w:ascii="Times New Roman" w:hAnsi="Times New Roman" w:eastAsia="Times New Roman" w:cs="Times New Roman"/>
        </w:rPr>
        <w:t xml:space="preserve"> </w:t>
      </w:r>
      <w:r>
        <w:rPr>
          <w:rFonts w:ascii="Nirmala UI" w:hAnsi="Nirmala UI" w:eastAsia="Nirmala UI" w:cs="Nirmala UI"/>
        </w:rPr>
        <w:t>ꯏꯁ꯭ꯇꯦꯠꯁꯀꯤ</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ꯔꯦꯖꯤꯁꯇꯔ</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ꯌꯨꯅꯤꯚꯔꯁꯤꯇꯤ</w:t>
      </w:r>
      <w:r>
        <w:rPr>
          <w:rFonts w:ascii="Times New Roman" w:hAnsi="Times New Roman" w:eastAsia="Times New Roman" w:cs="Times New Roman"/>
        </w:rPr>
        <w:t xml:space="preserve"> 4,000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ꯒ꯭ꯔꯤꯛ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ꯖꯦꯁꯨꯏꯠꯀꯤ</w:t>
      </w:r>
      <w:r>
        <w:rPr>
          <w:rFonts w:ascii="Times New Roman" w:hAnsi="Times New Roman" w:eastAsia="Times New Roman" w:cs="Times New Roman"/>
        </w:rPr>
        <w:t xml:space="preserve"> </w:t>
      </w:r>
      <w:r>
        <w:rPr>
          <w:rFonts w:ascii="Nirmala UI" w:hAnsi="Nirmala UI" w:eastAsia="Nirmala UI" w:cs="Nirmala UI"/>
        </w:rPr>
        <w:t>ꯑꯦꯖꯨꯀꯦꯁꯅꯦꯜ</w:t>
      </w:r>
      <w:r>
        <w:rPr>
          <w:rFonts w:ascii="Times New Roman" w:hAnsi="Times New Roman" w:eastAsia="Times New Roman" w:cs="Times New Roman"/>
        </w:rPr>
        <w:t xml:space="preserve"> </w:t>
      </w:r>
      <w:r>
        <w:rPr>
          <w:rFonts w:ascii="Nirmala UI" w:hAnsi="Nirmala UI" w:eastAsia="Nirmala UI" w:cs="Nirmala UI"/>
        </w:rPr>
        <w:t>ꯄ꯭ꯔꯦꯛꯇꯤꯁꯁꯤꯡꯒꯤ</w:t>
      </w:r>
      <w:r>
        <w:rPr>
          <w:rFonts w:ascii="Times New Roman" w:hAnsi="Times New Roman" w:eastAsia="Times New Roman" w:cs="Times New Roman"/>
        </w:rPr>
        <w:t xml:space="preserve"> </w:t>
      </w:r>
      <w:r>
        <w:rPr>
          <w:rFonts w:ascii="Nirmala UI" w:hAnsi="Nirmala UI" w:eastAsia="Nirmala UI" w:cs="Nirmala UI"/>
        </w:rPr>
        <w:t>ꯐꯤꯂꯣꯁꯐꯤ</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ꯁꯦꯝꯕꯅꯤ꯫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ꯇꯔꯥꯒꯤ</w:t>
      </w:r>
      <w:r>
        <w:rPr>
          <w:rFonts w:ascii="Times New Roman" w:hAnsi="Times New Roman" w:eastAsia="Times New Roman" w:cs="Times New Roman"/>
        </w:rPr>
        <w:t xml:space="preserve"> </w:t>
      </w:r>
      <w:r>
        <w:rPr>
          <w:rFonts w:ascii="Nirmala UI" w:hAnsi="Nirmala UI" w:eastAsia="Nirmala UI" w:cs="Nirmala UI"/>
        </w:rPr>
        <w:t>ꯑꯅꯥꯔꯀꯤ</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ꯌꯥꯗꯕ</w:t>
      </w:r>
      <w:r>
        <w:rPr>
          <w:rFonts w:ascii="Times New Roman" w:hAnsi="Times New Roman" w:eastAsia="Times New Roman" w:cs="Times New Roman"/>
        </w:rPr>
        <w:t xml:space="preserve"> </w:t>
      </w:r>
      <w:r>
        <w:rPr>
          <w:rFonts w:ascii="Nirmala UI" w:hAnsi="Nirmala UI" w:eastAsia="Nirmala UI" w:cs="Nirmala UI"/>
        </w:rPr>
        <w:t>ꯐꯤꯕꯝ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ꯌꯨꯅꯥꯏꯇꯦꯗ</w:t>
      </w:r>
      <w:r>
        <w:rPr>
          <w:rFonts w:ascii="Times New Roman" w:hAnsi="Times New Roman" w:eastAsia="Times New Roman" w:cs="Times New Roman"/>
        </w:rPr>
        <w:t xml:space="preserve"> </w:t>
      </w:r>
      <w:r>
        <w:rPr>
          <w:rFonts w:ascii="Nirmala UI" w:hAnsi="Nirmala UI" w:eastAsia="Nirmala UI" w:cs="Nirmala UI"/>
        </w:rPr>
        <w:t>ꯏꯁ꯭ꯇꯦꯠꯁꯀꯤ</w:t>
      </w:r>
      <w:r>
        <w:rPr>
          <w:rFonts w:ascii="Times New Roman" w:hAnsi="Times New Roman" w:eastAsia="Times New Roman" w:cs="Times New Roman"/>
        </w:rPr>
        <w:t xml:space="preserve"> </w:t>
      </w:r>
      <w:r>
        <w:rPr>
          <w:rFonts w:ascii="Nirmala UI" w:hAnsi="Nirmala UI" w:eastAsia="Nirmala UI" w:cs="Nirmala UI"/>
        </w:rPr>
        <w:t>ꯑꯦꯖꯨꯀꯦꯁꯅꯦꯜ</w:t>
      </w:r>
      <w:r>
        <w:rPr>
          <w:rFonts w:ascii="Times New Roman" w:hAnsi="Times New Roman" w:eastAsia="Times New Roman" w:cs="Times New Roman"/>
        </w:rPr>
        <w:t xml:space="preserve"> </w:t>
      </w:r>
      <w:r>
        <w:rPr>
          <w:rFonts w:ascii="Nirmala UI" w:hAnsi="Nirmala UI" w:eastAsia="Nirmala UI" w:cs="Nirmala UI"/>
        </w:rPr>
        <w:t>ꯁꯦꯟꯇꯔ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ꯄꯥꯎꯕ</w:t>
      </w:r>
      <w:r>
        <w:rPr>
          <w:rFonts w:ascii="Times New Roman" w:hAnsi="Times New Roman" w:eastAsia="Times New Roman" w:cs="Times New Roman"/>
        </w:rPr>
        <w:t xml:space="preserve"> </w:t>
      </w:r>
      <w:r>
        <w:rPr>
          <w:rFonts w:ascii="Nirmala UI" w:hAnsi="Nirmala UI" w:eastAsia="Nirmala UI" w:cs="Nirmala UI"/>
        </w:rPr>
        <w:t>ꯃꯐꯝꯁꯤꯡꯗꯒꯤ</w:t>
      </w:r>
      <w:r>
        <w:rPr>
          <w:rFonts w:ascii="Times New Roman" w:hAnsi="Times New Roman" w:eastAsia="Times New Roman" w:cs="Times New Roman"/>
        </w:rPr>
        <w:t xml:space="preserve"> </w:t>
      </w:r>
      <w:r>
        <w:rPr>
          <w:rFonts w:ascii="Nirmala UI" w:hAnsi="Nirmala UI" w:eastAsia="Nirmala UI" w:cs="Nirmala UI"/>
        </w:rPr>
        <w:t>ꯁꯤꯗꯥꯛ</w:t>
      </w:r>
      <w:r>
        <w:rPr>
          <w:rFonts w:ascii="Times New Roman" w:hAnsi="Times New Roman" w:eastAsia="Times New Roman" w:cs="Times New Roman"/>
        </w:rPr>
        <w:t>-</w:t>
      </w:r>
      <w:r>
        <w:rPr>
          <w:rFonts w:ascii="Nirmala UI" w:hAnsi="Nirmala UI" w:eastAsia="Nirmala UI" w:cs="Nirmala UI"/>
        </w:rPr>
        <w:t>ꯁꯤꯗꯥꯛꯅ</w:t>
      </w:r>
      <w:r>
        <w:rPr>
          <w:rFonts w:ascii="Times New Roman" w:hAnsi="Times New Roman" w:eastAsia="Times New Roman" w:cs="Times New Roman"/>
        </w:rPr>
        <w:t xml:space="preserve"> </w:t>
      </w:r>
      <w:r>
        <w:rPr>
          <w:rFonts w:ascii="Nirmala UI" w:hAnsi="Nirmala UI" w:eastAsia="Nirmala UI" w:cs="Nirmala UI"/>
        </w:rPr>
        <w:t>ꯈꯪꯍꯜꯂꯒ</w:t>
      </w:r>
      <w:r>
        <w:rPr>
          <w:rFonts w:ascii="Times New Roman" w:hAnsi="Times New Roman" w:eastAsia="Times New Roman" w:cs="Times New Roman"/>
        </w:rPr>
        <w:t xml:space="preserve"> </w:t>
      </w:r>
      <w:r>
        <w:rPr>
          <w:rFonts w:ascii="Nirmala UI" w:hAnsi="Nirmala UI" w:eastAsia="Nirmala UI" w:cs="Nirmala UI"/>
        </w:rPr>
        <w:t>ꯂꯧꯊꯣꯛꯄꯅꯤ꯫</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ꯃꯤꯗꯤꯌꯥ</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ꯑꯦꯟꯇꯔꯇꯦꯟꯃꯦꯟꯠ</w:t>
      </w:r>
      <w:r>
        <w:rPr>
          <w:rFonts w:ascii="Times New Roman" w:hAnsi="Times New Roman" w:eastAsia="Times New Roman" w:cs="Times New Roman"/>
        </w:rPr>
        <w:t xml:space="preserve"> </w:t>
      </w:r>
      <w:r>
        <w:rPr>
          <w:rFonts w:ascii="Nirmala UI" w:hAnsi="Nirmala UI" w:eastAsia="Nirmala UI" w:cs="Nirmala UI"/>
        </w:rPr>
        <w:t>ꯈꯨꯠꯂꯥꯡꯁꯤꯡꯅ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ꯃꯅꯥꯜ</w:t>
      </w:r>
      <w:r>
        <w:rPr>
          <w:rFonts w:ascii="Times New Roman" w:hAnsi="Times New Roman" w:eastAsia="Times New Roman" w:cs="Times New Roman"/>
        </w:rPr>
        <w:t xml:space="preserve"> </w:t>
      </w:r>
      <w:r>
        <w:rPr>
          <w:rFonts w:ascii="Nirmala UI" w:hAnsi="Nirmala UI" w:eastAsia="Nirmala UI" w:cs="Nirmala UI"/>
        </w:rPr>
        <w:t>ꯄꯤꯔꯕ</w:t>
      </w:r>
      <w:r>
        <w:rPr>
          <w:rFonts w:ascii="Times New Roman" w:hAnsi="Times New Roman" w:eastAsia="Times New Roman" w:cs="Times New Roman"/>
        </w:rPr>
        <w:t xml:space="preserve"> </w:t>
      </w:r>
      <w:r>
        <w:rPr>
          <w:rFonts w:ascii="Nirmala UI" w:hAnsi="Nirmala UI" w:eastAsia="Nirmala UI" w:cs="Nirmala UI"/>
        </w:rPr>
        <w:t>ꯂꯩꯔꯝꯃꯤ</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ꯐꯔꯦꯟꯆ</w:t>
      </w:r>
      <w:r>
        <w:rPr>
          <w:rFonts w:ascii="Times New Roman" w:hAnsi="Times New Roman" w:eastAsia="Times New Roman" w:cs="Times New Roman"/>
        </w:rPr>
        <w:t xml:space="preserve"> </w:t>
      </w:r>
      <w:r>
        <w:rPr>
          <w:rFonts w:ascii="Nirmala UI" w:hAnsi="Nirmala UI" w:eastAsia="Nirmala UI" w:cs="Nirmala UI"/>
        </w:rPr>
        <w:t>ꯔꯦꯚꯣꯂꯨꯁꯟ</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ꯁꯦꯇꯥꯅꯤꯛ</w:t>
      </w:r>
      <w:r>
        <w:rPr>
          <w:rFonts w:ascii="Times New Roman" w:hAnsi="Times New Roman" w:eastAsia="Times New Roman" w:cs="Times New Roman"/>
        </w:rPr>
        <w:t xml:space="preserve"> </w:t>
      </w:r>
      <w:r>
        <w:rPr>
          <w:rFonts w:ascii="Nirmala UI" w:hAnsi="Nirmala UI" w:eastAsia="Nirmala UI" w:cs="Nirmala UI"/>
        </w:rPr>
        <w:t>ꯐꯤꯂꯣꯁꯐꯤꯁꯤꯡꯗꯒꯤ</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ꯒ꯭ꯂꯣꯕꯂꯤꯁꯠ</w:t>
      </w:r>
      <w:r>
        <w:rPr>
          <w:rFonts w:ascii="Times New Roman" w:hAnsi="Times New Roman" w:eastAsia="Times New Roman" w:cs="Times New Roman"/>
        </w:rPr>
        <w:t xml:space="preserve"> </w:t>
      </w:r>
      <w:r>
        <w:rPr>
          <w:rFonts w:ascii="Nirmala UI" w:hAnsi="Nirmala UI" w:eastAsia="Nirmala UI" w:cs="Nirmala UI"/>
        </w:rPr>
        <w:t>ꯐꯤꯂꯣꯁꯐꯤꯁꯤꯡ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ꯌꯥꯔꯕ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ꯏꯁ꯭ꯀꯨꯂ</w:t>
      </w:r>
      <w:r>
        <w:rPr>
          <w:rFonts w:ascii="Times New Roman" w:hAnsi="Times New Roman" w:eastAsia="Times New Roman" w:cs="Times New Roman"/>
        </w:rPr>
        <w:t>-</w:t>
      </w:r>
      <w:r>
        <w:rPr>
          <w:rFonts w:ascii="Nirmala UI" w:hAnsi="Nirmala UI" w:eastAsia="Nirmala UI" w:cs="Nirmala UI"/>
        </w:rPr>
        <w:t>ꯆꯥꯡꯒꯤ</w:t>
      </w:r>
      <w:r>
        <w:rPr>
          <w:rFonts w:ascii="Times New Roman" w:hAnsi="Times New Roman" w:eastAsia="Times New Roman" w:cs="Times New Roman"/>
        </w:rPr>
        <w:t xml:space="preserve"> </w:t>
      </w:r>
      <w:r>
        <w:rPr>
          <w:rFonts w:ascii="Nirmala UI" w:hAnsi="Nirmala UI" w:eastAsia="Nirmala UI" w:cs="Nirmala UI"/>
        </w:rPr>
        <w:t>ꯃꯤꯁꯤꯡꯕꯨ</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ꯏꯟꯗꯣꯛꯇ꯭ꯔꯤꯅꯦꯠ</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ꯑꯉꯥꯡ</w:t>
      </w:r>
      <w:r>
        <w:rPr>
          <w:rFonts w:ascii="Times New Roman" w:hAnsi="Times New Roman" w:eastAsia="Times New Roman" w:cs="Times New Roman"/>
        </w:rPr>
        <w:t xml:space="preserve"> </w:t>
      </w:r>
      <w:r>
        <w:rPr>
          <w:rFonts w:ascii="Nirmala UI" w:hAnsi="Nirmala UI" w:eastAsia="Nirmala UI" w:cs="Nirmala UI"/>
        </w:rPr>
        <w:t>ꯍꯧꯖꯤꯛꯀꯤ</w:t>
      </w:r>
      <w:r>
        <w:rPr>
          <w:rFonts w:ascii="Times New Roman" w:hAnsi="Times New Roman" w:eastAsia="Times New Roman" w:cs="Times New Roman"/>
        </w:rPr>
        <w:t xml:space="preserve"> </w:t>
      </w:r>
      <w:r>
        <w:rPr>
          <w:rFonts w:ascii="Nirmala UI" w:hAnsi="Nirmala UI" w:eastAsia="Nirmala UI" w:cs="Nirmala UI"/>
        </w:rPr>
        <w:t>ꯌꯨꯅꯤꯚꯔꯁꯤꯇꯤꯁꯤꯡꯒꯤ</w:t>
      </w:r>
      <w:r>
        <w:rPr>
          <w:rFonts w:ascii="Times New Roman" w:hAnsi="Times New Roman" w:eastAsia="Times New Roman" w:cs="Times New Roman"/>
        </w:rPr>
        <w:t xml:space="preserve"> </w:t>
      </w:r>
      <w:r>
        <w:rPr>
          <w:rFonts w:ascii="Nirmala UI" w:hAnsi="Nirmala UI" w:eastAsia="Nirmala UI" w:cs="Nirmala UI"/>
        </w:rPr>
        <w:t>ꯁ꯭ꯇꯨꯗꯦꯟꯠꯁꯤꯡ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ꯁꯣꯗꯣꯝ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ꯒꯣꯃꯣꯔꯥꯒꯤ</w:t>
      </w:r>
      <w:r>
        <w:rPr>
          <w:rFonts w:ascii="Times New Roman" w:hAnsi="Times New Roman" w:eastAsia="Times New Roman" w:cs="Times New Roman"/>
        </w:rPr>
        <w:t xml:space="preserve"> </w:t>
      </w:r>
      <w:r>
        <w:rPr>
          <w:rFonts w:ascii="Nirmala UI" w:hAnsi="Nirmala UI" w:eastAsia="Nirmala UI" w:cs="Nirmala UI"/>
        </w:rPr>
        <w:t>ꯂꯥꯏꯐꯁ꯭ꯇꯥꯏꯜ</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ꯐꯣꯡꯗꯣꯛꯄ</w:t>
      </w:r>
      <w:r>
        <w:rPr>
          <w:rFonts w:ascii="Times New Roman" w:hAnsi="Times New Roman" w:eastAsia="Times New Roman" w:cs="Times New Roman"/>
        </w:rPr>
        <w:t xml:space="preserve"> </w:t>
      </w:r>
      <w:r>
        <w:rPr>
          <w:rFonts w:ascii="Nirmala UI" w:hAnsi="Nirmala UI" w:eastAsia="Nirmala UI" w:cs="Nirmala UI"/>
        </w:rPr>
        <w:t>ꯂꯝꯆꯠ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ꯌꯥꯔꯕ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ꯑꯁꯤꯡꯅ</w:t>
      </w:r>
      <w:r>
        <w:rPr>
          <w:rFonts w:ascii="Times New Roman" w:hAnsi="Times New Roman" w:eastAsia="Times New Roman" w:cs="Times New Roman"/>
        </w:rPr>
        <w:t xml:space="preserve"> </w:t>
      </w:r>
      <w:r>
        <w:rPr>
          <w:rFonts w:ascii="Nirmala UI" w:hAnsi="Nirmala UI" w:eastAsia="Nirmala UI" w:cs="Nirmala UI"/>
        </w:rPr>
        <w:t>ꯑꯣꯟꯅ</w:t>
      </w:r>
      <w:r>
        <w:rPr>
          <w:rFonts w:ascii="Times New Roman" w:hAnsi="Times New Roman" w:eastAsia="Times New Roman" w:cs="Times New Roman"/>
        </w:rPr>
        <w:t xml:space="preserve"> </w:t>
      </w:r>
      <w:r>
        <w:rPr>
          <w:rFonts w:ascii="Nirmala UI" w:hAnsi="Nirmala UI" w:eastAsia="Nirmala UI" w:cs="Nirmala UI"/>
        </w:rPr>
        <w:t>ꯑꯦꯖꯨꯀꯦꯁꯅꯦꯜ</w:t>
      </w:r>
      <w:r>
        <w:rPr>
          <w:rFonts w:ascii="Times New Roman" w:hAnsi="Times New Roman" w:eastAsia="Times New Roman" w:cs="Times New Roman"/>
        </w:rPr>
        <w:t xml:space="preserve"> </w:t>
      </w:r>
      <w:r>
        <w:rPr>
          <w:rFonts w:ascii="Nirmala UI" w:hAnsi="Nirmala UI" w:eastAsia="Nirmala UI" w:cs="Nirmala UI"/>
        </w:rPr>
        <w:t>ꯁꯦꯟꯇꯔꯁꯤꯡꯗ</w:t>
      </w:r>
      <w:r>
        <w:rPr>
          <w:rFonts w:ascii="Times New Roman" w:hAnsi="Times New Roman" w:eastAsia="Times New Roman" w:cs="Times New Roman"/>
        </w:rPr>
        <w:t xml:space="preserve"> </w:t>
      </w:r>
      <w:r>
        <w:rPr>
          <w:rFonts w:ascii="Nirmala UI" w:hAnsi="Nirmala UI" w:eastAsia="Nirmala UI" w:cs="Nirmala UI"/>
        </w:rPr>
        <w:t>ꯆꯪꯁꯤꯟꯗ꯭ꯔꯤꯡꯗ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ꯃꯅꯥꯜ</w:t>
      </w:r>
      <w:r>
        <w:rPr>
          <w:rFonts w:ascii="Times New Roman" w:hAnsi="Times New Roman" w:eastAsia="Times New Roman" w:cs="Times New Roman"/>
        </w:rPr>
        <w:t xml:space="preserve"> </w:t>
      </w:r>
      <w:r>
        <w:rPr>
          <w:rFonts w:ascii="Nirmala UI" w:hAnsi="Nirmala UI" w:eastAsia="Nirmala UI" w:cs="Nirmala UI"/>
        </w:rPr>
        <w:t>ꯄꯤꯔꯝꯃꯤ</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ꯑꯉꯥꯡ</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ꯑꯌꯥꯝꯕ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ꯈ꯭ꯔꯤꯁꯆꯤꯌꯟꯁꯤꯡ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ꯑꯃꯦꯔꯤꯀꯟ</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ꯃꯥꯌꯊꯪꯗ</w:t>
      </w:r>
      <w:r>
        <w:rPr>
          <w:rFonts w:ascii="Times New Roman" w:hAnsi="Times New Roman" w:eastAsia="Times New Roman" w:cs="Times New Roman"/>
        </w:rPr>
        <w:t xml:space="preserve"> </w:t>
      </w:r>
      <w:r>
        <w:rPr>
          <w:rFonts w:ascii="Nirmala UI" w:hAnsi="Nirmala UI" w:eastAsia="Nirmala UI" w:cs="Nirmala UI"/>
        </w:rPr>
        <w:t>ꯑꯥꯛꯔꯝꯕ</w:t>
      </w:r>
      <w:r>
        <w:rPr>
          <w:rFonts w:ascii="Times New Roman" w:hAnsi="Times New Roman" w:eastAsia="Times New Roman" w:cs="Times New Roman"/>
        </w:rPr>
        <w:t xml:space="preserve"> </w:t>
      </w:r>
      <w:r>
        <w:rPr>
          <w:rFonts w:ascii="Nirmala UI" w:hAnsi="Nirmala UI" w:eastAsia="Nirmala UI" w:cs="Nirmala UI"/>
        </w:rPr>
        <w:t>ꯃꯐꯝꯁꯤꯡ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ꯁꯦꯝꯕꯅꯤ꯫</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ꯌꯨꯅꯥꯏꯇꯦꯗ</w:t>
      </w:r>
      <w:r>
        <w:rPr>
          <w:rFonts w:ascii="Times New Roman" w:hAnsi="Times New Roman" w:eastAsia="Times New Roman" w:cs="Times New Roman"/>
        </w:rPr>
        <w:t xml:space="preserve"> </w:t>
      </w:r>
      <w:r>
        <w:rPr>
          <w:rFonts w:ascii="Nirmala UI" w:hAnsi="Nirmala UI" w:eastAsia="Nirmala UI" w:cs="Nirmala UI"/>
        </w:rPr>
        <w:t>ꯏꯁ꯭ꯇꯦꯠꯁꯀꯤ</w:t>
      </w:r>
      <w:r>
        <w:rPr>
          <w:rFonts w:ascii="Times New Roman" w:hAnsi="Times New Roman" w:eastAsia="Times New Roman" w:cs="Times New Roman"/>
        </w:rPr>
        <w:t xml:space="preserve"> </w:t>
      </w:r>
      <w:r>
        <w:rPr>
          <w:rFonts w:ascii="Nirmala UI" w:hAnsi="Nirmala UI" w:eastAsia="Nirmala UI" w:cs="Nirmala UI"/>
        </w:rPr>
        <w:t>ꯃꯤꯑꯣꯏ</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Spirit of Prophecy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ꯄꯥꯎꯈꯤꯕ</w:t>
      </w:r>
      <w:r>
        <w:rPr>
          <w:rFonts w:ascii="Times New Roman" w:hAnsi="Times New Roman" w:eastAsia="Times New Roman" w:cs="Times New Roman"/>
        </w:rPr>
        <w:t xml:space="preserve"> </w:t>
      </w:r>
      <w:r>
        <w:rPr>
          <w:rFonts w:ascii="Nirmala UI" w:hAnsi="Nirmala UI" w:eastAsia="Nirmala UI" w:cs="Nirmala UI"/>
        </w:rPr>
        <w:t>ꯃꯇꯨꯡꯏꯟꯅ</w:t>
      </w:r>
      <w:r>
        <w:rPr>
          <w:rFonts w:ascii="Times New Roman" w:hAnsi="Times New Roman" w:eastAsia="Times New Roman" w:cs="Times New Roman"/>
        </w:rPr>
        <w:t xml:space="preserve">, </w:t>
      </w:r>
      <w:r>
        <w:rPr>
          <w:rFonts w:ascii="Nirmala UI" w:hAnsi="Nirmala UI" w:eastAsia="Nirmala UI" w:cs="Nirmala UI"/>
        </w:rPr>
        <w:t>ꯆꯦꯞ</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ꯂꯝꯗ</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ꯋꯥꯔꯦꯞ</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ꯐꯥꯅꯕ</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ꯇꯨ</w:t>
      </w:r>
      <w:r>
        <w:rPr>
          <w:rFonts w:ascii="Times New Roman" w:hAnsi="Times New Roman" w:eastAsia="Times New Roman" w:cs="Times New Roman"/>
        </w:rPr>
        <w:t>-</w:t>
      </w:r>
      <w:r>
        <w:rPr>
          <w:rFonts w:ascii="Nirmala UI" w:hAnsi="Nirmala UI" w:eastAsia="Nirmala UI" w:cs="Nirmala UI"/>
        </w:rPr>
        <w:t>ꯇꯤꯌꯔ</w:t>
      </w:r>
      <w:r>
        <w:rPr>
          <w:rFonts w:ascii="Times New Roman" w:hAnsi="Times New Roman" w:eastAsia="Times New Roman" w:cs="Times New Roman"/>
        </w:rPr>
        <w:t xml:space="preserve"> </w:t>
      </w:r>
      <w:r>
        <w:rPr>
          <w:rFonts w:ascii="Nirmala UI" w:hAnsi="Nirmala UI" w:eastAsia="Nirmala UI" w:cs="Nirmala UI"/>
        </w:rPr>
        <w:t>ꯁꯤꯁ꯭ꯇꯦꯝ</w:t>
      </w:r>
      <w:r>
        <w:rPr>
          <w:rFonts w:ascii="Times New Roman" w:hAnsi="Times New Roman" w:eastAsia="Times New Roman" w:cs="Times New Roman"/>
        </w:rPr>
        <w:t xml:space="preserve"> </w:t>
      </w:r>
      <w:r>
        <w:rPr>
          <w:rFonts w:ascii="Nirmala UI" w:hAnsi="Nirmala UI" w:eastAsia="Nirmala UI" w:cs="Nirmala UI"/>
        </w:rPr>
        <w:t>ꯑꯣꯐ</w:t>
      </w:r>
      <w:r>
        <w:rPr>
          <w:rFonts w:ascii="Times New Roman" w:hAnsi="Times New Roman" w:eastAsia="Times New Roman" w:cs="Times New Roman"/>
        </w:rPr>
        <w:t xml:space="preserve"> </w:t>
      </w:r>
      <w:r>
        <w:rPr>
          <w:rFonts w:ascii="Nirmala UI" w:hAnsi="Nirmala UI" w:eastAsia="Nirmala UI" w:cs="Nirmala UI"/>
        </w:rPr>
        <w:t>ꯖꯁꯇꯤꯁ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ꯄꯥꯝꯕ</w:t>
      </w:r>
      <w:r>
        <w:rPr>
          <w:rFonts w:ascii="Times New Roman" w:hAnsi="Times New Roman" w:eastAsia="Times New Roman" w:cs="Times New Roman"/>
        </w:rPr>
        <w:t xml:space="preserve"> </w:t>
      </w:r>
      <w:r>
        <w:rPr>
          <w:rFonts w:ascii="Nirmala UI" w:hAnsi="Nirmala UI" w:eastAsia="Nirmala UI" w:cs="Nirmala UI"/>
        </w:rPr>
        <w:t>ꯑꯣꯏꯔꯕꯗꯤ</w:t>
      </w:r>
      <w:r>
        <w:rPr>
          <w:rFonts w:ascii="Times New Roman" w:hAnsi="Times New Roman" w:eastAsia="Times New Roman" w:cs="Times New Roman"/>
        </w:rPr>
        <w:t xml:space="preserve">, </w:t>
      </w:r>
      <w:r>
        <w:rPr>
          <w:rFonts w:ascii="Nirmala UI" w:hAnsi="Nirmala UI" w:eastAsia="Nirmala UI" w:cs="Nirmala UI"/>
        </w:rPr>
        <w:t>ꯍꯧꯖꯤꯛꯀꯤ</w:t>
      </w:r>
      <w:r>
        <w:rPr>
          <w:rFonts w:ascii="Times New Roman" w:hAnsi="Times New Roman" w:eastAsia="Times New Roman" w:cs="Times New Roman"/>
        </w:rPr>
        <w:t xml:space="preserve"> </w:t>
      </w:r>
      <w:r>
        <w:rPr>
          <w:rFonts w:ascii="Nirmala UI" w:hAnsi="Nirmala UI" w:eastAsia="Nirmala UI" w:cs="Nirmala UI"/>
        </w:rPr>
        <w:t>ꯐꯤꯕꯝ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ꯋꯥꯐꯝ</w:t>
      </w:r>
      <w:r>
        <w:rPr>
          <w:rFonts w:ascii="Times New Roman" w:hAnsi="Times New Roman" w:eastAsia="Times New Roman" w:cs="Times New Roman"/>
        </w:rPr>
        <w:t xml:space="preserve"> </w:t>
      </w:r>
      <w:r>
        <w:rPr>
          <w:rFonts w:ascii="Nirmala UI" w:hAnsi="Nirmala UI" w:eastAsia="Nirmala UI" w:cs="Nirmala UI"/>
        </w:rPr>
        <w:t>ꯂꯩꯔꯝꯕ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ꯁꯦꯝꯂꯒ</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ꯑꯥꯛꯔꯝꯕ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ꯄꯣꯛꯂꯛꯄꯅꯤ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ꯈꯪꯂꯕ</w:t>
      </w:r>
      <w:r>
        <w:rPr>
          <w:rFonts w:ascii="Times New Roman" w:hAnsi="Times New Roman" w:eastAsia="Times New Roman" w:cs="Times New Roman"/>
        </w:rPr>
        <w:t xml:space="preserve"> </w:t>
      </w:r>
      <w:r>
        <w:rPr>
          <w:rFonts w:ascii="Nirmala UI" w:hAnsi="Nirmala UI" w:eastAsia="Nirmala UI" w:cs="Nirmala UI"/>
        </w:rPr>
        <w:t>ꯇꯥꯕꯅꯤ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ꯍꯌꯦꯡ</w:t>
      </w:r>
      <w:r>
        <w:rPr>
          <w:rFonts w:ascii="Times New Roman" w:hAnsi="Times New Roman" w:eastAsia="Times New Roman" w:cs="Times New Roman"/>
        </w:rPr>
        <w:t xml:space="preserve"> </w:t>
      </w:r>
      <w:r>
        <w:rPr>
          <w:rFonts w:ascii="Nirmala UI" w:hAnsi="Nirmala UI" w:eastAsia="Nirmala UI" w:cs="Nirmala UI"/>
        </w:rPr>
        <w:t>ꯍꯧꯔꯛꯄ</w:t>
      </w:r>
      <w:r>
        <w:rPr>
          <w:rFonts w:ascii="Times New Roman" w:hAnsi="Times New Roman" w:eastAsia="Times New Roman" w:cs="Times New Roman"/>
        </w:rPr>
        <w:t xml:space="preserve"> </w:t>
      </w:r>
      <w:r>
        <w:rPr>
          <w:rFonts w:ascii="Nirmala UI" w:hAnsi="Nirmala UI" w:eastAsia="Nirmala UI" w:cs="Nirmala UI"/>
        </w:rPr>
        <w:t>ꯆꯍꯤꯁꯤꯡꯗꯒꯤ</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ꯑꯦꯂꯤꯇꯤꯁꯠ</w:t>
      </w:r>
      <w:r>
        <w:rPr>
          <w:rFonts w:ascii="Times New Roman" w:hAnsi="Times New Roman" w:eastAsia="Times New Roman" w:cs="Times New Roman"/>
        </w:rPr>
        <w:t xml:space="preserve"> </w:t>
      </w:r>
      <w:r>
        <w:rPr>
          <w:rFonts w:ascii="Nirmala UI" w:hAnsi="Nirmala UI" w:eastAsia="Nirmala UI" w:cs="Nirmala UI"/>
        </w:rPr>
        <w:t>ꯒ꯭ꯂꯣꯕꯂꯤꯁꯠꯁꯤꯡꯒꯤ</w:t>
      </w:r>
      <w:r>
        <w:rPr>
          <w:rFonts w:ascii="Times New Roman" w:hAnsi="Times New Roman" w:eastAsia="Times New Roman" w:cs="Times New Roman"/>
        </w:rPr>
        <w:t xml:space="preserve"> </w:t>
      </w:r>
      <w:r>
        <w:rPr>
          <w:rFonts w:ascii="Nirmala UI" w:hAnsi="Nirmala UI" w:eastAsia="Nirmala UI" w:cs="Nirmala UI"/>
        </w:rPr>
        <w:t>ꯄꯥꯟꯗ</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ꯅꯨꯡꯁꯤꯕ</w:t>
      </w:r>
      <w:r>
        <w:rPr>
          <w:rFonts w:ascii="Times New Roman" w:hAnsi="Times New Roman" w:eastAsia="Times New Roman" w:cs="Times New Roman"/>
        </w:rPr>
        <w:t xml:space="preserve"> </w:t>
      </w:r>
      <w:r>
        <w:rPr>
          <w:rFonts w:ascii="Nirmala UI" w:hAnsi="Nirmala UI" w:eastAsia="Nirmala UI" w:cs="Nirmala UI"/>
        </w:rPr>
        <w:t>ꯑꯦꯖꯨꯀꯦꯁꯅꯦꯜ</w:t>
      </w:r>
      <w:r>
        <w:rPr>
          <w:rFonts w:ascii="Times New Roman" w:hAnsi="Times New Roman" w:eastAsia="Times New Roman" w:cs="Times New Roman"/>
        </w:rPr>
        <w:t xml:space="preserve"> </w:t>
      </w:r>
      <w:r>
        <w:rPr>
          <w:rFonts w:ascii="Nirmala UI" w:hAnsi="Nirmala UI" w:eastAsia="Nirmala UI" w:cs="Nirmala UI"/>
        </w:rPr>
        <w:t>ꯁꯤꯁ꯭ꯇꯦꯝ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ꯏꯟꯗꯣꯛꯇ꯭ꯔꯤꯅꯦꯠ</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w:t>
      </w:r>
      <w:r>
        <w:rPr>
          <w:rFonts w:ascii="Nirmala UI" w:hAnsi="Nirmala UI" w:eastAsia="Nirmala UI" w:cs="Nirmala UI"/>
        </w:rPr>
        <w:t>ꯗ꯭ꯔꯥꯒꯟ</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maandiko ya Ellen White kuna mada kuu tano: elimu, matengenezo ya afya, maisha ya Kikristo, mada ya Pambano Kuu, na utauwa wa utendaji. Elimu ni mojawapo ya mada kuu tano katika Roho ya Unabii, na Ellen White alikuwa nabii wa kibiblia sawasawa na kila nabii aliyetajwa katika Neno la Mungu. Miongoni mwa mambo mengine, hili linamaanisha kwamba maisha yake ni kielelezo cha wale laki moja na arobaini na nne elfu, na kwa ajili yao. Kabla mtu yeyote hajafikiri kwamba Kristo peke yake ndiye anayepaswa kuwa kielelezo chetu; Paulo asema:</w:t>
      </w:r>
    </w:p>
    <w:p>
      <w:pPr>
        <w:pStyle w:val="ArticleScripture"/>
        <w:jc w:val="left"/>
      </w:pPr>
      <w:r>
        <w:rPr>
          <w:rFonts w:ascii="Malgun Gothic" w:hAnsi="Malgun Gothic" w:eastAsia="Malgun Gothic" w:cs="Malgun Gothic"/>
        </w:rPr>
        <w:t>풀이건대</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그리스도</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일만의</w:t>
      </w:r>
      <w:r>
        <w:rPr>
          <w:rFonts w:ascii="Times New Roman" w:hAnsi="Times New Roman" w:eastAsia="Times New Roman" w:cs="Times New Roman"/>
        </w:rPr>
        <w:t xml:space="preserve"> </w:t>
      </w:r>
      <w:r>
        <w:rPr>
          <w:rFonts w:ascii="Malgun Gothic" w:hAnsi="Malgun Gothic" w:eastAsia="Malgun Gothic" w:cs="Malgun Gothic"/>
        </w:rPr>
        <w:t>교사를</w:t>
      </w:r>
      <w:r>
        <w:rPr>
          <w:rFonts w:ascii="Times New Roman" w:hAnsi="Times New Roman" w:eastAsia="Times New Roman" w:cs="Times New Roman"/>
        </w:rPr>
        <w:t xml:space="preserve"> </w:t>
      </w:r>
      <w:r>
        <w:rPr>
          <w:rFonts w:ascii="Malgun Gothic" w:hAnsi="Malgun Gothic" w:eastAsia="Malgun Gothic" w:cs="Malgun Gothic"/>
        </w:rPr>
        <w:t>두었을지라도</w:t>
      </w:r>
      <w:r>
        <w:rPr>
          <w:rFonts w:ascii="Times New Roman" w:hAnsi="Times New Roman" w:eastAsia="Times New Roman" w:cs="Times New Roman"/>
        </w:rPr>
        <w:t xml:space="preserve"> </w:t>
      </w:r>
      <w:r>
        <w:rPr>
          <w:rFonts w:ascii="Malgun Gothic" w:hAnsi="Malgun Gothic" w:eastAsia="Malgun Gothic" w:cs="Malgun Gothic"/>
        </w:rPr>
        <w:t>아버지는</w:t>
      </w:r>
      <w:r>
        <w:rPr>
          <w:rFonts w:ascii="Times New Roman" w:hAnsi="Times New Roman" w:eastAsia="Times New Roman" w:cs="Times New Roman"/>
        </w:rPr>
        <w:t xml:space="preserve"> </w:t>
      </w:r>
      <w:r>
        <w:rPr>
          <w:rFonts w:ascii="Malgun Gothic" w:hAnsi="Malgun Gothic" w:eastAsia="Malgun Gothic" w:cs="Malgun Gothic"/>
        </w:rPr>
        <w:t>많지</w:t>
      </w:r>
      <w:r>
        <w:rPr>
          <w:rFonts w:ascii="Times New Roman" w:hAnsi="Times New Roman" w:eastAsia="Times New Roman" w:cs="Times New Roman"/>
        </w:rPr>
        <w:t xml:space="preserve"> </w:t>
      </w:r>
      <w:r>
        <w:rPr>
          <w:rFonts w:ascii="Malgun Gothic" w:hAnsi="Malgun Gothic" w:eastAsia="Malgun Gothic" w:cs="Malgun Gothic"/>
        </w:rPr>
        <w:t>아니하니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그리스도</w:t>
      </w:r>
      <w:r>
        <w:rPr>
          <w:rFonts w:ascii="Times New Roman" w:hAnsi="Times New Roman" w:eastAsia="Times New Roman" w:cs="Times New Roman"/>
        </w:rPr>
        <w:t xml:space="preserve"> </w:t>
      </w:r>
      <w:r>
        <w:rPr>
          <w:rFonts w:ascii="Malgun Gothic" w:hAnsi="Malgun Gothic" w:eastAsia="Malgun Gothic" w:cs="Malgun Gothic"/>
        </w:rPr>
        <w:t>예수</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복음으로써</w:t>
      </w:r>
      <w:r>
        <w:rPr>
          <w:rFonts w:ascii="Times New Roman" w:hAnsi="Times New Roman" w:eastAsia="Times New Roman" w:cs="Times New Roman"/>
        </w:rPr>
        <w:t xml:space="preserve"> </w:t>
      </w:r>
      <w:r>
        <w:rPr>
          <w:rFonts w:ascii="Malgun Gothic" w:hAnsi="Malgun Gothic" w:eastAsia="Malgun Gothic" w:cs="Malgun Gothic"/>
        </w:rPr>
        <w:t>너희를</w:t>
      </w:r>
      <w:r>
        <w:rPr>
          <w:rFonts w:ascii="Times New Roman" w:hAnsi="Times New Roman" w:eastAsia="Times New Roman" w:cs="Times New Roman"/>
        </w:rPr>
        <w:t xml:space="preserve"> </w:t>
      </w:r>
      <w:r>
        <w:rPr>
          <w:rFonts w:ascii="Malgun Gothic" w:hAnsi="Malgun Gothic" w:eastAsia="Malgun Gothic" w:cs="Malgun Gothic"/>
        </w:rPr>
        <w:t>낳았음이라</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너희에게</w:t>
      </w:r>
      <w:r>
        <w:rPr>
          <w:rFonts w:ascii="Times New Roman" w:hAnsi="Times New Roman" w:eastAsia="Times New Roman" w:cs="Times New Roman"/>
        </w:rPr>
        <w:t xml:space="preserve"> </w:t>
      </w:r>
      <w:r>
        <w:rPr>
          <w:rFonts w:ascii="Malgun Gothic" w:hAnsi="Malgun Gothic" w:eastAsia="Malgun Gothic" w:cs="Malgun Gothic"/>
        </w:rPr>
        <w:t>권하노니</w:t>
      </w:r>
      <w:r>
        <w:rPr>
          <w:rFonts w:ascii="Times New Roman" w:hAnsi="Times New Roman" w:eastAsia="Times New Roman" w:cs="Times New Roman"/>
        </w:rPr>
        <w:t xml:space="preserve">, </w:t>
      </w:r>
      <w:r>
        <w:rPr>
          <w:rFonts w:ascii="Malgun Gothic" w:hAnsi="Malgun Gothic" w:eastAsia="Malgun Gothic" w:cs="Malgun Gothic"/>
        </w:rPr>
        <w:t>너희는</w:t>
      </w:r>
      <w:r>
        <w:rPr>
          <w:rFonts w:ascii="Times New Roman" w:hAnsi="Times New Roman" w:eastAsia="Times New Roman" w:cs="Times New Roman"/>
        </w:rPr>
        <w:t xml:space="preserve"> </w:t>
      </w:r>
      <w:r>
        <w:rPr>
          <w:rFonts w:ascii="Malgun Gothic" w:hAnsi="Malgun Gothic" w:eastAsia="Malgun Gothic" w:cs="Malgun Gothic"/>
        </w:rPr>
        <w:t>나를</w:t>
      </w:r>
      <w:r>
        <w:rPr>
          <w:rFonts w:ascii="Times New Roman" w:hAnsi="Times New Roman" w:eastAsia="Times New Roman" w:cs="Times New Roman"/>
        </w:rPr>
        <w:t xml:space="preserve"> </w:t>
      </w:r>
      <w:r>
        <w:rPr>
          <w:rFonts w:ascii="Malgun Gothic" w:hAnsi="Malgun Gothic" w:eastAsia="Malgun Gothic" w:cs="Malgun Gothic"/>
        </w:rPr>
        <w:t>본받는</w:t>
      </w:r>
      <w:r>
        <w:rPr>
          <w:rFonts w:ascii="Times New Roman" w:hAnsi="Times New Roman" w:eastAsia="Times New Roman" w:cs="Times New Roman"/>
        </w:rPr>
        <w:t xml:space="preserve"> </w:t>
      </w:r>
      <w:r>
        <w:rPr>
          <w:rFonts w:ascii="Malgun Gothic" w:hAnsi="Malgun Gothic" w:eastAsia="Malgun Gothic" w:cs="Malgun Gothic"/>
        </w:rPr>
        <w:t>자가</w:t>
      </w:r>
      <w:r>
        <w:rPr>
          <w:rFonts w:ascii="Times New Roman" w:hAnsi="Times New Roman" w:eastAsia="Times New Roman" w:cs="Times New Roman"/>
        </w:rPr>
        <w:t xml:space="preserve"> </w:t>
      </w:r>
      <w:r>
        <w:rPr>
          <w:rFonts w:ascii="Malgun Gothic" w:hAnsi="Malgun Gothic" w:eastAsia="Malgun Gothic" w:cs="Malgun Gothic"/>
        </w:rPr>
        <w:t>되라</w:t>
      </w:r>
      <w:r>
        <w:rPr>
          <w:rFonts w:ascii="Times New Roman" w:hAnsi="Times New Roman" w:eastAsia="Times New Roman" w:cs="Times New Roman"/>
        </w:rPr>
        <w:t xml:space="preserve">. </w:t>
      </w:r>
      <w:r>
        <w:rPr>
          <w:rFonts w:ascii="Malgun Gothic" w:hAnsi="Malgun Gothic" w:eastAsia="Malgun Gothic" w:cs="Malgun Gothic"/>
        </w:rPr>
        <w:t>고린도전서</w:t>
      </w:r>
      <w:r>
        <w:rPr>
          <w:rFonts w:ascii="Times New Roman" w:hAnsi="Times New Roman" w:eastAsia="Times New Roman" w:cs="Times New Roman"/>
        </w:rPr>
        <w:t xml:space="preserve"> 4:15, 16.</w:t>
      </w:r>
    </w:p>
    <w:p>
      <w:pPr>
        <w:pStyle w:val="ArticleBody"/>
        <w:jc w:val="left"/>
      </w:pPr>
      <w:r>
        <w:rPr>
          <w:rFonts w:ascii="Times New Roman" w:hAnsi="Times New Roman" w:eastAsia="Times New Roman" w:cs="Times New Roman"/>
        </w:rPr>
        <w:t>Kama nabii, Ellen White ni mfano. Kulikuwa na wakati mmoja tu ambapo Ellen White alikubali wajibu wa kuwa mjumbe wa bodi, na wakati huo ulikuwa katika kuanzishwa kwa chuo kilichokumbatia kanuni za elimu ya kweli kama zilivyowekwa mbele kuwa mojawapo ya mada kuu tano za huduma yake. Chuo hicho huko Madison, Tennessee, kipo ndani ya wilaya ya mji mkuu wa Nashville, Tennessee. Si kwamba tu alikubali kuwa katika bodi ya waanzilishi ya Chuo cha Madison kuanzia mwaka 1904 hadi mwaka mmoja kabla ya kifo chake mwaka 1915, bali pia alikuwa wa maana sana katika kuchagua ardhi ambako chuo hicho kilianzishwa. Nashville ni kitovu cha mfumo wa elimu wa Kiyunani uliosaidia kuwazuia Wayahudi wasimpokee Masihi wao katika historia ya Wamakabayo, ambao ni mfano wa Uprotestanti ulioasi wa nyakati tunazoishi sasa. Mstari wa Wamakabayo umewekwa kwa uthabiti katika historia iliyofichika ya aya ya arobaini, ukiwakilisha Uprotestanti ulioasi ambao sasa umefundishwa kikamilifu kwa matunda yale yale yenye kuangamiza ya elimu ya Kiyunani (ijapokuwa katika toleo la kisasa).</w:t>
      </w:r>
    </w:p>
    <w:p>
      <w:pPr>
        <w:pStyle w:val="ArticleBody"/>
        <w:jc w:val="left"/>
      </w:pPr>
      <w:r>
        <w:rPr>
          <w:rFonts w:ascii="Times New Roman" w:hAnsi="Times New Roman" w:eastAsia="Times New Roman" w:cs="Times New Roman"/>
        </w:rPr>
        <w:t>Mu mugabane wa gatatu w’Abadivantisiti, ubuyobozi bwari bwaranze Umwuka w’Ubuhanuzi mu mwaka wa 1888, bwahisemo gushyira gahunda yabwo y’uburezi munsi y’imiterere y’iyemererwa y’isi. Nashville ihagarariye ikigo cy’ikigereranyo cy’uburezi nyakuri n’uburezi bw’ibinyoma. Umuhanuzi yahisemo uwo mujyi nyine isi yahisemo kugira ngo ihubakemo uburezi bw’Abagiriki, kuko, bitandukanye n’uburezi bw’Abagiriki bushingiye ku gutandukanya ukuri mo amasomo yitaruye kugira ngo bisenye icyo ari cyo cyose cyuzuye. Uburezi nyakuri ni wo musingi shingiro w’izindi nsanganyamatsiko enye z’ingenzi za Mushiki wacu White, ari zo kuvugurura ubuzima, kubaha Imana mu bikorwa, imibereho ya Gikristo, kandi by’umwihariko cyane insanganyamatsiko y’Intambara Ikomeye.</w:t>
      </w:r>
    </w:p>
    <w:p>
      <w:pPr>
        <w:pStyle w:val="ArticleBody"/>
        <w:jc w:val="left"/>
      </w:pPr>
      <w:r>
        <w:rPr>
          <w:rFonts w:ascii="Times New Roman" w:hAnsi="Times New Roman" w:eastAsia="Times New Roman" w:cs="Times New Roman"/>
        </w:rPr>
        <w:t>Jesu daima hufananisha mwisho na mwanzo, na jaribu katika Bustani ya Edeni linafafanisha jaribu ambalo ulimwengu sasa unakabiliwa nalo. Jaribu la mwisho ni lilelile na kila jaribu la kibiblia, kwa maana Mungu habadiliki kamwe. Jaribu la kibiblia ni mchakato wa majaribu wa hatua tatu unaozalisha madaraja mawili yanayodhihirishwa mwishoni mwa mchakato wa majaribu. Malaika wa kwanza huieleza hatua hizo tatu kama kumcha Mungu, kumpa utukufu, kwa kuwa saa ya jaribu bainishi la hukumu imekuja. Hatua ya kwanza ilikuwa amri ya kutokula matunda ya mti wa ujuzi wa mema na mabaya. Akiwa hana hofu ya Mungu iliyohitajika, Hawa alishindwa katika jaribu la mti na akala tunda lililowakilishwa kuwa jema na baya pia. Hofu ya Mungu ya Adamu haikumzuia kuingia katika uasi wa mti, na hukumu ikawajia wote wawili, walipodhihirisha maisha yasiyo na uwepo udumuo wa Uungu.</w:t>
      </w:r>
    </w:p>
    <w:p>
      <w:pPr>
        <w:pStyle w:val="ArticleBody"/>
        <w:jc w:val="left"/>
      </w:pPr>
      <w:r>
        <w:rPr>
          <w:rFonts w:ascii="Times New Roman" w:hAnsi="Times New Roman" w:eastAsia="Times New Roman" w:cs="Times New Roman"/>
        </w:rPr>
        <w:t>Muño wa masiku a kuumaliro wayamba na chenjezgo chakuti ŵanthu ŵarye kuŵanda kwa “kumanya” uko kwafumyika chisindikizo mu vumbuzi wa Yesu Khristu, pafupi chomene na nyengo iyo nyengo ya kuyezgeka ya ŵanthu yikumalira. Kwali mwa Adventism panji kwa awo ŵali kuwaro kwa Adventism, muyezgo uwu ukukhazikika pa kupokera panji kukana kuŵanda kwa “kumanya” uko kwafumyika chisindikizo mu nyengo yithu. Muyezgo uwo wa kumanya ukuimiririka na mtengo wa mu Munda wa kuyezgera, uwo ukuimira kumanya kwa uweme panji kwa uheni. Masambiro ghaunenesko ghakaŵikika na kuimiririkika mu Nashville, Tennessee mu 1904, ndipo masambiro ghatesi ghakaŵikika na kuimiririkika mu Nashville mu 1897, ndipo pamanyuma ghakazengekaso nga ni nyumba yakukhazikika mu 1920. Mu umoyo wa mwanakazi muprofeti, masambiro ghaunenesko ghakasungikira mu Nashville, ndipo masambiro ghatesi nawo ghakasungikira mwenemo. Pamanyuma pa nyifwa yake mu 1915, masambiro ghatesi ghakawelereskeka mu kuzenga kwachiŵiri ndiposo kwamuyirayira kwa tempile la Parthenon, ndipo masambiro ghaunenesko ghakakanika kwizira mu kuzomerezgana na charu na ŵalongozgi a mpingo wa Seventh-day Adventist wa Laodikea.</w:t>
      </w:r>
    </w:p>
    <w:p>
      <w:pPr>
        <w:pStyle w:val="ArticleBody"/>
        <w:jc w:val="left"/>
      </w:pPr>
      <w:r>
        <w:rPr>
          <w:rFonts w:ascii="Times New Roman" w:hAnsi="Times New Roman" w:eastAsia="Times New Roman" w:cs="Times New Roman"/>
        </w:rPr>
        <w:t>نەشڤیل ناوی ناسراوی خۆی، «ئەسینای باشوور»، کاریگەریی لەسەر هەڵبژاردنی ئەو بینایە هەبوو وەک ناوەندیی سەرەکیی پیشانگای سەدەیی 1897. ژمارەیەک لە بیناکانی ئەو پیشانگایە لەسەر بنەمای نموونە کۆنەکان دامەزرابوون. بەڵام، پارثینۆن تەنها ئەوە بوو کە دووبارەدروستکردنەوەیەکی تەواو و ورد بوو. نەشڤیلی ئەمڕۆی تێنسی بە موزیک ناسراوە، بەڵام پێش ئەوەی مۆزەخانەی جانی کەش هەبێت، نەشڤیل بە خوێندن و پەروەردە ناسراو بوو، نە بە گۆرانی.</w:t>
      </w:r>
    </w:p>
    <w:p>
      <w:pPr>
        <w:pStyle w:val="ArticleBody"/>
        <w:jc w:val="left"/>
      </w:pPr>
      <w:r>
        <w:rPr>
          <w:rFonts w:ascii="Times New Roman" w:hAnsi="Times New Roman" w:eastAsia="Times New Roman" w:cs="Times New Roman"/>
        </w:rPr>
        <w:t>1850</w:t>
      </w:r>
      <w:r>
        <w:rPr>
          <w:rFonts w:ascii="Microsoft YaHei" w:hAnsi="Microsoft YaHei" w:eastAsia="Microsoft YaHei" w:cs="Microsoft YaHei"/>
        </w:rPr>
        <w:t>年代</w:t>
      </w:r>
      <w:r>
        <w:rPr>
          <w:rFonts w:ascii="MS Gothic" w:hAnsi="MS Gothic" w:eastAsia="MS Gothic" w:cs="MS Gothic"/>
        </w:rPr>
        <w:t>までに</w:t>
      </w:r>
      <w:r>
        <w:rPr>
          <w:rFonts w:ascii="Microsoft YaHei" w:hAnsi="Microsoft YaHei" w:eastAsia="Microsoft YaHei" w:cs="Microsoft YaHei"/>
        </w:rPr>
        <w:t>、</w:t>
      </w:r>
      <w:r>
        <w:rPr>
          <w:rFonts w:ascii="MS Gothic" w:hAnsi="MS Gothic" w:eastAsia="MS Gothic" w:cs="MS Gothic"/>
        </w:rPr>
        <w:t>ナッシュヴィルはすでに</w:t>
      </w:r>
      <w:r>
        <w:rPr>
          <w:rFonts w:ascii="Microsoft YaHei" w:hAnsi="Microsoft YaHei" w:eastAsia="Microsoft YaHei" w:cs="Microsoft YaHei"/>
        </w:rPr>
        <w:t>数多</w:t>
      </w:r>
      <w:r>
        <w:rPr>
          <w:rFonts w:ascii="MS Gothic" w:hAnsi="MS Gothic" w:eastAsia="MS Gothic" w:cs="MS Gothic"/>
        </w:rPr>
        <w:t>くの</w:t>
      </w:r>
      <w:r>
        <w:rPr>
          <w:rFonts w:ascii="Microsoft YaHei" w:hAnsi="Microsoft YaHei" w:eastAsia="Microsoft YaHei" w:cs="Microsoft YaHei"/>
        </w:rPr>
        <w:t>高等教育機関</w:t>
      </w:r>
      <w:r>
        <w:rPr>
          <w:rFonts w:ascii="MS Gothic" w:hAnsi="MS Gothic" w:eastAsia="MS Gothic" w:cs="MS Gothic"/>
        </w:rPr>
        <w:t>を</w:t>
      </w:r>
      <w:r>
        <w:rPr>
          <w:rFonts w:ascii="Microsoft YaHei" w:hAnsi="Microsoft YaHei" w:eastAsia="Microsoft YaHei" w:cs="Microsoft YaHei"/>
        </w:rPr>
        <w:t>設立</w:t>
      </w:r>
      <w:r>
        <w:rPr>
          <w:rFonts w:ascii="MS Gothic" w:hAnsi="MS Gothic" w:eastAsia="MS Gothic" w:cs="MS Gothic"/>
        </w:rPr>
        <w:t>していたことにより</w:t>
      </w:r>
      <w:r>
        <w:rPr>
          <w:rFonts w:ascii="Microsoft YaHei" w:hAnsi="Microsoft YaHei" w:eastAsia="Microsoft YaHei" w:cs="Microsoft YaHei"/>
        </w:rPr>
        <w:t>、「南部</w:t>
      </w:r>
      <w:r>
        <w:rPr>
          <w:rFonts w:ascii="MS Gothic" w:hAnsi="MS Gothic" w:eastAsia="MS Gothic" w:cs="MS Gothic"/>
        </w:rPr>
        <w:t>のアテネ</w:t>
      </w:r>
      <w:r>
        <w:rPr>
          <w:rFonts w:ascii="Microsoft YaHei" w:hAnsi="Microsoft YaHei" w:eastAsia="Microsoft YaHei" w:cs="Microsoft YaHei"/>
        </w:rPr>
        <w:t>」</w:t>
      </w:r>
      <w:r>
        <w:rPr>
          <w:rFonts w:ascii="MS Gothic" w:hAnsi="MS Gothic" w:eastAsia="MS Gothic" w:cs="MS Gothic"/>
        </w:rPr>
        <w:t>という</w:t>
      </w:r>
      <w:r>
        <w:rPr>
          <w:rFonts w:ascii="Microsoft YaHei" w:hAnsi="Microsoft YaHei" w:eastAsia="Microsoft YaHei" w:cs="Microsoft YaHei"/>
        </w:rPr>
        <w:t>異名</w:t>
      </w:r>
      <w:r>
        <w:rPr>
          <w:rFonts w:ascii="MS Gothic" w:hAnsi="MS Gothic" w:eastAsia="MS Gothic" w:cs="MS Gothic"/>
        </w:rPr>
        <w:t>を</w:t>
      </w:r>
      <w:r>
        <w:rPr>
          <w:rFonts w:ascii="Microsoft YaHei" w:hAnsi="Microsoft YaHei" w:eastAsia="Microsoft YaHei" w:cs="Microsoft YaHei"/>
        </w:rPr>
        <w:t>得</w:t>
      </w:r>
      <w:r>
        <w:rPr>
          <w:rFonts w:ascii="MS Gothic" w:hAnsi="MS Gothic" w:eastAsia="MS Gothic" w:cs="MS Gothic"/>
        </w:rPr>
        <w:t>ていた</w:t>
      </w:r>
      <w:r>
        <w:rPr>
          <w:rFonts w:ascii="Times New Roman" w:hAnsi="Times New Roman" w:eastAsia="Times New Roman" w:cs="Times New Roman"/>
        </w:rPr>
        <w:t>.</w:t>
      </w:r>
      <w:r>
        <w:rPr>
          <w:rFonts w:ascii="MS Gothic" w:hAnsi="MS Gothic" w:eastAsia="MS Gothic" w:cs="MS Gothic"/>
        </w:rPr>
        <w:t>また</w:t>
      </w:r>
      <w:r>
        <w:rPr>
          <w:rFonts w:ascii="Microsoft YaHei" w:hAnsi="Microsoft YaHei" w:eastAsia="Microsoft YaHei" w:cs="Microsoft YaHei"/>
        </w:rPr>
        <w:t>、公立学校制度</w:t>
      </w:r>
      <w:r>
        <w:rPr>
          <w:rFonts w:ascii="MS Gothic" w:hAnsi="MS Gothic" w:eastAsia="MS Gothic" w:cs="MS Gothic"/>
        </w:rPr>
        <w:t>を</w:t>
      </w:r>
      <w:r>
        <w:rPr>
          <w:rFonts w:ascii="Microsoft YaHei" w:hAnsi="Microsoft YaHei" w:eastAsia="Microsoft YaHei" w:cs="Microsoft YaHei"/>
        </w:rPr>
        <w:t>確立</w:t>
      </w:r>
      <w:r>
        <w:rPr>
          <w:rFonts w:ascii="MS Gothic" w:hAnsi="MS Gothic" w:eastAsia="MS Gothic" w:cs="MS Gothic"/>
        </w:rPr>
        <w:t>した</w:t>
      </w:r>
      <w:r>
        <w:rPr>
          <w:rFonts w:ascii="Microsoft YaHei" w:hAnsi="Microsoft YaHei" w:eastAsia="Microsoft YaHei" w:cs="Microsoft YaHei"/>
        </w:rPr>
        <w:t>最初</w:t>
      </w:r>
      <w:r>
        <w:rPr>
          <w:rFonts w:ascii="MS Gothic" w:hAnsi="MS Gothic" w:eastAsia="MS Gothic" w:cs="MS Gothic"/>
        </w:rPr>
        <w:t>のアメリカ</w:t>
      </w:r>
      <w:r>
        <w:rPr>
          <w:rFonts w:ascii="Microsoft YaHei" w:hAnsi="Microsoft YaHei" w:eastAsia="Microsoft YaHei" w:cs="Microsoft YaHei"/>
        </w:rPr>
        <w:t>南部</w:t>
      </w:r>
      <w:r>
        <w:rPr>
          <w:rFonts w:ascii="MS Gothic" w:hAnsi="MS Gothic" w:eastAsia="MS Gothic" w:cs="MS Gothic"/>
        </w:rPr>
        <w:t>の</w:t>
      </w:r>
      <w:r>
        <w:rPr>
          <w:rFonts w:ascii="Microsoft YaHei" w:hAnsi="Microsoft YaHei" w:eastAsia="Microsoft YaHei" w:cs="Microsoft YaHei"/>
        </w:rPr>
        <w:t>都市</w:t>
      </w:r>
      <w:r>
        <w:rPr>
          <w:rFonts w:ascii="MS Gothic" w:hAnsi="MS Gothic" w:eastAsia="MS Gothic" w:cs="MS Gothic"/>
        </w:rPr>
        <w:t>でもあった</w:t>
      </w:r>
      <w:r>
        <w:rPr>
          <w:rFonts w:ascii="Times New Roman" w:hAnsi="Times New Roman" w:eastAsia="Times New Roman" w:cs="Times New Roman"/>
        </w:rPr>
        <w:t>.</w:t>
      </w:r>
      <w:r>
        <w:rPr>
          <w:rFonts w:ascii="Microsoft YaHei" w:hAnsi="Microsoft YaHei" w:eastAsia="Microsoft YaHei" w:cs="Microsoft YaHei"/>
        </w:rPr>
        <w:t>世紀末</w:t>
      </w:r>
      <w:r>
        <w:rPr>
          <w:rFonts w:ascii="MS Gothic" w:hAnsi="MS Gothic" w:eastAsia="MS Gothic" w:cs="MS Gothic"/>
        </w:rPr>
        <w:t>までには</w:t>
      </w:r>
      <w:r>
        <w:rPr>
          <w:rFonts w:ascii="Microsoft YaHei" w:hAnsi="Microsoft YaHei" w:eastAsia="Microsoft YaHei" w:cs="Microsoft YaHei"/>
        </w:rPr>
        <w:t>、</w:t>
      </w:r>
      <w:r>
        <w:rPr>
          <w:rFonts w:ascii="MS Gothic" w:hAnsi="MS Gothic" w:eastAsia="MS Gothic" w:cs="MS Gothic"/>
        </w:rPr>
        <w:t>ナッシュヴィルにおいてフィスク</w:t>
      </w:r>
      <w:r>
        <w:rPr>
          <w:rFonts w:ascii="Microsoft YaHei" w:hAnsi="Microsoft YaHei" w:eastAsia="Microsoft YaHei" w:cs="Microsoft YaHei"/>
        </w:rPr>
        <w:t>大学、聖</w:t>
      </w:r>
      <w:r>
        <w:rPr>
          <w:rFonts w:ascii="MS Gothic" w:hAnsi="MS Gothic" w:eastAsia="MS Gothic" w:cs="MS Gothic"/>
        </w:rPr>
        <w:t>セシリア・アカデミー</w:t>
      </w:r>
      <w:r>
        <w:rPr>
          <w:rFonts w:ascii="Microsoft YaHei" w:hAnsi="Microsoft YaHei" w:eastAsia="Microsoft YaHei" w:cs="Microsoft YaHei"/>
        </w:rPr>
        <w:t>、</w:t>
      </w:r>
      <w:r>
        <w:rPr>
          <w:rFonts w:ascii="MS Gothic" w:hAnsi="MS Gothic" w:eastAsia="MS Gothic" w:cs="MS Gothic"/>
        </w:rPr>
        <w:t>モンゴメリー・ベル・アカデミー</w:t>
      </w:r>
      <w:r>
        <w:rPr>
          <w:rFonts w:ascii="Microsoft YaHei" w:hAnsi="Microsoft YaHei" w:eastAsia="Microsoft YaHei" w:cs="Microsoft YaHei"/>
        </w:rPr>
        <w:t>、</w:t>
      </w:r>
      <w:r>
        <w:rPr>
          <w:rFonts w:ascii="MS Gothic" w:hAnsi="MS Gothic" w:eastAsia="MS Gothic" w:cs="MS Gothic"/>
        </w:rPr>
        <w:t>メハリー</w:t>
      </w:r>
      <w:r>
        <w:rPr>
          <w:rFonts w:ascii="Microsoft YaHei" w:hAnsi="Microsoft YaHei" w:eastAsia="Microsoft YaHei" w:cs="Microsoft YaHei"/>
        </w:rPr>
        <w:t>医科大学、</w:t>
      </w:r>
      <w:r>
        <w:rPr>
          <w:rFonts w:ascii="MS Gothic" w:hAnsi="MS Gothic" w:eastAsia="MS Gothic" w:cs="MS Gothic"/>
        </w:rPr>
        <w:t>ベルモント</w:t>
      </w:r>
      <w:r>
        <w:rPr>
          <w:rFonts w:ascii="Microsoft YaHei" w:hAnsi="Microsoft YaHei" w:eastAsia="Microsoft YaHei" w:cs="Microsoft YaHei"/>
        </w:rPr>
        <w:t>大学、</w:t>
      </w:r>
      <w:r>
        <w:rPr>
          <w:rFonts w:ascii="MS Gothic" w:hAnsi="MS Gothic" w:eastAsia="MS Gothic" w:cs="MS Gothic"/>
        </w:rPr>
        <w:t>ならびにヴァンダービルト</w:t>
      </w:r>
      <w:r>
        <w:rPr>
          <w:rFonts w:ascii="Microsoft YaHei" w:hAnsi="Microsoft YaHei" w:eastAsia="Microsoft YaHei" w:cs="Microsoft YaHei"/>
        </w:rPr>
        <w:t>大学</w:t>
      </w:r>
      <w:r>
        <w:rPr>
          <w:rFonts w:ascii="MS Gothic" w:hAnsi="MS Gothic" w:eastAsia="MS Gothic" w:cs="MS Gothic"/>
        </w:rPr>
        <w:t>が</w:t>
      </w:r>
      <w:r>
        <w:rPr>
          <w:rFonts w:ascii="Microsoft YaHei" w:hAnsi="Microsoft YaHei" w:eastAsia="Microsoft YaHei" w:cs="Microsoft YaHei"/>
        </w:rPr>
        <w:t>相次</w:t>
      </w:r>
      <w:r>
        <w:rPr>
          <w:rFonts w:ascii="MS Gothic" w:hAnsi="MS Gothic" w:eastAsia="MS Gothic" w:cs="MS Gothic"/>
        </w:rPr>
        <w:t>いで</w:t>
      </w:r>
      <w:r>
        <w:rPr>
          <w:rFonts w:ascii="Microsoft YaHei" w:hAnsi="Microsoft YaHei" w:eastAsia="Microsoft YaHei" w:cs="Microsoft YaHei"/>
        </w:rPr>
        <w:t>開校</w:t>
      </w:r>
      <w:r>
        <w:rPr>
          <w:rFonts w:ascii="MS Gothic" w:hAnsi="MS Gothic" w:eastAsia="MS Gothic" w:cs="MS Gothic"/>
        </w:rPr>
        <w:t>することとなる</w:t>
      </w:r>
      <w:r>
        <w:rPr>
          <w:rFonts w:ascii="Times New Roman" w:hAnsi="Times New Roman" w:eastAsia="Times New Roman" w:cs="Times New Roman"/>
        </w:rPr>
        <w:t>.</w:t>
      </w:r>
      <w:r>
        <w:rPr>
          <w:rFonts w:ascii="Microsoft YaHei" w:hAnsi="Microsoft YaHei" w:eastAsia="Microsoft YaHei" w:cs="Microsoft YaHei"/>
        </w:rPr>
        <w:t>当時、</w:t>
      </w:r>
      <w:r>
        <w:rPr>
          <w:rFonts w:ascii="MS Gothic" w:hAnsi="MS Gothic" w:eastAsia="MS Gothic" w:cs="MS Gothic"/>
        </w:rPr>
        <w:t>ナッシュヴィルは</w:t>
      </w:r>
      <w:r>
        <w:rPr>
          <w:rFonts w:ascii="Microsoft YaHei" w:hAnsi="Microsoft YaHei" w:eastAsia="Microsoft YaHei" w:cs="Microsoft YaHei"/>
        </w:rPr>
        <w:t>富</w:t>
      </w:r>
      <w:r>
        <w:rPr>
          <w:rFonts w:ascii="MS Gothic" w:hAnsi="MS Gothic" w:eastAsia="MS Gothic" w:cs="MS Gothic"/>
        </w:rPr>
        <w:t>と</w:t>
      </w:r>
      <w:r>
        <w:rPr>
          <w:rFonts w:ascii="Microsoft YaHei" w:hAnsi="Microsoft YaHei" w:eastAsia="Microsoft YaHei" w:cs="Microsoft YaHei"/>
        </w:rPr>
        <w:t>文化</w:t>
      </w:r>
      <w:r>
        <w:rPr>
          <w:rFonts w:ascii="MS Gothic" w:hAnsi="MS Gothic" w:eastAsia="MS Gothic" w:cs="MS Gothic"/>
        </w:rPr>
        <w:t>に</w:t>
      </w:r>
      <w:r>
        <w:rPr>
          <w:rFonts w:ascii="Microsoft YaHei" w:hAnsi="Microsoft YaHei" w:eastAsia="Microsoft YaHei" w:cs="Microsoft YaHei"/>
        </w:rPr>
        <w:t>満</w:t>
      </w:r>
      <w:r>
        <w:rPr>
          <w:rFonts w:ascii="MS Gothic" w:hAnsi="MS Gothic" w:eastAsia="MS Gothic" w:cs="MS Gothic"/>
        </w:rPr>
        <w:t>ちた</w:t>
      </w:r>
      <w:r>
        <w:rPr>
          <w:rFonts w:ascii="Microsoft YaHei" w:hAnsi="Microsoft YaHei" w:eastAsia="Microsoft YaHei" w:cs="Microsoft YaHei"/>
        </w:rPr>
        <w:t>、南部</w:t>
      </w:r>
      <w:r>
        <w:rPr>
          <w:rFonts w:ascii="MS Gothic" w:hAnsi="MS Gothic" w:eastAsia="MS Gothic" w:cs="MS Gothic"/>
        </w:rPr>
        <w:t>でも</w:t>
      </w:r>
      <w:r>
        <w:rPr>
          <w:rFonts w:ascii="Microsoft YaHei" w:hAnsi="Microsoft YaHei" w:eastAsia="Microsoft YaHei" w:cs="Microsoft YaHei"/>
        </w:rPr>
        <w:t>最</w:t>
      </w:r>
      <w:r>
        <w:rPr>
          <w:rFonts w:ascii="MS Gothic" w:hAnsi="MS Gothic" w:eastAsia="MS Gothic" w:cs="MS Gothic"/>
        </w:rPr>
        <w:t>も</w:t>
      </w:r>
      <w:r>
        <w:rPr>
          <w:rFonts w:ascii="Microsoft YaHei" w:hAnsi="Microsoft YaHei" w:eastAsia="Microsoft YaHei" w:cs="Microsoft YaHei"/>
        </w:rPr>
        <w:t>洗練</w:t>
      </w:r>
      <w:r>
        <w:rPr>
          <w:rFonts w:ascii="MS Gothic" w:hAnsi="MS Gothic" w:eastAsia="MS Gothic" w:cs="MS Gothic"/>
        </w:rPr>
        <w:t>され</w:t>
      </w:r>
      <w:r>
        <w:rPr>
          <w:rFonts w:ascii="Microsoft YaHei" w:hAnsi="Microsoft YaHei" w:eastAsia="Microsoft YaHei" w:cs="Microsoft YaHei"/>
        </w:rPr>
        <w:t>教育水準</w:t>
      </w:r>
      <w:r>
        <w:rPr>
          <w:rFonts w:ascii="MS Gothic" w:hAnsi="MS Gothic" w:eastAsia="MS Gothic" w:cs="MS Gothic"/>
        </w:rPr>
        <w:t>の</w:t>
      </w:r>
      <w:r>
        <w:rPr>
          <w:rFonts w:ascii="Microsoft YaHei" w:hAnsi="Microsoft YaHei" w:eastAsia="Microsoft YaHei" w:cs="Microsoft YaHei"/>
        </w:rPr>
        <w:t>高</w:t>
      </w:r>
      <w:r>
        <w:rPr>
          <w:rFonts w:ascii="MS Gothic" w:hAnsi="MS Gothic" w:eastAsia="MS Gothic" w:cs="MS Gothic"/>
        </w:rPr>
        <w:t>い</w:t>
      </w:r>
      <w:r>
        <w:rPr>
          <w:rFonts w:ascii="Microsoft YaHei" w:hAnsi="Microsoft YaHei" w:eastAsia="Microsoft YaHei" w:cs="Microsoft YaHei"/>
        </w:rPr>
        <w:t>都市</w:t>
      </w:r>
      <w:r>
        <w:rPr>
          <w:rFonts w:ascii="MS Gothic" w:hAnsi="MS Gothic" w:eastAsia="MS Gothic" w:cs="MS Gothic"/>
        </w:rPr>
        <w:t>の</w:t>
      </w:r>
      <w:r>
        <w:rPr>
          <w:rFonts w:ascii="Microsoft YaHei" w:hAnsi="Microsoft YaHei" w:eastAsia="Microsoft YaHei" w:cs="Microsoft YaHei"/>
        </w:rPr>
        <w:t>一</w:t>
      </w:r>
      <w:r>
        <w:rPr>
          <w:rFonts w:ascii="MS Gothic" w:hAnsi="MS Gothic" w:eastAsia="MS Gothic" w:cs="MS Gothic"/>
        </w:rPr>
        <w:t>つとして</w:t>
      </w:r>
      <w:r>
        <w:rPr>
          <w:rFonts w:ascii="Microsoft YaHei" w:hAnsi="Microsoft YaHei" w:eastAsia="Microsoft YaHei" w:cs="Microsoft YaHei"/>
        </w:rPr>
        <w:t>知</w:t>
      </w:r>
      <w:r>
        <w:rPr>
          <w:rFonts w:ascii="MS Gothic" w:hAnsi="MS Gothic" w:eastAsia="MS Gothic" w:cs="MS Gothic"/>
        </w:rPr>
        <w:t>られていた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Ububi bw’ubugome ni izina kandi ni igikorwa mu Ijambo ryahumetswe. Guhumekwa kugaragaza Satani n’umupapa, uwo Mushiki wa Kera yita “ukuboko kw’iburyo” kwa Satani, ko ari bo bububi bw’ubugome. Nyamara kandi, “ububugome bw’ubugome” busobanura no kuvangavanga ukuri n’ikinyoma. Ibisekuru bine by’ubuhakanyi byo muri Yoweli bihura n’ibizira bine bigenda byiyongera byo muri Ezekiyeli igice cya munani. Abo bahamya babiri bahura n’amatorero ane ya mbere yo mu Byahishuwe, kandi itorero rya gatatu rigereranywa no kwivanga kwa Konsitantino kwa Gikristo kwahujwe n’ubupagani. Ayo matorero ane ya mbere ahura n’amateka ya Isirayeli ya kera, agereranya amateka ya Isirayeli ya none.</w:t>
      </w:r>
    </w:p>
    <w:p>
      <w:pPr>
        <w:pStyle w:val="ArticleBody"/>
        <w:jc w:val="left"/>
      </w:pPr>
      <w:r>
        <w:rPr>
          <w:rFonts w:ascii="Times New Roman" w:hAnsi="Times New Roman" w:eastAsia="Times New Roman" w:cs="Times New Roman"/>
        </w:rPr>
        <w:t>Mũciari wa gatatũ wa Isiraeli ya tene, athamaki a Isiraeli makiĩka ngwatanĩro na ndũrĩrĩ ingĩ iria itaarĩ cia kũingĩrĩrwo ngwatanĩrĩri hamwe na andũ a Ngai. Gũthũũrania kwa Isiraeli ya tene ya ma na kanitha wa Gĩkristiano ta ũrĩa kwĩhĩtĩtio ibuku-inĩ rĩa ũguo wa Kũguũrũka nĩ mũhianano wa ũrathi ũrĩa ũhuthĩrĩirio wega mũno thĩini wa gũthoma gĩtũmĩtio, Habakkuk’s Tables. Joeli aheanagia mũciari wa kana na wa mũthia ũrĩa “ũtemwo” kuuma kũrĩ andũ a kĩrĩkanĩro arĩa athuuranĩrwo a Ngai hamwe na athuuri mirongo ĩĩrĩ na atano arĩa maikũrũkangĩra riũa thĩini wa meehia mana marĩa makũrũkanaga nĩ gĩiko mũtwe thĩini wa Ezekieli. Ũcio mũciari wa kana, kũrĩa Uadiventi wa Mũthenya wa Kenda wa Laodikia ũtemwo o rĩrĩa maikũrũkangĩra riũa hĩndĩ ya watho wa Kiumia, nĩwĩranagia na kanitha wa kana wa Thiatira ũrĩa ũmenyeria ũthamaki wa upapa kana kũrĩ mwaka wa 538 kana kũrĩ watho wa Kiumia ũrĩa ũgũka nahe. Kanitha wa gatatũ wa Perigamo nĩ wa kũmenyeria “gwĩtĩkĩrĩrania na ngorano,” kana Isiraeli ya tene kwĩhangania na mothamaki a ndũrĩrĩ cia kipagani, kana Konstantino gũtũũrania upagani hamwe na Ukristiano, na atumwo acio eeri maheana ndeto kũrĩ mũciari wa gatatũ wa nyama ya thĩ ya ũrathi wa Kũguũrũka ikũmi na ithatũ.</w:t>
      </w:r>
    </w:p>
    <w:p>
      <w:pPr>
        <w:pStyle w:val="ArticleBody"/>
        <w:jc w:val="left"/>
      </w:pPr>
      <w:r>
        <w:rPr>
          <w:rFonts w:ascii="Times New Roman" w:hAnsi="Times New Roman" w:eastAsia="Times New Roman" w:cs="Times New Roman"/>
        </w:rPr>
        <w:t>آمریکہ کی چار پشتیں، جو دیگر حقائق کے ساتھ اُن چار سو/چار سو تیس برس کی غلامی کے دوران مصر کے ذریعے مثالی طور پر ظاہر کی گئی تھیں، اُس انجام تک پہنچیں جب فرعون بحرِ قلزم کے پانیوں میں ڈوب گیا۔ وہ پانی اُس قوم کے خاتمہ کی علامت تھے جس پر اُس وقت عدالت آنی تھی جب خدا نے نبی موسیٰ کے وسیلہ سے قدیم اسرائیل کے لیے نجات برپا کی۔ ریاستہائے متحدہ پر عدالت اُس عرصۂ وقت میں آتی ہے جب خدا کی کلیسیا پر عدالت اپنے انجام کو پہنچتی ہے؛ پس یہ بات ملحوظِ خاطر رہے کہ وہ پانی جس نے فرعون کی جان کا خاتمہ کیا، فرعون پر اُس مشرقی ہوا کے چھوڑے جانے کے سبب آیا جو خدا کے اپنے برگزیدہ لوگوں کو چھڑاتے وقت پانیوں کو اپنی جگہ روکے ہوئے تھی۔ مشرقی ہوا تیسرا وای ہے جو اُس وقت اتوار کے قانون پر ضرب لگاتا ہے جب مکاشفہ گیارہ کا زلزلہ آ پہنچتا ہے۔</w:t>
      </w:r>
    </w:p>
    <w:p>
      <w:pPr>
        <w:pStyle w:val="ArticleBody"/>
        <w:jc w:val="left"/>
      </w:pPr>
      <w:r>
        <w:rPr>
          <w:rFonts w:ascii="Times New Roman" w:hAnsi="Times New Roman" w:eastAsia="Times New Roman" w:cs="Times New Roman"/>
        </w:rPr>
        <w:t>Isi ọgbọ nke na-ebute ọgbọ nke anọ na nke ikpeazụ nke anụ ọhịa nke ụwa ka emezuru n’elu mpi Republican na nke Protestant abụọ ahụ. Mmegharị ndakọrịta nke mpi Republican ahụ, nke e mezuru n’ọgbọ nke atọ ya, mere n’oge gbara Agha Ụwa Mbụ gburugburu, ma ọ kpọrọ akara oge United States nyere usoro akụ na ụba ya n’aka ndị globalist nke Federal Reserve. N’otu oge ahụ ka Adventism Laodisia nke Seventh-day Adventist chọsiri ike ka ọrụ ọgwụgwọ na agụmakwụkwọ ya bụrụ nke “a kwadoro” site n’ụkpụrụ agụmakwụkwọ na ọgwụgwọ nke ụwa. Dika ngwaa, “ihe omimi nke ajọ omume” na-anọchi anya ndakọrịta Constantine na ndị eze nke Izrel oge ochie na ike nke ụwa. Okwu eji site n’mmụọ nsọ kọwaa ndakọrịta ahụ bụ “amalgamation,” dịka e si kọwaa ya n’akwụkwọ nkọwa okwu nke oge Ellen White dị ka; "ịgwakọta ma ọ bụ ijikọta n’ime amalgam; ịmịkọrọ ọnụ." Osisi amamihe nke ezi ihe na ihe ọjọọ bụ osisi nke amalgamation, osisi nke ndakọrịta. “Agha ikpeazụ dị ike,” bụ nsogbu iwu Sọnde, ma nkwadebe Setan maka nsogbu ahụ bụ “ihe omimi nke ajọ omume,” nke na-agwakọta amamihe mmadụ na mkpughe nke Chineke.</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셰이탄은</w:t>
      </w:r>
      <w:r>
        <w:rPr>
          <w:rFonts w:ascii="Times New Roman" w:hAnsi="Times New Roman" w:eastAsia="Times New Roman" w:cs="Times New Roman"/>
        </w:rPr>
        <w:t xml:space="preserve"> </w:t>
      </w:r>
      <w:r>
        <w:rPr>
          <w:rFonts w:ascii="Malgun Gothic" w:hAnsi="Malgun Gothic" w:eastAsia="Malgun Gothic" w:cs="Malgun Gothic"/>
        </w:rPr>
        <w:t>마지막의</w:t>
      </w:r>
      <w:r>
        <w:rPr>
          <w:rFonts w:ascii="Times New Roman" w:hAnsi="Times New Roman" w:eastAsia="Times New Roman" w:cs="Times New Roman"/>
        </w:rPr>
        <w:t xml:space="preserve"> </w:t>
      </w:r>
      <w:r>
        <w:rPr>
          <w:rFonts w:ascii="Malgun Gothic" w:hAnsi="Malgun Gothic" w:eastAsia="Malgun Gothic" w:cs="Malgun Gothic"/>
        </w:rPr>
        <w:t>강력한</w:t>
      </w:r>
      <w:r>
        <w:rPr>
          <w:rFonts w:ascii="Times New Roman" w:hAnsi="Times New Roman" w:eastAsia="Times New Roman" w:cs="Times New Roman"/>
        </w:rPr>
        <w:t xml:space="preserve"> </w:t>
      </w:r>
      <w:r>
        <w:rPr>
          <w:rFonts w:ascii="Malgun Gothic" w:hAnsi="Malgun Gothic" w:eastAsia="Malgun Gothic" w:cs="Malgun Gothic"/>
        </w:rPr>
        <w:t>대쟁투를</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분주히</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계획을</w:t>
      </w:r>
      <w:r>
        <w:rPr>
          <w:rFonts w:ascii="Times New Roman" w:hAnsi="Times New Roman" w:eastAsia="Times New Roman" w:cs="Times New Roman"/>
        </w:rPr>
        <w:t xml:space="preserve"> </w:t>
      </w:r>
      <w:r>
        <w:rPr>
          <w:rFonts w:ascii="Malgun Gothic" w:hAnsi="Malgun Gothic" w:eastAsia="Malgun Gothic" w:cs="Malgun Gothic"/>
        </w:rPr>
        <w:t>세우고</w:t>
      </w:r>
      <w:r>
        <w:rPr>
          <w:rFonts w:ascii="Times New Roman" w:hAnsi="Times New Roman" w:eastAsia="Times New Roman" w:cs="Times New Roman"/>
        </w:rPr>
        <w:t xml:space="preserve"> </w:t>
      </w:r>
      <w:r>
        <w:rPr>
          <w:rFonts w:ascii="Malgun Gothic" w:hAnsi="Malgun Gothic" w:eastAsia="Malgun Gothic" w:cs="Malgun Gothic"/>
        </w:rPr>
        <w:t>있으니</w:t>
      </w:r>
      <w:r>
        <w:rPr>
          <w:rFonts w:ascii="Times New Roman" w:hAnsi="Times New Roman" w:eastAsia="Times New Roman" w:cs="Times New Roman"/>
        </w:rPr>
        <w:t xml:space="preserve">, </w:t>
      </w:r>
      <w:r>
        <w:rPr>
          <w:rFonts w:ascii="Malgun Gothic" w:hAnsi="Malgun Gothic" w:eastAsia="Malgun Gothic" w:cs="Malgun Gothic"/>
        </w:rPr>
        <w:t>그때에는</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어느</w:t>
      </w:r>
      <w:r>
        <w:rPr>
          <w:rFonts w:ascii="Times New Roman" w:hAnsi="Times New Roman" w:eastAsia="Times New Roman" w:cs="Times New Roman"/>
        </w:rPr>
        <w:t xml:space="preserve"> </w:t>
      </w:r>
      <w:r>
        <w:rPr>
          <w:rFonts w:ascii="Malgun Gothic" w:hAnsi="Malgun Gothic" w:eastAsia="Malgun Gothic" w:cs="Malgun Gothic"/>
        </w:rPr>
        <w:t>한편에</w:t>
      </w:r>
      <w:r>
        <w:rPr>
          <w:rFonts w:ascii="Times New Roman" w:hAnsi="Times New Roman" w:eastAsia="Times New Roman" w:cs="Times New Roman"/>
        </w:rPr>
        <w:t xml:space="preserve"> </w:t>
      </w:r>
      <w:r>
        <w:rPr>
          <w:rFonts w:ascii="Malgun Gothic" w:hAnsi="Malgun Gothic" w:eastAsia="Malgun Gothic" w:cs="Malgun Gothic"/>
        </w:rPr>
        <w:t>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“Shuhudia sauti, mutambue mamlaka zinazotawala duniani. Je, iko sauti yoyote ya sala? Je, mwaona dalili yoyote kwamba Mungu anatambuliwa? Wako makuhani, wengi sana; lakini wanaikanyaga chini ya miguu yao sheria ya Yehova. Mavazi yao yametiwa doa kwa damu ya roho. Makutano mengi yanatoa dhabihu kwa mashetani. Tazameni, ninyi mnaositasita kati ya utii na kutotii. Tazameni katika fikira zenu umati mkubwa sana ukisujudu kwenye madhabahu ya Shetani. Sikilizeni muziki, na lugha, iitwayo elimu ya juu. Lakini Mungu aitangazaje?—Siri ya uasi.” Vijitabu, 004, 11.</w:t>
      </w:r>
    </w:p>
    <w:p>
      <w:pPr>
        <w:pStyle w:val="ArticleBody"/>
        <w:jc w:val="left"/>
      </w:pPr>
      <w:r>
        <w:rPr>
          <w:rFonts w:ascii="Times New Roman" w:hAnsi="Times New Roman" w:eastAsia="Times New Roman" w:cs="Times New Roman"/>
        </w:rPr>
        <w:t>Mu nkúlwániú munéné wa nsuka, ntángu “bônsó bakwáta mpànda,” komekama kwa Elona ya Edeni kúdi kuzikuludiibua kabidi. Komekama aku, kádi mu mbangilu kwakamana ku mutshi umwe wa munda mwa budimi, ku nsuka kuzikuludiibua mu buloba bujimà. Mudimu wa Satana wa kumpála kwa mvita wa ndekeelu ngudi “busokoka bwa bubi,” bùdì buumvwijiibua bu “dîyi dia lutatu lunéné!” Cimanyinu cia “dîyi dia lutatu lunéné” mu ditunga dia nyama wa pa buloba dicìdi dijikila mu Nashville, Tennessee, “Athènes wa Múshidì,” kûdì ntempelo wa Parthenon mwikàle, mu kupingana ne dîyi dia bushùwà dìvwà dimanyìne kale mu Nashville ku Madison College. Dîyì dìlondà adi diumusha ku dipumuna dia kwa Nzambi dìdi dyambuludiibua dyônsò ku ndekeelu kwa cino cibejibeji, kàdi mênà makese avwa ne bîmpè kuàkùlàngana nawu pa dîba edi.</w:t>
      </w:r>
    </w:p>
    <w:p>
      <w:pPr>
        <w:pStyle w:val="ArticleScripture"/>
        <w:jc w:val="left"/>
      </w:pPr>
      <w:r>
        <w:rPr>
          <w:rFonts w:ascii="Times New Roman" w:hAnsi="Times New Roman" w:eastAsia="Times New Roman" w:cs="Times New Roman"/>
        </w:rPr>
        <w:t>“Voso vinahitaji hekima ili kuchunguza kwa uangalifu siri ya uovu ambayo ina sehemu kubwa sana katika kuhitimishwa kwa historia ya dunia hii....”</w:t>
      </w:r>
    </w:p>
    <w:p>
      <w:pPr>
        <w:pStyle w:val="ArticleScripture"/>
        <w:jc w:val="left"/>
      </w:pPr>
      <w:r>
        <w:rPr>
          <w:rFonts w:ascii="Times New Roman" w:hAnsi="Times New Roman" w:eastAsia="Times New Roman" w:cs="Times New Roman"/>
        </w:rPr>
        <w:t>“Paradise e vrothithilo nash to meyesh i rashte. Na dushith givra nash manus e keta lash dinesh nash vo meyesh i sham amalgamated sath manav devising....”</w:t>
      </w:r>
    </w:p>
    <w:p>
      <w:pPr>
        <w:pStyle w:val="ArticleScripture"/>
        <w:jc w:val="left"/>
      </w:pPr>
      <w:r>
        <w:rPr>
          <w:rFonts w:ascii="Times New Roman" w:hAnsi="Times New Roman" w:eastAsia="Times New Roman" w:cs="Times New Roman"/>
        </w:rPr>
        <w:t>“Vakulwa va-Nzambi mu bupianya bwa kulomba ne bwa lulendo bananguka kusuka ku nsemo wa zulu ne kukonga mayele a bantu.... Bonso boso ba zola kuvwama ne mizezo yina yivanga bo kusala kimosi ne Nzambi mpi kuyamba lukumu lya Nzambi, fwana kukabwana bo mosi na bambeni ba Nzambi, mpi kukangama na kieleka yina Klisto pesaka Yoane sambu na kupesa yo na nsi-ntoto.” Manuscript Releases, volume 18, 30–36.</w:t>
      </w:r>
    </w:p>
    <w:p>
      <w:pPr>
        <w:pStyle w:val="ArticleBody"/>
        <w:jc w:val="left"/>
      </w:pPr>
      <w:r>
        <w:rPr>
          <w:rFonts w:ascii="Times New Roman" w:hAnsi="Times New Roman" w:eastAsia="Times New Roman" w:cs="Times New Roman"/>
        </w:rPr>
        <w:t>Bonse “all” abo bakomwina “wisdom” boiminina bonso abaletwamo mu mutiro gwa kwesembya oguleeta ku nkomerero ebika bibiri eby’abasinza. “Wise” beebo abo abefunira “wisdom” eyeetaagibwa. Omutiro ogwo ogw’okugezesebwa gutandika ng’okubikkulirwa kwa Yesu Kristo kusumululwa, nga kumpi n’okuggala kw’ekiseera ky’okugezesebwa kw’abantu. Okusumululwa okwo kutandika “increase of knowledge.” Abo abasisinkana ekigezo ekikwatagana n’okubikkulirwa kwa Yesu Kristo balifuna “oil” ey’okumanya okw’obunnabbi etegekereddwa okulungamya, okuteekateeka n’okutukuza nga bukyali nga “east wind” tannatuuka ku Sunday law. “Tree of knowledge of good and evil” kye kabonero ka Bread of Heaven ey’obulimba erina okuliibwa oba okugaanyibwa.</w:t>
      </w:r>
    </w:p>
    <w:p>
      <w:pPr>
        <w:pStyle w:val="ArticleBody"/>
        <w:jc w:val="left"/>
      </w:pPr>
      <w:r>
        <w:rPr>
          <w:rFonts w:ascii="Times New Roman" w:hAnsi="Times New Roman" w:eastAsia="Times New Roman" w:cs="Times New Roman"/>
        </w:rPr>
        <w:t>Galilee میں، Capernaum کی عبادت گاہ میں، یسوع نے اپنی خدمت کے دوران ایک ہی واقعہ میں کسی بھی اور وقت کی نسبت زیادہ پیروکار کھو دیے۔ وہاں آزمائش یہ تھی کہ آیا مسیح کے نبوتی کلام لفظی تھے یا روحانی، اور جو اس آزمائش میں ناکام ہوئے، وہ اس لیے ناکام ہوئے کہ وہ بھول گئے تھے کہ انسان کو خدا کے منہ سے نکلنے والے ہر کلام سے زندہ رہنا ہے۔ مسیح نے صاف طور پر فرمایا تھا کہ وہ وہ روٹی ہے جو آسمان سے نازل ہوئی، اور جو اس آزمائش میں ناکام ہوئے تھے انہوں نے حق کو انسانی حکمت کے ساتھ خلط ملط کر دیا تھا، جس کی نمائندگی یونانی کرتے تھے۔</w:t>
      </w:r>
    </w:p>
    <w:p>
      <w:pPr>
        <w:pStyle w:val="ArticleBody"/>
        <w:jc w:val="left"/>
      </w:pPr>
      <w:r>
        <w:rPr>
          <w:rFonts w:ascii="Times New Roman" w:hAnsi="Times New Roman" w:eastAsia="Times New Roman" w:cs="Times New Roman"/>
        </w:rPr>
        <w:t>Kabla Hewa hajaanza ule ushindwe wa bustani, Kristo alikuwa amewaagiza wote wawili, Adamu na Hewa, wasile matunda ya mti wa ujuzi wa mema na mabaya. Ya kwanza katika hatua tatu za injili ya milele ni kumcha Mungu.</w:t>
      </w:r>
    </w:p>
    <w:p>
      <w:pPr>
        <w:pStyle w:val="ArticleScripture"/>
        <w:jc w:val="left"/>
      </w:pPr>
      <w:r>
        <w:rPr>
          <w:rFonts w:ascii="Times New Roman" w:hAnsi="Times New Roman" w:eastAsia="Times New Roman" w:cs="Times New Roman"/>
        </w:rPr>
        <w:t>“Mholo ghauka za kueneza cha kuvumbulukwa, naye kamwe hatahidhika kutumisha nguvu zayo juu ya mambo ya kipuuzi; itageuka kwa karaha kutoka katika maandishi duni na burudani za uvivu ambazo zinawaharibu maadili vijana wa leo. Wale waliokuwa na ushirika pamoja na washairi na wenye hekima wa Biblia, na ambao nafsi zao zimeguswa sana na matendo ya utukufu ya mashujaa wa imani, watatoka kutoka katika mashamba yenye utajiri ya fikira wakiwa safi zaidi moyoni na wameinuliwa zaidi akilini kuliko kama wangekuwa wakijishughulisha na kujifunza waandishi wa kilimwengu wanaosifiwa zaidi, au katika kutafakari na kutukuza matendo ya Mafarao na Maherode na Makaizari wa ulimwengu.”</w:t>
      </w:r>
    </w:p>
    <w:p>
      <w:pPr>
        <w:pStyle w:val="ArticleScripture"/>
        <w:jc w:val="left"/>
      </w:pPr>
      <w:r>
        <w:rPr>
          <w:rFonts w:ascii="Times New Roman" w:hAnsi="Times New Roman" w:eastAsia="Times New Roman" w:cs="Times New Roman"/>
        </w:rPr>
        <w:t>“Obukumu bw’abavubuka businga kuba nga buneekumye, kubanga tebufuula kutya Katonda ntandikwa ya magezi. Mukama yawa Danyeri amagezi n’okutegeera, kubanga teyakkiriza kufugibwa maanyi gonna agandiyingiridde mu misingi gye egy’eddiini. Ensonga lwaki tulina abantu abatono nnyo ab’amagezi, ab’obunywevu n’omugaso omunywevu, eri nti balowooza okufuna obukulu nga beekutula okuva mu Ggulu.” Messages to Young People, 255, 256.</w:t>
      </w:r>
    </w:p>
    <w:p>
      <w:pPr>
        <w:pStyle w:val="ArticleBody"/>
        <w:jc w:val="left"/>
      </w:pPr>
      <w:r>
        <w:rPr>
          <w:rFonts w:ascii="Times New Roman" w:hAnsi="Times New Roman" w:eastAsia="Times New Roman" w:cs="Times New Roman"/>
        </w:rPr>
        <w:t>Hawa alipoteza “kumcha Mungu” kwake. Alipaswa kutetemeka kwa maneno ya Mungu, jambo ambalo ni sifa ya wale mia na arobaini na nne elfu. Kumcha Mungu ni jaribio la kwanza kati ya majaribio matatu, nalo huanza wakati Neno la kinabii linapofunuliwa, na hatimaye huzalisha jamii ya wenye hekima na jamii ya wapumbavu. Mwanzo kwa wale waliokusudiwa kuwa na hekima ni kutetemeka kwa Neno la Mungu. Hawa hakufanya hivyo, na alipopambana na hatua ya pili ya mchakato wa kujaribiwa hakuweza kumpa Mungu utukufu, kisha akakabiliwa na saa ya hukumu ambapo alidhihirisha uchi wa Laodikia.</w:t>
      </w:r>
    </w:p>
    <w:p>
      <w:pPr>
        <w:pStyle w:val="ArticleScripture"/>
        <w:jc w:val="left"/>
      </w:pPr>
      <w:r>
        <w:rPr>
          <w:rFonts w:ascii="Times New Roman" w:hAnsi="Times New Roman" w:eastAsia="Times New Roman" w:cs="Times New Roman"/>
        </w:rPr>
        <w:t>“Bôlî bo mwene o pêlisa kasikya ya Kiklisto, ba fwâna kuvwala njînga ya Klisto. Kana bo zola kuvwanda pamo mu bisika bya dyulu mu Klisto Yesu, ba fwâna kulonguka kûdi Yêye pano pa buloba. Klisto ka disankishanga mwine Yêye to. Mwoyi wendè wônsò uvwa dikolesha dia bolamu bwa bulenga, bua buimpe bua kashidi, kabuyi kudisòmbela nkayabu. Wâkangata bumuntu bua muntu bwà kuleeja bàà pa buloba bûdì butuadibwe mu bubi, kûdi Satana ne sinagoga wendè, kûdi dyulu dyônsò, ne kûdi bimenga bià pa buloba bitapongolodiibwanga, ne bumuntu bwa muntu, buônsò bupâmene ne bumuntu bwendè bwa bulelela bwa bupianyi, budi mua kulwa ne lutatu lûnsò ku mikenji ya Nzambi. Bônsò ba fwâna kudyula ne kwamba ne, ‘Nêngànyì ndi ne cya kwenza bwà kuponeshibwa?’ Nzambi ulomba myoyi ya bulelè, ya kudifwija, yînyiikila ku dîyi dyendè. Nku ku lutanda lua bulelela bwa Nzambi nkutudi mua kupeta mutshuku wa mu dyulu, wûdì, pa kuwamukila, utupesha dimona dia mu ntu munene dia kupwangana kwetu, ne utubuulula butumbi ne lukênke lua Klisto. Pashììshi eci cimumweneka, Nzambi ututentekela mu bukokeshi bwa Nyuma Mwîmpè, ne Yêye ne atutangile mu bulelela bônsò.” Bible Echo, July 20, 1896.</w:t>
      </w:r>
    </w:p>
    <w:p>
      <w:pPr>
        <w:pStyle w:val="ArticleBody"/>
        <w:jc w:val="left"/>
      </w:pPr>
      <w:r>
        <w:rPr>
          <w:rFonts w:ascii="Times New Roman" w:hAnsi="Times New Roman" w:eastAsia="Times New Roman" w:cs="Times New Roman"/>
        </w:rPr>
        <w:t>Шындық пен қателіктің араластырылуы — заңсыздық құпиясы деп танылатын Шайтанның ісі. Тергеу сотының соңғы кезеңдерінде бүкіл адамзаттың ымыраға келуі Теннесси штатындағы Нэшвиллдегі Парфенон ғибадатханасында бейнеленген.</w:t>
      </w:r>
    </w:p>
    <w:p>
      <w:pPr>
        <w:pStyle w:val="ArticleScripture"/>
        <w:jc w:val="left"/>
      </w:pPr>
      <w:r>
        <w:rPr>
          <w:rFonts w:ascii="Times New Roman" w:hAnsi="Times New Roman" w:eastAsia="Times New Roman" w:cs="Times New Roman"/>
        </w:rPr>
        <w:t>“Barana gyetuha kutuma urubyiruko rwacu muri za kaminuza aho bamara igihe cyabo bashaka kumenya Ikigiriki n’Ikilatini, mu gihe imitwe n’imitima byabo byuzuzwa ibitekerezo by’abanditsi b’abahakanyi biga kugira ngo bamenye neza izo ndimi. Bahakura ubumenyi butari ngombwa na busa, kandi budahuje n’amasomo y’Umwigisha Mukuru. Muri rusange, abize muri ubwo buryo bagira ukwiyemera kwinshi. Bibwira ko bageze ku rwego rwo hejuru rw’uburezi bwo hejuru, maze bakagenda bishyize hejuru nk’aho batakiri abanyeshuri. Bwangiritse ku bw’umurimo w’Imana. Igihe, uburyo, n’imihati yo kwiga benshi bakoresheje bashaka uburezi bugereranyije n’ubutagira umumaro, byari bikwiriye gukoreshwa mu gushaka uburezi bwabagira abagabo n’abagore buzuye impande zose, bakwiriye ubuzima bw’ingirakamaro. Bene ubwo burezi bwari kubabera ubw’agaciro gahebuje.”</w:t>
      </w:r>
    </w:p>
    <w:p>
      <w:pPr>
        <w:pStyle w:val="ArticleScripture"/>
        <w:jc w:val="left"/>
      </w:pPr>
      <w:r>
        <w:rPr>
          <w:rFonts w:ascii="Times New Roman" w:hAnsi="Times New Roman" w:eastAsia="Times New Roman" w:cs="Times New Roman"/>
        </w:rPr>
        <w:t>“Vanafunzi hubeba nini pamoja nao wanapoondoka katika shule zetu? Wanaenda wapi? Watafanya nini? Je, wanayo maarifa yatakayowawezesha kuwafundisha wengine? Je, wameelimishwa ili wawe baba na mama wenye hekima? Je, wanaweza kusimama katika uongozi wa familia wakiwa waalimu wenye hekima? Katika maisha yao ya nyumbani, je, wanaweza kuwafundisha watoto wao kwa namna ambayo yao itakuwa familia ambayo Mungu anaweza kuitazama kwa furaha, kwa sababu ni mfano wa familia ya mbinguni? Je, wamepata elimu ile ya pekee ambayo kwa kweli yaweza kuitwa ‘elimu ya juu’?”</w:t>
      </w:r>
    </w:p>
    <w:p>
      <w:pPr>
        <w:pStyle w:val="ArticleScripture"/>
        <w:jc w:val="left"/>
      </w:pPr>
      <w:r>
        <w:rPr>
          <w:rFonts w:ascii="Times New Roman" w:hAnsi="Times New Roman" w:eastAsia="Times New Roman" w:cs="Times New Roman"/>
        </w:rPr>
        <w:t>“Pusany aluk kah? Kuqay chikáq atuan kánmang pusany aluk páqchikáq kómun itqan álpa saqchi, kánmang chákuy manúk akán, manúk akíq pásang Christqina kánmang, nariqaqán atsaq qatiqaqáy aylan qápaqkunaq umalliqninpi sayanankupaq Diospa rantinpi. Sichus escuela biyninqpi huk wayna mana atiparqanichu griego, latín simikunata yachayta, nitaq mana yacharqanchu iñisqaman mana iñiq qillqaqkunaq rurasqankupi kaq yuyaykunata, mana achka chinkaytachu muchurqan. Sichus Jesucristo kay laya yachayta ancha munasqa, manachu churasqa kanman karqan discipulonkuna-man, paykunata yachachispa runakunaman haykuq llapa llamk’aykunamanta aswan hatun llamk’ayta rurachinankupaq, kay pachapi payta rikch’achinankupaq? Ichaqa, chaypa rantinpi, payqa santu cheqaq-kayta paykunaq makinman churarqan, kay pachaman qillqasqa mana sasachakusqan simillanpi qunankupaq.</w:t>
      </w:r>
    </w:p>
    <w:p>
      <w:pPr>
        <w:pStyle w:val="ArticleScripture"/>
        <w:jc w:val="left"/>
      </w:pPr>
      <w:r>
        <w:rPr>
          <w:rFonts w:ascii="Times New Roman" w:hAnsi="Times New Roman" w:eastAsia="Times New Roman" w:cs="Times New Roman"/>
        </w:rPr>
        <w:t>“Kulina nyakati ambapo wanazuoni wa Kigiriki na Kilatini wanahitajika. Wengine ni lazima wajifunze lugha hizi. Hili ni jema. Lakini si wote, wala si wengi, wanaopaswa kuzisoma. Wale wanaodhani kwamba ujuzi wa Kigiriki na Kilatini ni wa lazima kwa elimu ya juu zaidi hawaoni mbali. Wala ujuzi wa mafumbo ya kile ambacho watu wa ulimwengu hukiita sayansi si wa lazima ili kuingia katika ufalme wa Mungu. Ni Shetani aijazaye akili kwa usutadi wa hoja za upotoshaji na mapokeo, yanayoiondoa elimu ya juu ya kweli, na ambayo yataangamia pamoja na mwenye kujifunza.”</w:t>
      </w:r>
    </w:p>
    <w:p>
      <w:pPr>
        <w:pStyle w:val="ArticleScripture"/>
        <w:jc w:val="left"/>
      </w:pPr>
      <w:r>
        <w:rPr>
          <w:rFonts w:ascii="Times New Roman" w:hAnsi="Times New Roman" w:eastAsia="Times New Roman" w:cs="Times New Roman"/>
        </w:rPr>
        <w:t>“ئه‌وانه‌ی پەروەردەیەکی ساختەیان وەرگرتووە بەرەو ئاسمان ناڕوانن. ناتوانن ئەو یەکە ببینن کە ڕووناکیی ڕاستەقینەیە، ‘کە هەر مرۆڤێک ڕووناک دەکات کە دێتە ناو جیهان.’ ئەوان بە ڕاستییە هەتاهەتاییەکان وەک خەیاڵ دەڕوانن، ئەتۆمێک بە جیهان ناو دەدەن، و جیهانێک بە ئەتۆم. لەبارەی زۆرێک لەوانەی ئەوەی پێی دەوترێت پەروەردەی بەرز وەرگرتووە، خودا ڕادەگەیەنێت، ‘لە تەرازوودا کێشراویت، و کەم هاتویتی،’—کەم هاتوو لە زانیاریی کاروباری کردەیی، کەم هاتوو لە زانیاریی چۆنیەتی باشترین بەکارهێنانی کات، کەم هاتوو لە زانیاریی چۆنیەتی ماندووبوون بۆ عیسا.” Review and Herald, August 17, 1897.</w:t>
      </w:r>
    </w:p>
    <w:p>
      <w:pPr>
        <w:pStyle w:val="ArticleBody"/>
        <w:jc w:val="left"/>
      </w:pPr>
      <w:r>
        <w:rPr>
          <w:rFonts w:ascii="Times New Roman" w:hAnsi="Times New Roman" w:eastAsia="Times New Roman" w:cs="Times New Roman"/>
        </w:rPr>
        <w:t>Nashville-</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অগ্নিগোলকের</w:t>
      </w:r>
      <w:r>
        <w:rPr>
          <w:rFonts w:ascii="Times New Roman" w:hAnsi="Times New Roman" w:eastAsia="Times New Roman" w:cs="Times New Roman"/>
        </w:rPr>
        <w:t xml:space="preserve"> </w:t>
      </w:r>
      <w:r>
        <w:rPr>
          <w:rFonts w:ascii="Nirmala UI" w:hAnsi="Nirmala UI" w:eastAsia="Nirmala UI" w:cs="Nirmala UI"/>
        </w:rPr>
        <w:t>সতর্কবাণী</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ইচ্ছামতন</w:t>
      </w:r>
      <w:r>
        <w:rPr>
          <w:rFonts w:ascii="Times New Roman" w:hAnsi="Times New Roman" w:eastAsia="Times New Roman" w:cs="Times New Roman"/>
        </w:rPr>
        <w:t xml:space="preserve"> </w:t>
      </w:r>
      <w:r>
        <w:rPr>
          <w:rFonts w:ascii="Nirmala UI" w:hAnsi="Nirmala UI" w:eastAsia="Nirmala UI" w:cs="Nirmala UI"/>
        </w:rPr>
        <w:t>নগর</w:t>
      </w:r>
      <w:r>
        <w:rPr>
          <w:rFonts w:ascii="Times New Roman" w:hAnsi="Times New Roman" w:eastAsia="Times New Roman" w:cs="Times New Roman"/>
        </w:rPr>
        <w:t>-</w:t>
      </w:r>
      <w:r>
        <w:rPr>
          <w:rFonts w:ascii="Nirmala UI" w:hAnsi="Nirmala UI" w:eastAsia="Nirmala UI" w:cs="Nirmala UI"/>
        </w:rPr>
        <w:t>নির্বাচন</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w:t>
      </w:r>
      <w:r>
        <w:rPr>
          <w:rFonts w:ascii="Nirmala UI" w:hAnsi="Nirmala UI" w:eastAsia="Nirmala UI" w:cs="Nirmala UI"/>
        </w:rPr>
        <w:t>দিবসীয়</w:t>
      </w:r>
      <w:r>
        <w:rPr>
          <w:rFonts w:ascii="Times New Roman" w:hAnsi="Times New Roman" w:eastAsia="Times New Roman" w:cs="Times New Roman"/>
        </w:rPr>
        <w:t xml:space="preserve"> </w:t>
      </w:r>
      <w:r>
        <w:rPr>
          <w:rFonts w:ascii="Nirmala UI" w:hAnsi="Nirmala UI" w:eastAsia="Nirmala UI" w:cs="Nirmala UI"/>
        </w:rPr>
        <w:t>অ্যাডভেন্টিস্টদের</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বিশ্বের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প্রত্যক্ষভাবে</w:t>
      </w:r>
      <w:r>
        <w:rPr>
          <w:rFonts w:ascii="Times New Roman" w:hAnsi="Times New Roman" w:eastAsia="Times New Roman" w:cs="Times New Roman"/>
        </w:rPr>
        <w:t xml:space="preserve"> </w:t>
      </w:r>
      <w:r>
        <w:rPr>
          <w:rFonts w:ascii="Nirmala UI" w:hAnsi="Nirmala UI" w:eastAsia="Nirmala UI" w:cs="Nirmala UI"/>
        </w:rPr>
        <w:t>আনীত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Nashville-</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অগ্নিগোলকসমূহ</w:t>
      </w:r>
      <w:r>
        <w:rPr>
          <w:rFonts w:ascii="Times New Roman" w:hAnsi="Times New Roman" w:eastAsia="Times New Roman" w:cs="Times New Roman"/>
        </w:rPr>
        <w:t xml:space="preserve"> </w:t>
      </w:r>
      <w:r>
        <w:rPr>
          <w:rFonts w:ascii="Nirmala UI" w:hAnsi="Nirmala UI" w:eastAsia="Nirmala UI" w:cs="Nirmala UI"/>
        </w:rPr>
        <w:t>অ্যাডভেন্টিজমের</w:t>
      </w:r>
      <w:r>
        <w:rPr>
          <w:rFonts w:ascii="Times New Roman" w:hAnsi="Times New Roman" w:eastAsia="Times New Roman" w:cs="Times New Roman"/>
        </w:rPr>
        <w:t xml:space="preserve"> </w:t>
      </w:r>
      <w:r>
        <w:rPr>
          <w:rFonts w:ascii="Nirmala UI" w:hAnsi="Nirmala UI" w:eastAsia="Nirmala UI" w:cs="Nirmala UI"/>
        </w:rPr>
        <w:t>বিভিন্ন</w:t>
      </w:r>
      <w:r>
        <w:rPr>
          <w:rFonts w:ascii="Times New Roman" w:hAnsi="Times New Roman" w:eastAsia="Times New Roman" w:cs="Times New Roman"/>
        </w:rPr>
        <w:t xml:space="preserve"> </w:t>
      </w:r>
      <w:r>
        <w:rPr>
          <w:rFonts w:ascii="Nirmala UI" w:hAnsi="Nirmala UI" w:eastAsia="Nirmala UI" w:cs="Nirmala UI"/>
        </w:rPr>
        <w:t>শ্রেণি</w:t>
      </w:r>
      <w:r>
        <w:rPr>
          <w:rFonts w:ascii="Times New Roman" w:hAnsi="Times New Roman" w:eastAsia="Times New Roman" w:cs="Times New Roman"/>
        </w:rPr>
        <w:t xml:space="preserve">, </w:t>
      </w:r>
      <w:r>
        <w:rPr>
          <w:rFonts w:ascii="Nirmala UI" w:hAnsi="Nirmala UI" w:eastAsia="Nirmala UI" w:cs="Nirmala UI"/>
        </w:rPr>
        <w:t>ভূমির</w:t>
      </w:r>
      <w:r>
        <w:rPr>
          <w:rFonts w:ascii="Times New Roman" w:hAnsi="Times New Roman" w:eastAsia="Times New Roman" w:cs="Times New Roman"/>
        </w:rPr>
        <w:t xml:space="preserve"> </w:t>
      </w:r>
      <w:r>
        <w:rPr>
          <w:rFonts w:ascii="Nirmala UI" w:hAnsi="Nirmala UI" w:eastAsia="Nirmala UI" w:cs="Nirmala UI"/>
        </w:rPr>
        <w:t>পশু</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বিশ্বের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বৈশিষ্ট্যের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Nashville-</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অগ্নিগোলকসমূহ</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শিক্ষার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জ্ঞানের</w:t>
      </w:r>
      <w:r>
        <w:rPr>
          <w:rFonts w:ascii="Times New Roman" w:hAnsi="Times New Roman" w:eastAsia="Times New Roman" w:cs="Times New Roman"/>
        </w:rPr>
        <w:t xml:space="preserve"> </w:t>
      </w:r>
      <w:r>
        <w:rPr>
          <w:rFonts w:ascii="Nirmala UI" w:hAnsi="Nirmala UI" w:eastAsia="Nirmala UI" w:cs="Nirmala UI"/>
        </w:rPr>
        <w:t>বৃক্ষ</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প্রতীকায়িত।</w:t>
      </w:r>
    </w:p>
    <w:p>
      <w:pPr>
        <w:pStyle w:val="ArticleBody"/>
        <w:jc w:val="left"/>
      </w:pPr>
      <w:r>
        <w:rPr>
          <w:rFonts w:ascii="Times New Roman" w:hAnsi="Times New Roman" w:eastAsia="Times New Roman" w:cs="Times New Roman"/>
        </w:rPr>
        <w:t>Tuzoshezha ikiigisho kino mu nyandiko ikurikiyeho.</w:t>
      </w:r>
    </w:p>
    <w:p>
      <w:pPr>
        <w:pStyle w:val="ArticleScripture"/>
        <w:jc w:val="left"/>
      </w:pPr>
      <w:r>
        <w:rPr>
          <w:rFonts w:ascii="Times New Roman" w:hAnsi="Times New Roman" w:eastAsia="Times New Roman" w:cs="Times New Roman"/>
        </w:rPr>
        <w:t>“ꞌMikanda mya bifwanyikisu bya misokoni, Mfumu Yesu avwilenga Yowani mibele ya bubi ne ngolo ya bukonkoshi ya bôbo bâdi balombolama ku dinyangibua dia bantu ba Nzambi. Bônsò badi ne dijinga dia meji, bua kusungula ne bukebi bionso binswekele bya bubi, bidi bipeta kaaba kanene mu kusukidila dia malanda aa a buloba. Dikumisha dia Nzambi dia byenzedi bya luseke bya bena mu bikokeshi biatshidi bilombola buloba, bôbo bàdikanga mu masangisha a binswekele ne mu milanga ya dipatana, kabayi batumbisha mikenji ya Nzambi, bìdi bikengela kukwacisha bantu badi ne muinda wa bulelela bua bikalakale kule ne bibi byônsò ebi. Kakeshi ntanta to, bena ntendelelu wa mashimi ba pa buloba bônsò nebamoneshe byenzedi byabu bya bubi bikole bikole; nansha nanku, kudi mitanda ibidi nkayi: bôbo bàdi balama mikenji ya Nzambi, ne bôbo bàdi bapa nkondo mikenji minsantu ya Nzambi....”</w:t>
      </w:r>
    </w:p>
    <w:p>
      <w:pPr>
        <w:pStyle w:val="ArticleScripture"/>
        <w:jc w:val="left"/>
      </w:pPr>
      <w:r>
        <w:rPr>
          <w:rFonts w:ascii="Times New Roman" w:hAnsi="Times New Roman" w:eastAsia="Times New Roman" w:cs="Times New Roman"/>
        </w:rPr>
        <w:t>Mbelemi hagati ya urubyaro rw’umugore n’inzoka yasobanuwe neza n’Umwami. “Kandi nzashyira ubwanzi hagati yawe n’umugore, no hagati y’urubyaro rwawe n’urubyaro rwe; ruzakumenagura umutwe, nawe uzarukomeretsa agatsinsino.” “Nuko abwira Adamu ati: Kubera ko wumviye ijwi ry’umugore wawe, ukarya ku giti nagutegetseho nti: Ntukakiryeho, isi izavumwa ku bwawe; uzayiriraho mu mubabaro iminsi yose y’ubugingo bwawe; kandi izakumerera amahwa n’ibitovu; nawe uzarya ibimera byo mu gasozi; uzarya umutsima ubize ibyuya byo mu maso yawe kugeza aho uzasubira mu butaka; kuko ari mo wakuwe: kuko uri umukungugu, kandi uzasubira mu mukungugu.”</w:t>
      </w:r>
    </w:p>
    <w:p>
      <w:pPr>
        <w:pStyle w:val="ArticleScripture"/>
        <w:jc w:val="left"/>
      </w:pPr>
      <w:r>
        <w:rPr>
          <w:rFonts w:ascii="Times New Roman" w:hAnsi="Times New Roman" w:eastAsia="Times New Roman" w:cs="Times New Roman"/>
        </w:rPr>
        <w:t>“Le khuvi nda njira yakwe mwine, le kuchitira pamwenga na mayesero gha Satana ndiposo mwakususka khumbo lakumanyikwa la Chiuta, munthu wakayezga mwauchiwemi kujikwezga na kujitumbika yekha. Ntheura wakasanga kumanya kwa kuyezgeka kwa kuleka kupulikira marango gha Chiuta. Ntheura wakamanya chiwemi na chiheni; ntheura wakataya kugomezgeka na kukhulirika kwake kwa Chiuta ndipo wakajura vipata vya chiheni na vya kusuzgika ku mbumba yose ya ŵanthu. Kasi mbalinga mazuŵa ghano ŵakuchita kuyezga kweneku? Kasi ni pauli apo munthu wazamusambira kuti nthowa yimoza pera ya kuvikilirika kwake nkhuya mwa kugomezga kose mu “ntheura wakuti Yehova”?</w:t>
      </w:r>
    </w:p>
    <w:p>
      <w:pPr>
        <w:pStyle w:val="ArticleScripture"/>
        <w:jc w:val="left"/>
      </w:pPr>
      <w:r>
        <w:rPr>
          <w:rFonts w:ascii="Times New Roman" w:hAnsi="Times New Roman" w:eastAsia="Times New Roman" w:cs="Times New Roman"/>
        </w:rPr>
        <w:t>“Setane niho ararondera kwinjiza ivyiyumviro vyiwe bwite mu bana b’Imana akoresheje uburyo bw’abantu. Arondera kwemerwa nk’Imana, canke mbere no gushirwa hejuru y’Imana.”</w:t>
      </w:r>
    </w:p>
    <w:p>
      <w:pPr>
        <w:pStyle w:val="ArticleScripture"/>
        <w:jc w:val="left"/>
      </w:pPr>
      <w:r>
        <w:rPr>
          <w:rFonts w:ascii="Times New Roman" w:hAnsi="Times New Roman" w:eastAsia="Times New Roman" w:cs="Times New Roman"/>
        </w:rPr>
        <w:t>“Sabato kuakua ku wa siku ya kwanza ya juma, awaongoza wanadamu kutoyaamini matamko ya Mungu, na hivyo kuzitazama njia na mipango yao wenyewe kana kwamba ni zenye hekima kuu machoni pao wenyewe na katika hukumu yao iliyopotoka. Kwa sera za kibinadamu awaongoza wanadamu kuzihesabu amri za Mungu zilizoelezwa wazi kuwa na nguvu ndogo kuliko mapokeo ya wanadamu, na kuliona kuwa si jambo la maana kubwa kupotoka kutoka katika sheria hiyo ambayo daima ni takatifu na ya haki na njema. Aona kwamba kwa kuwazuia hivyo watendaji wa kibinadamu wasiende kama watoto watii katika upatano na Mungu, aweza kuzuia kutimizwa kwa kazi ya Mungu katika ulimwengu wetu.</w:t>
      </w:r>
    </w:p>
    <w:p>
      <w:pPr>
        <w:pStyle w:val="ArticleScripture"/>
        <w:jc w:val="left"/>
      </w:pPr>
      <w:r>
        <w:rPr>
          <w:rFonts w:ascii="Times New Roman" w:hAnsi="Times New Roman" w:eastAsia="Times New Roman" w:cs="Times New Roman"/>
        </w:rPr>
        <w:t>“Lelo amasenge ga Satana hamwe n’ebikole by’abantu abahagaze mu myanya y’obuvunaanyizibwa gateekwa okutiniibwa n’okwewalibwa kaakano kimwe n’oku ekigezo ky’ekibi kimaze okugezesebwa, nga bwe kyali mu nsonga y’abazadde baffe abaasooka. Ndagiriddwa okwogera nti abantu abateekebwa mu myanya gy’obuvunaanyizibwa mu mulimu gwa Katonda basukkiridde mu kulowooza ku ddembe lyabwe ery’okufuga abalala. Ekifo omuntu ky’alimu tekikyusa mpisa ye. Abamu balabise ng’abawulira nti balina okutegekera amakanisa n’ebifo eby’okujjanjabiramu abalwadde era nti tewaali kubaawo kubuuza ku nsala yaabwe. Bakuyigire ku Yesu mu buli mutendera. Ye yandibadde obuyinza obukulu eri buli muntu.</w:t>
      </w:r>
    </w:p>
    <w:p>
      <w:pPr>
        <w:pStyle w:val="ArticleScripture"/>
        <w:jc w:val="left"/>
      </w:pPr>
      <w:r>
        <w:rPr>
          <w:rFonts w:ascii="Times New Roman" w:hAnsi="Times New Roman" w:eastAsia="Times New Roman" w:cs="Times New Roman"/>
        </w:rPr>
        <w:t>“Our Instructor a chi vek veina takin chun, ‘Mihringin a Pathian hnenah inngaitlâwm takin kal a, rilru inngaitlâwma Pathian kawng zuiin, khawvêl lama hlawkna nasa tak anga lang Sêtana thil thlenna hnâwl chu a harsa êm êm a ni,’ a ti. Pathian chauhin a lo phûr nghet, innghahna lungphûm tlat chungah nghet taka din lova, mihring mahni duhthlan zâwk a nei avângin a thlen thutâng chu vawi tam tak sawi nawn leh tawh a ni. Pathianin a entîr tawh kawng ding zawha kal duh lohna chuan anmahni chu buainaah a hruai ang a, thlêmna leh fiahna thuhmun nei dangte pawh a finna zirtîr lo vang. Eng tikah nge mihring hian Pathian chu Pathian a ni tih, a danglam tûra mihring a ni lo tih a zir ang?”</w:t>
      </w:r>
    </w:p>
    <w:p>
      <w:pPr>
        <w:pStyle w:val="ArticleScripture"/>
        <w:jc w:val="left"/>
      </w:pPr>
      <w:r>
        <w:rPr>
          <w:rFonts w:ascii="Times New Roman" w:hAnsi="Times New Roman" w:eastAsia="Times New Roman" w:cs="Times New Roman"/>
        </w:rPr>
        <w:t>“Bamo bamu mu kuŋga inzila yakwe ya lulamfu badi mu ciyanza ca kubikila pa bula bwabo milimo iyo Leza atabapele. Leza alelanda ku mulimo onse wa bufundisi na ku mufwiti onse ukuti balame ubusuma bwapwililika bwa cine. Umwana wa Leza uyo waishibikwa mu Cipangano ca Kale na mu Cipangano Cipya niye Mulubushi wa calo cesu ilelo. Kuli Wene ni ko mufwiti onse wa buweleshi bwa buputule afwile kupokelela amasambililo yakwe. Kano fye aitalule ku mfumu ya bukose bwa mu mupwila, akaleta abantu mu bufi, abo batetela muli ena. Bonse bacebuke ku bantu abo basambilishiwa no kusumbulwa mpaka amapange yabo tayalingilwa ukumfwikwa ku bantu ba panshi.”</w:t>
      </w:r>
    </w:p>
    <w:p>
      <w:pPr>
        <w:pStyle w:val="ArticleScripture"/>
        <w:jc w:val="left"/>
      </w:pPr>
      <w:r>
        <w:rPr>
          <w:rFonts w:ascii="Times New Roman" w:hAnsi="Times New Roman" w:eastAsia="Times New Roman" w:cs="Times New Roman"/>
        </w:rPr>
        <w:t>“Kuheha kwa dhambi kunapita uwezo wa kueleweka hata kwa fikra zisizo na mipaka. Kila msiba, kila mateso na mauti, ni ushahidi si tu wa nguvu ya uovu bali pia wa ukweli wa Mungu aliye hai. Baada ya kuijua kweli, yaani neno la Mungu aliye hai, lidumulo milele, na ambalo kwa njia ya utii hutoa uzima, udhaifu wa mwanadamu katika kufuata ujanja wa Shetani ni wa ajabu kupita kiasi. Wote wanaofundishwa na Mungu humtambua Kristo kuwa ni Mwana Wake. Wote wasioyaamini matamko ya Mungu yaliyojulikana huonyesha ukubalifu wa dhambi, nao hawafanyi kazi upande wa uzima na kutokufa ambavyo vimedhihirishwa kupitia utakaso mkamilifu wa kweli. Wasipofanya badiliko katika tabia, katika maneno, na katika roho, nafsi zitapotea.”</w:t>
      </w:r>
    </w:p>
    <w:p>
      <w:pPr>
        <w:pStyle w:val="ArticleScripture"/>
        <w:jc w:val="left"/>
      </w:pPr>
      <w:r>
        <w:rPr>
          <w:rFonts w:ascii="Times New Roman" w:hAnsi="Times New Roman" w:eastAsia="Times New Roman" w:cs="Times New Roman"/>
        </w:rPr>
        <w:t>“Paradiso iliyorejeshwa haina njia ya kati. Ujumbe aliopewa mwanadamu kwa ajili ya siku hizi za mwisho haupaswi kuunganishwa na ubunifu wa kibinadamu. Hatupaswi kutegemea sera ya wanasheria wa kidunia. Imekupasa tuwe watu wanyenyekevu wa maombi, tusitende kama wale waliopofushwa na vyombo vya Shetani.</w:t>
      </w:r>
    </w:p>
    <w:p>
      <w:pPr>
        <w:pStyle w:val="ArticleScripture"/>
        <w:jc w:val="left"/>
      </w:pPr>
      <w:r>
        <w:rPr>
          <w:rFonts w:ascii="Times New Roman" w:hAnsi="Times New Roman" w:eastAsia="Times New Roman" w:cs="Times New Roman"/>
        </w:rPr>
        <w:t>“Bingi bali n’okukkiriza, naye si kukkiriza okukola olw’okwagala era okulongoosa emmeeme. Okukkiriza okulokola si kukkiriza kwokka okw’amazima. ‘Ne badayimooni bo bakkiriza, ne bakankana.’ Okuluŋŋamizibwa kw’Omwoyo wa Katonda kuwa abantu okukkiriza okuba amaanyi agasindiikiriza agabumba empisa, era agoberya abantu waggulu okusinga ebikolwa eby’obukulembeze obw’ebweru bwokka. Ebigambo, ebikolwa, n’omwoyo birina okuwa obujulizi ku nsonga nti tuli bagoberezi ba Kristo.”</w:t>
      </w:r>
    </w:p>
    <w:p>
      <w:pPr>
        <w:pStyle w:val="ArticleScripture"/>
        <w:jc w:val="left"/>
      </w:pPr>
      <w:r>
        <w:rPr>
          <w:rFonts w:ascii="Times New Roman" w:hAnsi="Times New Roman" w:eastAsia="Times New Roman" w:cs="Times New Roman"/>
        </w:rPr>
        <w:t>“Vutajisima na baraka kubwá sana ale Mungu atsarizia siyo hakika ya kuzuia ukosefu na kuanguka kwa imani ndani ya siku hizi za mwisho. Wale ambaŵo Mungu awakuza hata mahali pa juu pa amana waweza kugeuka kutoka nuru ya mbinguni hata hekima ya kibinadamu. Ndipo nuru yao itakuwa giza, uwezo wao waliokabidhiwa na Mungu utakuwa mtego, tabia yao itakuwa kosa mbele za Mungu. Mungu hatafanyiwa mzaha. Kuondoka kutoka kwake kulikuwa na sikuzote kutafuatwa na matokeo yake ya hakika. Kutenda matendo yasiyompendeza Mungu, isipokuwa yatubu kwa uthabiti na kuachwa, badala ya kutafuta kuyahalalisha, kutamwongoza mtenda maovu hatua kwa hatua ndani ya udanganyifu hata dhambi nyingi zitendwe bila kuadhibiwa. Wote watakao kuwa na tabia itakayowafanya kuwa watenda kazi pamoja na Mungu na kuipokea sifa ya Mungu, sharti wajitenge na adui za Mungu, na kushikilia kweli ambayo Kristo alimpa Yohana ili aupe ulimwengu.” Manuscript Releases, juzuu ya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Ngai ya Muundù ya Mstari wa Arobaini — Namba Kumi na Moja</dc:title>
  <dc:subject>هیژدەی یازدە</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