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Aya Efisire mu Muteesa Ogw’Omunaana mu Nnya — Ennamba Kkumi Nnya</w:t>
      </w:r>
    </w:p>
    <w:p>
      <w:pPr>
        <w:pStyle w:val="ArticleSubtitle"/>
        <w:jc w:val="left"/>
      </w:pPr>
      <w:r>
        <w:rPr>
          <w:rFonts w:ascii="Arial" w:hAnsi="Arial" w:eastAsia="Arial" w:cs="Arial"/>
        </w:rPr>
        <w:t>Pigo la Pili — Sehemu ya Kwanza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Mu kiganiro giheruka, twahuje ibimenyetso by’ubuhanuzi biranga impanda ya gatanu, ari yo marira ya mbere, n’itegeko ryo guhimbaza ku Cyumweru rigiye kuza vuba. Kurebera impanda ya gatanu nk’iya mbere mu mpanda eshatu ziheruka, dukurikije uburyo bwa mbere bwerekana iya nyuma, bihuje uruhare rw’ubuhanuzi rwa Isilamu rwo muri marira ya mbere n’umutingito wo mu Ibyahishuwe igice cya cumi na kimwe. Nakiriye imeli y’incuti yanjye ku munsi wakurikiyeho tumaze kuganira kuri iyi nyandiko mu iteraniro ry’Isabato, kandi iyo ncuti yanjye na yo yarageragezaga guhuza impanda ya gatandatu, ari yo marira ya kabiri, n’itegeko ryo guhimbaza ku Cyumweru rigiye kuza vuba. Ubu ni uburyo bwemewe, kuko impanda eshatu ziheruka ari marira atatu.</w:t>
      </w:r>
    </w:p>
    <w:p>
      <w:pPr>
        <w:pStyle w:val="ArticleScripture"/>
        <w:jc w:val="left"/>
      </w:pPr>
      <w:r>
        <w:rPr>
          <w:rFonts w:ascii="Times New Roman" w:hAnsi="Times New Roman" w:eastAsia="Times New Roman" w:cs="Times New Roman"/>
        </w:rPr>
        <w:t>Nang ngaih ka lawm a, ka hriah angela, vantlang lakah vântirhkoh pakhat a rawn thlawk a, aw ring takin heti hian a ti: “Leilung chêngte chu an chungah a pik, a pik, a pik e! Vântirhkoh pathum dangte tûr berâmpu awmah, an tum leh tûr vangin!” Thupuan 8:13.</w:t>
      </w:r>
    </w:p>
    <w:p>
      <w:pPr>
        <w:pStyle w:val="ArticleBody"/>
        <w:jc w:val="left"/>
      </w:pPr>
      <w:r>
        <w:rPr>
          <w:rFonts w:ascii="Times New Roman" w:hAnsi="Times New Roman" w:eastAsia="Times New Roman" w:cs="Times New Roman"/>
        </w:rPr>
        <w:t>Kombora lesatu ka nyuma ni ishara ya pekee ndani ya kombora saba, kama vile makanisa matatu ya mwisho yalivyo tofauti na manne ya kwanza, na mihuri mitatu ya mwisho ilivyo tofauti ndani ya mihuri saba. Ukweli huu wa kinabii umezungumziwa mara nyingi katika miaka iliyopita. Pamoja na kuzingatia nuru inayotolewa kwa kulitazama ole la kwanza na la tatu kama ishara ya alfa na omega, ni lazima pia tuziangalie ole hizo tatu kama matumizi ya kinabii ya namna tatu.</w:t>
      </w:r>
    </w:p>
    <w:p>
      <w:pPr>
        <w:pStyle w:val="ArticleBody"/>
        <w:jc w:val="left"/>
      </w:pPr>
      <w:r>
        <w:rPr>
          <w:rFonts w:ascii="Times New Roman" w:hAnsi="Times New Roman" w:eastAsia="Times New Roman" w:cs="Times New Roman"/>
        </w:rPr>
        <w:t>Ubuhanuzi bukoreshwa mu buryo butatu bugaragaza yuko ibimenyetso byose by’ubuhanuzi biranga ishyano rya mbere n’iry’akabiri bizaboneka no mu ishyano rya gatatu. Ishyano rya mbere ryari Isilamu yo muri Arabiya, kandi ishyano rya kabiri ryari Isilamu yo muri Turukiya. Ishyano rya mbere ryagombaga “kubabaza,” naho irya kabiri rigomba “kwica” kimwe cya gatatu cy’abantu.</w:t>
      </w:r>
    </w:p>
    <w:p>
      <w:pPr>
        <w:pStyle w:val="ArticleHeading"/>
        <w:jc w:val="left"/>
      </w:pPr>
      <w:r>
        <w:rPr>
          <w:rFonts w:ascii="Arial" w:hAnsi="Arial" w:eastAsia="Arial" w:cs="Arial"/>
        </w:rPr>
        <w:t>Azab ya Ole ya Kwanza</w:t>
      </w:r>
    </w:p>
    <w:p>
      <w:pPr>
        <w:pStyle w:val="ArticleScripture"/>
        <w:jc w:val="left"/>
      </w:pPr>
      <w:r>
        <w:rPr>
          <w:rFonts w:ascii="Times New Roman" w:hAnsi="Times New Roman" w:eastAsia="Times New Roman" w:cs="Times New Roman"/>
        </w:rPr>
        <w:t>Na kwao walipewa kwamba wasiwaue, bali wateswe miezi mitano; na mateso yao yalikuwa kama mateso ya nge, amchomapo mtu. … Nao walikuwa na mikia mfano wa nge, na katika mikia yao kulikuwa na miiba; na uwezo wao ulikuwa wa kuwadhuru wanadamu miezi mitano. Ufunuo 9:5, 10.</w:t>
      </w:r>
    </w:p>
    <w:p>
      <w:pPr>
        <w:pStyle w:val="ArticleHeading"/>
        <w:jc w:val="left"/>
      </w:pPr>
      <w:r>
        <w:rPr>
          <w:rFonts w:ascii="Nirmala UI" w:hAnsi="Nirmala UI" w:eastAsia="Nirmala UI" w:cs="Nirmala UI"/>
        </w:rPr>
        <w:t>ભયના</w:t>
      </w:r>
      <w:r>
        <w:rPr>
          <w:rFonts w:ascii="Arial" w:hAnsi="Arial" w:eastAsia="Arial" w:cs="Arial"/>
        </w:rPr>
        <w:t xml:space="preserve"> </w:t>
      </w:r>
      <w:r>
        <w:rPr>
          <w:rFonts w:ascii="Nirmala UI" w:hAnsi="Nirmala UI" w:eastAsia="Nirmala UI" w:cs="Nirmala UI"/>
        </w:rPr>
        <w:t>બીજા</w:t>
      </w:r>
      <w:r>
        <w:rPr>
          <w:rFonts w:ascii="Arial" w:hAnsi="Arial" w:eastAsia="Arial" w:cs="Arial"/>
        </w:rPr>
        <w:t xml:space="preserve"> </w:t>
      </w:r>
      <w:r>
        <w:rPr>
          <w:rFonts w:ascii="Nirmala UI" w:hAnsi="Nirmala UI" w:eastAsia="Nirmala UI" w:cs="Nirmala UI"/>
        </w:rPr>
        <w:t>હાયનો</w:t>
      </w:r>
      <w:r>
        <w:rPr>
          <w:rFonts w:ascii="Arial" w:hAnsi="Arial" w:eastAsia="Arial" w:cs="Arial"/>
        </w:rPr>
        <w:t xml:space="preserve"> </w:t>
      </w:r>
      <w:r>
        <w:rPr>
          <w:rFonts w:ascii="Nirmala UI" w:hAnsi="Nirmala UI" w:eastAsia="Nirmala UI" w:cs="Nirmala UI"/>
        </w:rPr>
        <w:t>અંત</w:t>
      </w:r>
    </w:p>
    <w:p>
      <w:pPr>
        <w:pStyle w:val="ArticleScripture"/>
        <w:jc w:val="left"/>
      </w:pPr>
      <w:r>
        <w:rPr>
          <w:rFonts w:ascii="Times New Roman" w:hAnsi="Times New Roman" w:eastAsia="Times New Roman" w:cs="Times New Roman"/>
        </w:rPr>
        <w:t>Basi malaika bana ba mine bakatulululwa, bau ba andamiki samu ya ngunga yimosi, ya lumbu yimosi, ya ngonda yimosi, mpi ya mvula yimosi, sambu na kufwa ndambu ya tatu ya bantu. … Na bima bia tatu ebi ndambu ya tatu ya bantu bafwaka, na tiya, mpi na muisi, mpi na soufre, yina yabimaka na minoko miawu. Kusonga 9:15, 18.</w:t>
      </w:r>
    </w:p>
    <w:p>
      <w:pPr>
        <w:pStyle w:val="ArticleBody"/>
        <w:jc w:val="left"/>
      </w:pPr>
      <w:r>
        <w:rPr>
          <w:rFonts w:ascii="Times New Roman" w:hAnsi="Times New Roman" w:eastAsia="Times New Roman" w:cs="Times New Roman"/>
        </w:rPr>
        <w:t>Abantu babiri ku batatu batishwe ntibihannye.</w:t>
      </w:r>
    </w:p>
    <w:p>
      <w:pPr>
        <w:pStyle w:val="ArticleScripture"/>
        <w:jc w:val="left"/>
      </w:pPr>
      <w:r>
        <w:rPr>
          <w:rFonts w:ascii="Times New Roman" w:hAnsi="Times New Roman" w:eastAsia="Times New Roman" w:cs="Times New Roman"/>
        </w:rPr>
        <w:t>Na basigaye abandi mu bantu batishwe n’ibi byorezo, ntibihana imirimo y’amaboko yabo, ngo bareke kuramya abadayimoni n’ibishushanyo by’izahabu n’ifeza n’umuringa n’amabuye n’ibiti, bitabasha kubona no kumva no kugenda. Kandi ntibihana ubwicanyi bwabo, cyangwa uburozi bwabo, cyangwa ubusambanyi bwabo, cyangwa ubujura bwabo. Ibyahishuwe 9:20, 21.</w:t>
      </w:r>
    </w:p>
    <w:p>
      <w:pPr>
        <w:pStyle w:val="ArticleBody"/>
        <w:jc w:val="left"/>
      </w:pPr>
      <w:r>
        <w:rPr>
          <w:rFonts w:ascii="Times New Roman" w:hAnsi="Times New Roman" w:eastAsia="Times New Roman" w:cs="Times New Roman"/>
        </w:rPr>
        <w:t>Bika bya mulele musanvu bishushanya bibonyo bya nyuma birindwi, kandi mu murongo wa makumyabiri ibyo bika byitwa ibyorezo. Leta Zunze Ubumwe z’Amerika ni kimwe cya gatatu cy’ubumwe bw’impuzamiryango itatu bugizwe n’igisato, inyamaswa n’umuhanuzi w’ibinyoma, kandi yicwa nk’ubwami bwa gatandatu ku itegeko ryo ku cyumweru. Urupfu rwayo rwazanywe no kuramya kw’ibinyoma, gushushanyijwe n’“imirimo y’amaboko yabo,” “kuramya” “abadayimoni n’ibishushanyo by’izahabu, n’ifeza, n’umuringa, n’amabuye, n’ibiti,” hamwe n’“ubwicanyi,” “uburozi,” “ubusambanyi” n’“ubujura.”</w:t>
      </w:r>
    </w:p>
    <w:p>
      <w:pPr>
        <w:pStyle w:val="ArticleBody"/>
        <w:jc w:val="left"/>
      </w:pPr>
      <w:r>
        <w:rPr>
          <w:rFonts w:ascii="Times New Roman" w:hAnsi="Times New Roman" w:eastAsia="Times New Roman" w:cs="Times New Roman"/>
        </w:rPr>
        <w:t>Perestina derewîn, ku bi perestiya Yekşemê tê temsîl kirin, ew “sedem” e ku divê ji wê tobe bibe; lê ew tobe nekirin, ji ber vê yekê “encam” ê wê ew êşa xwedanî û mirin e ku bi melaxên Îslamê hatine anîn. Her çend sêyek ji mirovan, Dewletên Yekbûyî, di qanûna Yekşemê de tê kuştin, ew du sêyekên din tobe nakin.</w:t>
      </w:r>
    </w:p>
    <w:p>
      <w:pPr>
        <w:pStyle w:val="ArticleHeading"/>
        <w:jc w:val="left"/>
      </w:pPr>
      <w:r>
        <w:rPr>
          <w:rFonts w:ascii="Arial" w:hAnsi="Arial" w:eastAsia="Arial" w:cs="Arial"/>
        </w:rPr>
        <w:t>Զիաաներ և Հրեշտակներ</w:t>
      </w:r>
    </w:p>
    <w:p>
      <w:pPr>
        <w:pStyle w:val="ArticleBody"/>
        <w:jc w:val="left"/>
      </w:pPr>
      <w:r>
        <w:rPr>
          <w:rFonts w:ascii="Times New Roman" w:hAnsi="Times New Roman" w:eastAsia="Times New Roman" w:cs="Times New Roman"/>
        </w:rPr>
        <w:t>Mateso maabili na gaakabili galandana na bamalayika ba ntete ne ba kabiri mu lisolo lya Bamilerite, mpe lisolo wana ezongelamaka kino-kino na mokanda ya lisolo lya bato nkama mokama na tuku minei na minei. Lisolo lya bato nkama mokama na tuku minei na minei ezali lisolo lya molayika ya misato, mpe litalingana na mawa ya misato. Ndenge kaka bilembo ya nzela ya lisolo lya Bamilerite ezongelamaka na lisolo lya bato nkama mokama na tuku minei na minei, ndenge moko mpe bilembo ya nzela ya mawa ya liboso mpe ya mibale ekokoma kozongelama na lisolo lya molayika ya misato.</w:t>
      </w:r>
    </w:p>
    <w:p>
      <w:pPr>
        <w:pStyle w:val="ArticleScripture"/>
        <w:jc w:val="left"/>
      </w:pPr>
      <w:r>
        <w:rPr>
          <w:rFonts w:ascii="Times New Roman" w:hAnsi="Times New Roman" w:eastAsia="Times New Roman" w:cs="Times New Roman"/>
        </w:rPr>
        <w:t>“Ujumbe wa kwanza na wa pili ulitolewa katika miaka ya 1843 na 1844, nasi sasa tuko chini ya kutangazwa kwa ujumbe wa tatu; lakini ujumbe yote mitatu bado yapasa kutangazwa. Ni jambo la lazima sasa kama ilivyokuwa wakati wowote uliopita kwamba irudiwe kwa wale wanaoutafuta ukweli. Kwa kalamu na kwa sauti yatupasa kuitangaza habari hiyo, tukionyesha mpangilio wake, na matumizi ya unabii yanayotufikisha kwenye ujumbe wa malaika wa tatu. Hauwezi kuwapo wa tatu pasipo wa kwanza na wa pili. Ujumbe hii yatupasa kuupa ulimwengu katika machapisho, katika hotuba, tukionyesha katika mfuatano wa historia ya unabii mambo yaliyokuwapo na mambo yatakayokuwapo.” Selected Messages, book 2, 104.</w:t>
      </w:r>
    </w:p>
    <w:p>
      <w:pPr>
        <w:pStyle w:val="ArticleBody"/>
        <w:jc w:val="left"/>
      </w:pPr>
      <w:r>
        <w:rPr>
          <w:rFonts w:ascii="Times New Roman" w:hAnsi="Times New Roman" w:eastAsia="Times New Roman" w:cs="Times New Roman"/>
        </w:rPr>
        <w:t>Nitwe akazi kacu nk’abanyeshuri b’ubuhanuzi ni uguhuza ubutumwa bw’umumarayika wa mbere n’ubw’umumarayika wa kabiri, bikagirwa ubutumwa bw’umumarayika wa gatatu. Hatariho ubwo butumwa bubiri bwa mbere ntihashobora kubaho ubutumwa bwa gatatu, kuko “nta wa gatatu ushobora kubaho hatariho uwa mbere n’uwa kabiri.” Ibyo ni ukuri mu rwego rw’“ikurikirana,” kuko niba nta wa mbere n’uwa kabiri bahari, uwo wa gatatu mu by’ukuri aba ari uwa mbere. Ni ukuri kandi mu rwego rw’“ibikubiyemo,” kuko ibimenyetso by’ubuhanuzi biranga uwa mbere n’uwa kabiri ari byo biranga uwa gatatu. Mu mibare nta wa gatatu ubaho hatariho uwa mbere n’uwa kabiri, kandi no mu buhanuzi nta bimenyetso-ndangamuhanda biri mu mumarayika wa gatatu, iyo ibimenyetso-ndangamuhanda by’uwa mbere n’uwa kabiri bisigajwe inyuma.</w:t>
      </w:r>
    </w:p>
    <w:p>
      <w:pPr>
        <w:pStyle w:val="ArticleScripture"/>
        <w:jc w:val="left"/>
      </w:pPr>
      <w:r>
        <w:rPr>
          <w:rFonts w:ascii="Times New Roman" w:hAnsi="Times New Roman" w:eastAsia="Times New Roman" w:cs="Times New Roman"/>
        </w:rPr>
        <w:t>“Xwedê peyamên Vahiyê 14 di rêza pêxemberiyê de cihê wan daye, û xebata wan heta dawiya dîroka vê erdê nayê rawestandin. Peyamên firîşteya yekem û duyemîn hîn jî ji bo vê demê rastî ne, û divê bi vê yê ku li pey tê re bi hev re, bi hevrêziyê, bidome. Firîşteya sêyemîn hişyariya xwe bi dengekî bilind radigihîne. ‘Piştî van tiştan,’ Yûhenna got, ‘min firîşteyekî din dît ku ji ezmên daxist, xwedî hêzeke mezin bû, û erd bi rûmetê wî ronahî bû.’ Di vê ronahiyê de, ronahiya hemû sê peyaman bi hev re tê yek kirin.” The 1888 Materials, 803, 804.</w:t>
      </w:r>
    </w:p>
    <w:p>
      <w:pPr>
        <w:pStyle w:val="ArticleBody"/>
        <w:jc w:val="left"/>
      </w:pPr>
      <w:r>
        <w:rPr>
          <w:rFonts w:ascii="Times New Roman" w:hAnsi="Times New Roman" w:eastAsia="Times New Roman" w:cs="Times New Roman"/>
        </w:rPr>
        <w:t>کاری مە ئەوەیە کە «لە هێڵی مێژووی پێغەمبەریدا ئەو شتانەی کە ڕوویداون» لە بزوتنەوەی میللەرییەکاندا، و «ئەو شتانەی کە ڕوودەدەن» لە بزوتنەوەی سەد و چل و چوار هەزارەکەدا، پیشان بدەین.</w:t>
      </w:r>
    </w:p>
    <w:p>
      <w:pPr>
        <w:pStyle w:val="ArticleScripture"/>
        <w:jc w:val="left"/>
      </w:pPr>
      <w:r>
        <w:rPr>
          <w:rFonts w:ascii="Times New Roman" w:hAnsi="Times New Roman" w:eastAsia="Times New Roman" w:cs="Times New Roman"/>
        </w:rPr>
        <w:t>“Bwana yu karibu kuadhibu ulimwengu kwa uovu wake. Yu karibu kuadhibu madhehebu ya dini kwa sababu ya kuukataa nuru na kweli ambayo wamepewa. Ujumbe mkuu, ukiunganisha jumbe za malaika wa kwanza, wa pili, na wa tatu, wapasa kutolewa kwa ulimwengu. Huu ndio unaopasa kuwa mzigo wa kazi yetu.” The Seventh-day Adventist Bible Commentary, volume 7, 950.</w:t>
      </w:r>
    </w:p>
    <w:p>
      <w:pPr>
        <w:pStyle w:val="ArticleBody"/>
        <w:jc w:val="left"/>
      </w:pPr>
      <w:r>
        <w:rPr>
          <w:rFonts w:ascii="Times New Roman" w:hAnsi="Times New Roman" w:eastAsia="Times New Roman" w:cs="Times New Roman"/>
        </w:rPr>
        <w:t>پەیامی فریشتەی یەکەم و دووەم لێکدانیان ئەوەیە کە زەوی ڕووناک دەکات کاتێک فریشتەی وەحی هەژدە دادەبەزێت. ئەو وتی: «‘دوای ئەم شتانە،’ یۆحەننا وتی، ‘فریشتەیەکی دیکەم بینی لە ئاسمانەوە دادەبەزێت، هێزێکی گەورەی هەبوو، و زەوی بە شکۆی ئەو ڕووناک بوو.’ لەو ڕووناککردنەوەیەدا، ڕووناکی هەموو هەر سێ پەیامەکە لێکدەدرێتەوە.» «ڕووناککردنەوە»ی پەیوەست بە «زەوی» کە «ڕووناک کرا» بە جێ دەگات کاتێک «ڕووناکی هەموو هەر سێ پەیامەکە لێکدەدرێتەوە.» کاری لێکدانەوەی هێڵ لەسەر هێڵ، ئەو سێ پەیامە، بە هێنانەناو هاوتەرەی مێژووی میلەریتی لەگەڵ مێژووی سەد و چل و چوار هەزار، هەروەها دەبێت لەگەڵ ئەو سێ وایەشدا بە ئەنجام بگات.</w:t>
      </w:r>
    </w:p>
    <w:p>
      <w:pPr>
        <w:pStyle w:val="ArticleBody"/>
        <w:jc w:val="left"/>
      </w:pPr>
      <w:r>
        <w:rPr>
          <w:rFonts w:ascii="Times New Roman" w:hAnsi="Times New Roman" w:eastAsia="Times New Roman" w:cs="Times New Roman"/>
        </w:rPr>
        <w:t>Babeli ꞌú ndo, giyüchiꞌtilóꞌ pweꞌgaꞌbaji chaꞌbá angelu kánu, kaꞌa nu táchi ndaaniꞌ nígula giyüchiꞌtilóꞌ pweꞌgaꞌbaji angelu primeru. Giyüchiꞌtilóꞌ pweꞌgaꞌbaji angelu primeru biyéꞌniꞌ guxheꞌ Cristo ni rusiꞌ beela 1843, ne ora biꞌxhiꞌ giyüchiꞌtilóꞌ nga, ni zandaꞌ gucaꞌbeelu guchaxhoꞌ protestante. Zandaꞌ nga gucaꞌbeelu angelu kánu; ni dxiiꞌbi gucaꞌbeelu nga biꞌxhiꞌ angelu primeru. Sica adxíꞌnu angelu primeru, sica adxíꞌnu ni gucaꞌbeelu Babeli, zácani pweꞌgaꞌbaji chaꞌbá angelu kánu. Ni rúꞌbaꞌ ndaaniꞌ binduuba dxiiꞌbi ne zandaꞌ gucaꞌbeelu nga guca “tiempo.” “Tiempo” ga (1843) biꞌxhiꞌ ñaca guchaa, ne biꞌxhiꞌ nga biniꞌi zandaꞌ gucaꞌbeelu. “Dxiiꞌbi” guca ni quixeꞌ gucaꞌbeelu ni gunibiꞌniꞌ ca Miller, ora gudxiꞌbaꞌꞌbeꞌeꞌ lu necaꞌ da tobi profecía caꞌa bidxeꞌela gaca xuláꞌ 1843. Ca tobi profecía nga, ni 1335, 2300, ne 2520 iza, guca ni gudxibaꞌ Miller ni zaguelaꞌ gaca lu ra zéedaj Cristo neza guidxilayú ni beela 1843. Ora biꞌxhiꞌ ca profecía ni tiempo ni Miller gudxibaꞌ caꞌa xquíꞌnu, nga bicaa xquenda biꞌniꞌ para ni protestante gucáꞌdiꞌ giyüchiꞌtilóꞌ pweꞌgaꞌbaji angelu primeru, ne bidxela angelu kánu. Angelu primeru guca “dxiiꞌbi” ne angelu kánu guca “zandaꞌ gucaꞌbeelu.”</w:t>
      </w:r>
    </w:p>
    <w:p>
      <w:pPr>
        <w:pStyle w:val="ArticleBody"/>
        <w:jc w:val="left"/>
      </w:pPr>
      <w:r>
        <w:rPr>
          <w:rFonts w:ascii="Leelawadee UI" w:hAnsi="Leelawadee UI" w:eastAsia="Leelawadee UI" w:cs="Leelawadee UI"/>
        </w:rPr>
        <w:t>ឯសាររបស់ទេវតាទីមួយ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មិនអាចបំបែកចេញពីគ្នាបានឡើយ</w:t>
      </w:r>
      <w:r>
        <w:rPr>
          <w:rFonts w:ascii="Times New Roman" w:hAnsi="Times New Roman" w:eastAsia="Times New Roman" w:cs="Times New Roman"/>
        </w:rPr>
        <w:t xml:space="preserve"> </w:t>
      </w:r>
      <w:r>
        <w:rPr>
          <w:rFonts w:ascii="Leelawadee UI" w:hAnsi="Leelawadee UI" w:eastAsia="Leelawadee UI" w:cs="Leelawadee UI"/>
        </w:rPr>
        <w:t>ដ្បិតវាត្រូវបានភ្ជាប់គ្នាតាមទំនាយ</w:t>
      </w:r>
      <w:r>
        <w:rPr>
          <w:rFonts w:ascii="Times New Roman" w:hAnsi="Times New Roman" w:eastAsia="Times New Roman" w:cs="Times New Roman"/>
        </w:rPr>
        <w:t xml:space="preserve"> </w:t>
      </w:r>
      <w:r>
        <w:rPr>
          <w:rFonts w:ascii="Leelawadee UI" w:hAnsi="Leelawadee UI" w:eastAsia="Leelawadee UI" w:cs="Leelawadee UI"/>
        </w:rPr>
        <w:t>ដោយសារពេលវេលាទំនាយ។</w:t>
      </w:r>
      <w:r>
        <w:rPr>
          <w:rFonts w:ascii="Times New Roman" w:hAnsi="Times New Roman" w:eastAsia="Times New Roman" w:cs="Times New Roman"/>
        </w:rPr>
        <w:t xml:space="preserve"> </w:t>
      </w:r>
      <w:r>
        <w:rPr>
          <w:rFonts w:ascii="Leelawadee UI" w:hAnsi="Leelawadee UI" w:eastAsia="Leelawadee UI" w:cs="Leelawadee UI"/>
        </w:rPr>
        <w:t>វេទនាទីមួយ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ក៏ត្រូវបានភ្ជាប់គ្នាតាមទំនាយ</w:t>
      </w:r>
      <w:r>
        <w:rPr>
          <w:rFonts w:ascii="Times New Roman" w:hAnsi="Times New Roman" w:eastAsia="Times New Roman" w:cs="Times New Roman"/>
        </w:rPr>
        <w:t xml:space="preserve"> </w:t>
      </w:r>
      <w:r>
        <w:rPr>
          <w:rFonts w:ascii="Leelawadee UI" w:hAnsi="Leelawadee UI" w:eastAsia="Leelawadee UI" w:cs="Leelawadee UI"/>
        </w:rPr>
        <w:t>ដោយ</w:t>
      </w:r>
      <w:r>
        <w:rPr>
          <w:rFonts w:ascii="Times New Roman" w:hAnsi="Times New Roman" w:eastAsia="Times New Roman" w:cs="Times New Roman"/>
        </w:rPr>
        <w:t xml:space="preserve"> “</w:t>
      </w:r>
      <w:r>
        <w:rPr>
          <w:rFonts w:ascii="Leelawadee UI" w:hAnsi="Leelawadee UI" w:eastAsia="Leelawadee UI" w:cs="Leelawadee UI"/>
        </w:rPr>
        <w:t>ពេលវេលា</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ទំនាយអំពីពេលវេលានៃវេទនាទីមួយ</w:t>
      </w:r>
      <w:r>
        <w:rPr>
          <w:rFonts w:ascii="Times New Roman" w:hAnsi="Times New Roman" w:eastAsia="Times New Roman" w:cs="Times New Roman"/>
        </w:rPr>
        <w:t xml:space="preserve"> </w:t>
      </w:r>
      <w:r>
        <w:rPr>
          <w:rFonts w:ascii="Leelawadee UI" w:hAnsi="Leelawadee UI" w:eastAsia="Leelawadee UI" w:cs="Leelawadee UI"/>
        </w:rPr>
        <w:t>ដែលកំណត់រយៈពេលមួយរយហាសិបឆ្នាំនៃការធ្វើទុក្ខវេទនា</w:t>
      </w:r>
      <w:r>
        <w:rPr>
          <w:rFonts w:ascii="Times New Roman" w:hAnsi="Times New Roman" w:eastAsia="Times New Roman" w:cs="Times New Roman"/>
        </w:rPr>
        <w:t xml:space="preserve"> </w:t>
      </w:r>
      <w:r>
        <w:rPr>
          <w:rFonts w:ascii="Leelawadee UI" w:hAnsi="Leelawadee UI" w:eastAsia="Leelawadee UI" w:cs="Leelawadee UI"/>
        </w:rPr>
        <w:t>បញ្ចប់យ៉ាងពិតប្រាកដត្រង់កន្លែងដែលទំនាយអំពីពេលវេលានៃវេទនាទីពីរ</w:t>
      </w:r>
      <w:r>
        <w:rPr>
          <w:rFonts w:ascii="Times New Roman" w:hAnsi="Times New Roman" w:eastAsia="Times New Roman" w:cs="Times New Roman"/>
        </w:rPr>
        <w:t xml:space="preserve"> </w:t>
      </w:r>
      <w:r>
        <w:rPr>
          <w:rFonts w:ascii="Leelawadee UI" w:hAnsi="Leelawadee UI" w:eastAsia="Leelawadee UI" w:cs="Leelawadee UI"/>
        </w:rPr>
        <w:t>ដែលសម្លាប់</w:t>
      </w:r>
      <w:r>
        <w:rPr>
          <w:rFonts w:ascii="Times New Roman" w:hAnsi="Times New Roman" w:eastAsia="Times New Roman" w:cs="Times New Roman"/>
        </w:rPr>
        <w:t xml:space="preserve"> </w:t>
      </w:r>
      <w:r>
        <w:rPr>
          <w:rFonts w:ascii="Leelawadee UI" w:hAnsi="Leelawadee UI" w:eastAsia="Leelawadee UI" w:cs="Leelawadee UI"/>
        </w:rPr>
        <w:t>គឺបីរយកៅសិបមួយឆ្នាំ</w:t>
      </w:r>
      <w:r>
        <w:rPr>
          <w:rFonts w:ascii="Times New Roman" w:hAnsi="Times New Roman" w:eastAsia="Times New Roman" w:cs="Times New Roman"/>
        </w:rPr>
        <w:t xml:space="preserve"> </w:t>
      </w:r>
      <w:r>
        <w:rPr>
          <w:rFonts w:ascii="Leelawadee UI" w:hAnsi="Leelawadee UI" w:eastAsia="Leelawadee UI" w:cs="Leelawadee UI"/>
        </w:rPr>
        <w:t>និងដប់ប្រាំថ្ងៃ</w:t>
      </w:r>
      <w:r>
        <w:rPr>
          <w:rFonts w:ascii="Times New Roman" w:hAnsi="Times New Roman" w:eastAsia="Times New Roman" w:cs="Times New Roman"/>
        </w:rPr>
        <w:t xml:space="preserve"> </w:t>
      </w:r>
      <w:r>
        <w:rPr>
          <w:rFonts w:ascii="Leelawadee UI" w:hAnsi="Leelawadee UI" w:eastAsia="Leelawadee UI" w:cs="Leelawadee UI"/>
        </w:rPr>
        <w:t>ចាប់ផ្តើម។</w:t>
      </w:r>
      <w:r>
        <w:rPr>
          <w:rFonts w:ascii="Times New Roman" w:hAnsi="Times New Roman" w:eastAsia="Times New Roman" w:cs="Times New Roman"/>
        </w:rPr>
        <w:t xml:space="preserve"> </w:t>
      </w:r>
      <w:r>
        <w:rPr>
          <w:rFonts w:ascii="Leelawadee UI" w:hAnsi="Leelawadee UI" w:eastAsia="Leelawadee UI" w:cs="Leelawadee UI"/>
        </w:rPr>
        <w:t>ទំនាយអំពីពេលវេលា</w:t>
      </w:r>
      <w:r>
        <w:rPr>
          <w:rFonts w:ascii="Times New Roman" w:hAnsi="Times New Roman" w:eastAsia="Times New Roman" w:cs="Times New Roman"/>
        </w:rPr>
        <w:t xml:space="preserve"> </w:t>
      </w:r>
      <w:r>
        <w:rPr>
          <w:rFonts w:ascii="Leelawadee UI" w:hAnsi="Leelawadee UI" w:eastAsia="Leelawadee UI" w:cs="Leelawadee UI"/>
        </w:rPr>
        <w:t>ភ្ជាប់វេទនាទីមួយ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ហើយក៏ភ្ជាប់សាររបស់ទេវតាទីមួយ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ផងដែរ។</w:t>
      </w:r>
    </w:p>
    <w:p>
      <w:pPr>
        <w:pStyle w:val="ArticleBody"/>
        <w:jc w:val="left"/>
      </w:pPr>
      <w:r>
        <w:rPr>
          <w:rFonts w:ascii="Times New Roman" w:hAnsi="Times New Roman" w:eastAsia="Times New Roman" w:cs="Times New Roman"/>
        </w:rPr>
        <w:t>Ukutimiseka kwa maunabii ya nyakati ya ole wa kwanza na wa pili kuliupa nguvu ujumbe wa malaika wa kwanza na kumleta chini malaika wa Ufunuo kumi ili kuutia ulimwengu nuru kwa utukufu wake. Akimnenea malaika wa kwanza, Dada White aliandika kwamba “niliambiwa ya kuwa utume wake ulikuwa kuuangazia ulimwengu kwa utukufu wake na kumwonya mwanadamu juu ya ghadhabu inayokuja ya Mungu.” Huo ndio utume uleule hasa wa malaika wa tatu wa Ufunuo kumi na nane.</w:t>
      </w:r>
    </w:p>
    <w:p>
      <w:pPr>
        <w:pStyle w:val="ArticleScripture"/>
        <w:jc w:val="left"/>
      </w:pPr>
      <w:r>
        <w:rPr>
          <w:rFonts w:ascii="Times New Roman" w:hAnsi="Times New Roman" w:eastAsia="Times New Roman" w:cs="Times New Roman"/>
        </w:rPr>
        <w:t>“Malayika uyo yifatanije mu kwamamaza ubutumwa bwa marayika wa gatatu azomurikisha isi yose n’ubwiza bwiwe. Aha harahanuwe igikorwa gifise ubwaguke bw’isi yose n’ubushobozi budasanzwe. Uruja n’uruza rw’ukuza kwa Kristo rwo mu 1840–44 rwari ukwigaragaza kw’agatangaza kw’ubushobozi bw’Imana; ubutumwa bwa marayika wa mbere bwashikanywe kuri buri kigo c’ubumisiyonari mw’isi, kandi mu bihugu bimwebimwe habayeho ugushimishwa kw’idini kuruta kwinshi kwabonetse mu gihugu ico ari co cose kuva ku Bugorozi bwo mu kinjana ca cumi na gatandatu; ariko ivyo bizorushirizwa n’urugendo rukomeye ruri musi y’imburi ya nyuma ya marayika wa gatatu.”</w:t>
      </w:r>
    </w:p>
    <w:p>
      <w:pPr>
        <w:pStyle w:val="ArticleScripture"/>
        <w:jc w:val="left"/>
      </w:pPr>
      <w:r>
        <w:rPr>
          <w:rFonts w:ascii="Times New Roman" w:hAnsi="Times New Roman" w:eastAsia="Times New Roman" w:cs="Times New Roman"/>
        </w:rPr>
        <w:t>“کاری وەک کاری ڕۆژی پەنجەهەمین دەبێت. وەک ‘بارانی یەکەم’ لە ڕژانی ڕۆحی پیرۆزدا لە سەرەتای مژدە هات، بۆ ئەوەی تۆوی گرانبەها بڕوێت، هەروەها ‘بارانی دوایی’ لە کۆتاییی ئەودا دەدرێت بۆ گەیشتنی دروێنەکە. ‘ئەوسا دەزانین، ئەگەر بەردەوام بین لە ناسینی یەزدان؛ دەرچوونی ئەو وەک بەیانی ئامادە کراوە؛ و بۆ لای ئێمە دێت وەک باران، وەک بارانی دوایی و یەکەم بۆ سەر زەوی.’ هۆشەع 6:3. ‘ئیتر ئەی کوڕان و کچەکانی سیۆن، دڵشاد بن و لە یەزدانی پەروەردگارتان شادی بکەن؛ چونکە ئەو بارانی یەکەمی بە ئەندازە پێداون، و باران بۆتان دادەبەزێنێت، بارانی یەکەم و بارانی دوایی.’ یۆئێل 2:23. ‘لە ڕۆژانی دواهەمدا، خودا دەفەرموێت، لە ڕۆحی خۆم بە سەر هەموو گۆشتدا دەڕژێنم.’ ‘و ئەوە ڕوودەدات کە هەرکەس ناوی یەزدان بانگ بکات، ڕزگار دەبێت.’ کردارەکان 2:17, 21.”</w:t>
      </w:r>
    </w:p>
    <w:p>
      <w:pPr>
        <w:pStyle w:val="ArticleScripture"/>
        <w:jc w:val="left"/>
      </w:pPr>
      <w:r>
        <w:rPr>
          <w:rFonts w:ascii="Times New Roman" w:hAnsi="Times New Roman" w:eastAsia="Times New Roman" w:cs="Times New Roman"/>
        </w:rPr>
        <w:t>“Ulembi mkubwa wa Injili haupaswi kufungwa kwa udhihirisho mdogo wa uweza wa Mungu kuliko ule ulioutia alama mwanzo wake. Unabii uliotimizwa katika kumiminwa kwa mvua ya kwanza wakati wa kufunguliwa kwa Injili, utatimizwa tena katika mvua ya mwisho wakati wa kufungwa kwake. Hizi ndizo ‘nyakati za kuburudishwa’ ambazo mtume Petro alizitazamia aliposema: ‘Tubuni basi, mkageuke, ili dhambi zenu zifutwe, zipate kuja nyakati za kuburudishwa zitokazo kwa Bwana; naye atamtuma Yesu.’ Matendo 3:19, 20.” Pambano Kuu, 611.</w:t>
      </w:r>
    </w:p>
    <w:p>
      <w:pPr>
        <w:pStyle w:val="ArticleBody"/>
        <w:jc w:val="left"/>
      </w:pPr>
      <w:r>
        <w:rPr>
          <w:rFonts w:ascii="Times New Roman" w:hAnsi="Times New Roman" w:eastAsia="Times New Roman" w:cs="Times New Roman"/>
        </w:rPr>
        <w:t>Ukutimiseka kwa unabii wa nyakati wa ole wa kwanza na wa pili kulimleta malaika ashuke ili kuutia nuru ulimwengu kwa utukufu wake mwaka wa 1840, hivyo kuupa uwezo ujumbe wa malaika wa kwanza; na kutimiseka kwa ole wa tatu kulimleta malaika ashuke ili kuutia nuru ulimwengu kwa utukufu wake tarehe 9/11, hivyo kuupa uwezo ujumbe wa malaika wa tatu. Kuutiwa nuru kwa ulimwengu kunatimizwa kwa kuunganishwa kwa harakati hizi mbili katika matumizi sambamba—mstari juu ya mstari. Ni ujumbe wa ole tatu unaoupa uwezo ujumbe wa malaika watatu. Zimeshonwa pamoja kama mistari miwili; mmoja wa ndani na mwingine wa nje. Malaika watatu wanawakilisha kazi ya watu wa Mungu, na kazi yao hupewa uwezo kwa kutimizwa kwa ole tatu. Kilicho cha nje ni Uislamu na kazi yake ya kinabii, na kilicho cha ndani ni Kristo ndani ya watu Wake—tumaini la utukufu. Kwa sababu hii, Yuda amefungwa kwa mwana-punda katika unabii wa Yakobo kuhusu ishara ya wanawe kumi na wawili katika siku za mwisho.</w:t>
      </w:r>
    </w:p>
    <w:p>
      <w:pPr>
        <w:pStyle w:val="ArticleScripture"/>
        <w:jc w:val="left"/>
      </w:pPr>
      <w:r>
        <w:rPr>
          <w:rFonts w:ascii="Times New Roman" w:hAnsi="Times New Roman" w:eastAsia="Times New Roman" w:cs="Times New Roman"/>
        </w:rPr>
        <w:t>Yakobo akatuma ku bana be, akavuga ati: “Mukoranire hamwe, kugira ngo mbabwire ibizabageraho mu minsi y’iherezo. Mukoranire hamwe, mwumve, yemwe bana ba Yakobo; kandi mutege amatwi Isirayeli so.” … “Yuda, ni wowe bene so bazasingiza; ukuboko kwawe kuzaba ku ijosi ry’abanzi bawe; abana ba so bazakwunamira. Yuda ni akana k’intare: ava ku muhigo, mwana wanjye, warazamutse; yunamye, aryama nk’intare, kandi nk’intare ishaje; ni nde wayikangura? Inkoni y’ubwami ntizava kuri Yuda, kandi n’umutegeka ntazava hagati y’ibirenge bye, kugeza aho Shilo azazira; kandi kuri we ni ho amoko azateranira. Azabohesha icyana cye cy’indogobe ku muzabibu, n’icyana cy’indogobe ye ku muzabibu mwiza; yameshesheje imyambaro ye muri divayi, n’ibyambaro bye mu maraso y’imizabibu: Amaso ye azatukura divayi, n’amenyo ye azera amata.” Itangiriro 49:1, 2, 8–12.</w:t>
      </w:r>
    </w:p>
    <w:p>
      <w:pPr>
        <w:pStyle w:val="ArticleBody"/>
        <w:jc w:val="left"/>
      </w:pPr>
      <w:r>
        <w:rPr>
          <w:rFonts w:ascii="Times New Roman" w:hAnsi="Times New Roman" w:eastAsia="Times New Roman" w:cs="Times New Roman"/>
        </w:rPr>
        <w:t>Kristo ni Simba wa kabila ya Yuda, aliyeosha mavazi Yake katika damu, na ambaye ndiye “mzabibu mteule,” ambaye kwa unabii amefungwa kwa “mwana-punda.” Ujumbe wa nje wa ole zile tatu umefungwa kwa ujumbe wa ndani wa malaika wale watatu. Malaika wa kwanza na wa pili waenda sambamba na malaika wa tatu, na ole ya kwanza na ya pili lazima ziende sambamba na ole ya tatu.</w:t>
      </w:r>
    </w:p>
    <w:p>
      <w:pPr>
        <w:pStyle w:val="ArticleHeading"/>
        <w:jc w:val="left"/>
      </w:pPr>
      <w:r>
        <w:rPr>
          <w:rFonts w:ascii="Arial" w:hAnsi="Arial" w:eastAsia="Arial" w:cs="Arial"/>
        </w:rPr>
        <w:t>مفتاكەکە</w:t>
      </w:r>
    </w:p>
    <w:p>
      <w:pPr>
        <w:pStyle w:val="ArticleBody"/>
        <w:jc w:val="left"/>
      </w:pPr>
      <w:r>
        <w:rPr>
          <w:rFonts w:ascii="Times New Roman" w:hAnsi="Times New Roman" w:eastAsia="Times New Roman" w:cs="Times New Roman"/>
        </w:rPr>
        <w:t>Oruhonde rwa Nineveh ni “urufunguzo” ruzana umwijima wa Isilamu ku isi igihe igikomere cyica cya Gatolika y’i Roma gikize ku itegeko rya vuba ryo kuruhuka ku Cyumweru, ari ryo mutingito wo mu Ibyahishuwe igice cya cumi na kimwe aho ishyano rya gatatu riza gitunguranye. Riza muri “isaha” y’uwo mutingito.</w:t>
      </w:r>
    </w:p>
    <w:p>
      <w:pPr>
        <w:pStyle w:val="ArticleScripture"/>
        <w:jc w:val="left"/>
      </w:pPr>
      <w:r>
        <w:rPr>
          <w:rFonts w:ascii="Times New Roman" w:hAnsi="Times New Roman" w:eastAsia="Times New Roman" w:cs="Times New Roman"/>
        </w:rPr>
        <w:t>Na saa iyo hiyo palikuwa na tetemeko kubwa la nchi, na sehemu ya kumi ya mji ikaanguka, na katika lile tetemeko la nchi watu elfu saba wakauawa; na waliosalia wakaogopa, wakamtukuza Mungu wa mbinguni. Ole ya pili imepita; na tazama, ole ya tatu yaja upesi. Ufunuo 11:13, 14.</w:t>
      </w:r>
    </w:p>
    <w:p>
      <w:pPr>
        <w:pStyle w:val="ArticleBody"/>
        <w:jc w:val="left"/>
      </w:pPr>
      <w:r>
        <w:rPr>
          <w:rFonts w:ascii="Times New Roman" w:hAnsi="Times New Roman" w:eastAsia="Times New Roman" w:cs="Times New Roman"/>
        </w:rPr>
        <w:t>Itegeko ryo ku Cyumweru ritangiza igihe cy’igeragezwa cy’ishusho y’inyamaswa ku isi, kandi intambara ya Nineveh ni yo rufunguzo rugaragaza kuneshwa kw’ubwami bwa gatandatu nk’uko indaya ya Tiro yibukwa ubwo itangira kuririmba indirimbo zayo mu gusohozwa kwa Yesaya makumyabiri na gatatu. Igeragezwa ry’ishusho y’inyamaswa ni ryo geragezwa umuntu agenwamo iherezo rye ry’iteka ryose, kandi rigenwa mbere y’uko igihe cy’imbabazi gifungwa. Igihe cy’imbabazi gifungirwa isi igihe Mikayeli ahagurutse. Igihe cy’igeragezwa cy’ishusho y’inyamaswa ku isi cyo mu Byahishuwe igice cya cumi na gatatu, umurongo wa cumi na kabiri n’ukomereza aho, gishushanywa mbere n’igihe cy’igeragezwa cy’ishusho y’inyamaswa kuri Leta Zunze Ubumwe za Amerika.</w:t>
      </w:r>
    </w:p>
    <w:p>
      <w:pPr>
        <w:pStyle w:val="ArticleScripture"/>
        <w:jc w:val="left"/>
      </w:pPr>
      <w:r>
        <w:rPr>
          <w:rFonts w:ascii="Times New Roman" w:hAnsi="Times New Roman" w:eastAsia="Times New Roman" w:cs="Times New Roman"/>
        </w:rPr>
        <w:t>“Lwamerika, ensi ey’eddembe ly’eddiini, bwe buliyungana n’Obwapapa mu kuwakanya omuntu mu mutima gwe n’okuwaliriza abantu okuwa ekitiibwa ssabbiiti ey’obulimba, abantu ab’omu nsi zonna eziri ku nsi yonna balikulemberwa okugoberera ekyokulabirako kyabwo.” Testimonies, volume 6, 18.</w:t>
      </w:r>
    </w:p>
    <w:p>
      <w:pPr>
        <w:pStyle w:val="ArticleBody"/>
        <w:jc w:val="left"/>
      </w:pPr>
      <w:r>
        <w:rPr>
          <w:rFonts w:ascii="Times New Roman" w:hAnsi="Times New Roman" w:eastAsia="Times New Roman" w:cs="Times New Roman"/>
        </w:rPr>
        <w:t>Sanamu ya mnyama, katika wakati wa jaribio nchini Marekani, huwatenga na kuwatia muhuri wale mia moja arobaini na nne elfu wa Ufunuo saba; na sanamu ya mnyama, katika wakati wa jaribio kwa ulimwengu, hulitia muhuri lile umati mkuu la Ufunuo saba.</w:t>
      </w:r>
    </w:p>
    <w:p>
      <w:pPr>
        <w:pStyle w:val="ArticleScripture"/>
        <w:jc w:val="left"/>
      </w:pPr>
      <w:r>
        <w:rPr>
          <w:rFonts w:ascii="Times New Roman" w:hAnsi="Times New Roman" w:eastAsia="Times New Roman" w:cs="Times New Roman"/>
        </w:rPr>
        <w:t>“Mahanga ya kigeni yatafuata mfano wa Marekani. Ingawa yeye ndiye aongozaye, hata hivyo mgogoro huohuo utawajia watu wetu katika sehemu zote za ulimwengu.” Testimonies, volume 6, 395.</w:t>
      </w:r>
    </w:p>
    <w:p>
      <w:pPr>
        <w:pStyle w:val="ArticleBody"/>
        <w:jc w:val="left"/>
      </w:pPr>
      <w:r>
        <w:rPr>
          <w:rFonts w:ascii="Times New Roman" w:hAnsi="Times New Roman" w:eastAsia="Times New Roman" w:cs="Times New Roman"/>
        </w:rPr>
        <w:t>Urufunguzo uliowakilishwa na vita vya Ninawi huashiria mwanzo wa wakati wa kujaribiwa kwa sanamu kwa ulimwengu, huku pia ukiashiria mwisho wa wakati wa kujaribiwa kwa sanamu kwa Marekani. Urufunguzo unaowakilishwa na vita vya Ninawi hufungua shimo lisilo na mwisho linaloleta gharika ya Uislamu, inayowakilishwa kama nzige ulimwenguni. Urufunguzo huo, mwishoni mwa kilio cha usiku wa manane, umefananishwa kwa mfano na urufunguzo unaofungua shimo hilo hilo hasa katika Marekani mwanzoni mwa kilio cha usiku wa manane.</w:t>
      </w:r>
    </w:p>
    <w:p>
      <w:pPr>
        <w:pStyle w:val="ArticleBody"/>
        <w:jc w:val="left"/>
      </w:pPr>
      <w:r>
        <w:rPr>
          <w:rFonts w:ascii="Times New Roman" w:hAnsi="Times New Roman" w:eastAsia="Times New Roman" w:cs="Times New Roman"/>
        </w:rPr>
        <w:t>ئامێریکادا کلیلەکە لە پەرتووکی لەویان ٢٣ وەک جەژنی کەرەنایەکان نیشان دراوە، لەو کاتەی گوێدرێژەکە لە سەرەتای ڕاگەیاندنی هاوارە نیوەشەوەیییەکەدا ئازاد دەکرێت. ئەو کلیلە لەو کاتەدا دەسووڕێت کە تۆپی ئاگرینەکانی ناشڤیل دەگەن. جەژنی کەرەنایەکان، و هێرشی سەر ناشڤیل کاتێک ئیسلام ئازاد دەکرێت، نموونەی شەڕی نینوەیە لە یاسای ڕۆژی یەکشەممەدا.</w:t>
      </w:r>
    </w:p>
    <w:p>
      <w:pPr>
        <w:pStyle w:val="ArticleBody"/>
        <w:jc w:val="left"/>
      </w:pPr>
      <w:r>
        <w:rPr>
          <w:rFonts w:ascii="Times New Roman" w:hAnsi="Times New Roman" w:eastAsia="Times New Roman" w:cs="Times New Roman"/>
        </w:rPr>
        <w:t>Qanûna Yekşemê dawiya ragihandina qîrîna “nîvê şevê” ye, ji ber ku qîrîn hingê diguhere qîrîna “bilind”, û destpêka wê demê bi pêdiviya pêxemberî divê dawiya wê nîşan bide. Di welatê yekem de, Îslamê diviyabû leşkerên Romayê, yên ku DYAyê temsîl dikin, ji bo sed û pêncî salan êş bide. Mifte (şerê Nînewayê) destpêka ragihandina qîrîna nîvê şevê nîşan dide, wekî ku cejna boriyan jî dike. Di Leviticus bîst û sê de, di navbera cejna boriyan û Pentecostê de panzdeh roj hene, ku ew her weha cejna Konan e. Ew panzdeh roj di dema ceribandina wêneyê heywanê de li DYAyê li gorî sed û pêncî salên êşkenceyê di welatê yekem de ne. Panzdeh dehêk ji sed û pêncî ye.</w:t>
      </w:r>
    </w:p>
    <w:p>
      <w:pPr>
        <w:pStyle w:val="ArticleBody"/>
        <w:jc w:val="left"/>
      </w:pPr>
      <w:r>
        <w:rPr>
          <w:rFonts w:ascii="Times New Roman" w:hAnsi="Times New Roman" w:eastAsia="Times New Roman" w:cs="Times New Roman"/>
        </w:rPr>
        <w:t>Imisi cumi n’itanu (imyaka ijana na mirongo itanu) birangira igihe ya myaka magana atatu na mirongo cyenda n’umwe n’imisi cumi n’itanu bitangiriye. Kuva ku wa 22 Ukwakira 1844, igihe cy’ubuhanuzi ntikigikoreshwa, bityo iyo myaka ijana na mirongo itanu y’umubabaro ni ikimenyetso cy’imisi cumi n’itanu yo muri Abalewi 23, itangirana n’umunsi mukuru w’amakondera, hagakurikiraho nyuma y’imisi itanu ukuzamurwa kw’ibendera, hagakurikiraho nyuma y’indi misi itanu urubanza rw’Umunsi w’Impongano, hagakurikiraho indi misi itanu igana ku gusukwa kwa Pentekote.</w:t>
      </w:r>
    </w:p>
    <w:p>
      <w:pPr>
        <w:pStyle w:val="ArticleBody"/>
        <w:jc w:val="left"/>
      </w:pPr>
      <w:r>
        <w:rPr>
          <w:rFonts w:ascii="Times New Roman" w:hAnsi="Times New Roman" w:eastAsia="Times New Roman" w:cs="Times New Roman"/>
        </w:rPr>
        <w:t>Apo hapu “iri pa awa, na pa e pe, na pa marama, na pa e ta’u, no te taparahira‘a i te tuha tuatoru o te taata” e haamata ai. Te “awa” o te awa ïa o te nunaa rahi o te fenua, oia hoi te ture Sabati. Te “e pe” o te mahana ïa o te faautu‘ara‘a a te Fatu, ia tu‘itu‘i-hia te ekalesia Adventista no te Mahana Hititu o Laodikeia mai roto mai i te vaha o te Fatu.</w:t>
      </w:r>
    </w:p>
    <w:p>
      <w:pPr>
        <w:pStyle w:val="ArticleScripture"/>
        <w:jc w:val="left"/>
      </w:pPr>
      <w:r>
        <w:rPr>
          <w:rFonts w:ascii="Times New Roman" w:hAnsi="Times New Roman" w:eastAsia="Times New Roman" w:cs="Times New Roman"/>
        </w:rPr>
        <w:t>Maana wao ni taifa lisilo na shauri, wala hamna ufahamu ndani yao. Laiti wangekuwa na hekima, kwamba wangelifahamu hili, kwamba wangaliwaza mwisho wao! Mtu mmoja angewezaje kufukuza elfu, na wawili kuwatia elfu kumi kukimbia, kama si kwa kuwa Mwamba wao alikuwa amewauza, naye Bwana alikuwa amewafunga? Kwa maana mwamba wao si kama Mwamba wetu, hata adui zetu wenyewe wakiwa waamuzi. Kwa maana mzabibu wao watoka katika mzabibu wa Sodoma, na katika mashamba ya Gomora; zabibu zao ni zabibu za uchungu, vishada vyao ni vichungu; divai yao ni sumu ya joka, na ukali wa sumu ya nyoka. Je! Hili halijawekwa akibani kwangu, na kutiwa muhuri kati ya hazina zangu? Kisasi ni changu mimi, na malipo pia; mguu wao utateleza kwa wakati wake; kwa maana siku ya msiba wao i karibu, na mambo yatakayowapata yanafanya haraka. Kwa maana Bwana atawahukumu watu wake, naye atajuta kwa ajili ya watumishi wake, aonapo ya kuwa nguvu zao zimekwisha, wala hapana aliyefungwa, wala aliyeachwa. Naye atasema, Iko wapi miungu yao, mwamba wao waliouitumainia. Kumbukumbu la Torati 32:28–37.</w:t>
      </w:r>
    </w:p>
    <w:p>
      <w:pPr>
        <w:pStyle w:val="ArticleBody"/>
        <w:jc w:val="left"/>
      </w:pPr>
      <w:r>
        <w:rPr>
          <w:rFonts w:ascii="Times New Roman" w:hAnsi="Times New Roman" w:eastAsia="Times New Roman" w:cs="Times New Roman"/>
        </w:rPr>
        <w:t>“</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भूचाल</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आफ़त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उप्पर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जेहड़े</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वधाई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रखदे।</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उप्पर</w:t>
      </w:r>
      <w:r>
        <w:rPr>
          <w:rFonts w:ascii="Times New Roman" w:hAnsi="Times New Roman" w:eastAsia="Times New Roman" w:cs="Times New Roman"/>
        </w:rPr>
        <w:t xml:space="preserve"> </w:t>
      </w:r>
      <w:r>
        <w:rPr>
          <w:rFonts w:ascii="Nirmala UI" w:hAnsi="Nirmala UI" w:eastAsia="Nirmala UI" w:cs="Nirmala UI"/>
        </w:rPr>
        <w:t>बनाण</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चुनेआ</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ऐ।</w:t>
      </w:r>
    </w:p>
    <w:p>
      <w:pPr>
        <w:pStyle w:val="ArticleScripture"/>
        <w:jc w:val="left"/>
      </w:pPr>
      <w:r>
        <w:rPr>
          <w:rFonts w:ascii="Times New Roman" w:hAnsi="Times New Roman" w:eastAsia="Times New Roman" w:cs="Times New Roman"/>
        </w:rPr>
        <w:t>“Onyo laimekuja: Hakuna kitu chochote kinachopaswa kuruhusiwa kuingia kitakachovuruga msingi wa imani ambao tumekuwa tukijenga juu yake tangu ujumbe ulipokuja katika miaka ya 1842, 1843, na 1844. Mimi nilikuwamo katika ujumbe huu, na tangu wakati huo nimekuwa nimesimama mbele ya ulimwengu, nikiwa mwaminifu kwa nuru ambayo Mungu ametupa. Hatukusudii kuiondoa miguu yetu kutoka kwenye msingi ambao iliwekwa juu yake wakati siku baada ya siku tulimtafuta Bwana kwa maombi ya bidii, tukitafuta nuru. Je, mnafikiri kwamba ningeweza kuiacha nuru ambayo Mungu amenipa? Inapaswa kuwa kama Mwamba wa Milele. Imekuwa ikiniongoza tangu ilipotolewa.” Review and Herald, Aprili 14, 1903.</w:t>
      </w:r>
    </w:p>
    <w:p>
      <w:pPr>
        <w:pStyle w:val="ArticleBody"/>
        <w:jc w:val="left"/>
      </w:pPr>
      <w:r>
        <w:rPr>
          <w:rFonts w:ascii="Times New Roman" w:hAnsi="Times New Roman" w:eastAsia="Times New Roman" w:cs="Times New Roman"/>
        </w:rPr>
        <w:t>“U mwezi” ughuwakilisha u mwezi wa kwanza.</w:t>
      </w:r>
    </w:p>
    <w:p>
      <w:pPr>
        <w:pStyle w:val="ArticleScripture"/>
        <w:jc w:val="left"/>
      </w:pPr>
      <w:r>
        <w:rPr>
          <w:rFonts w:ascii="Times New Roman" w:hAnsi="Times New Roman" w:eastAsia="Times New Roman" w:cs="Times New Roman"/>
        </w:rPr>
        <w:t>Nuko mwesimye rero, mwa bana ba Siyoni mwe, munezererwe mu Mwami Imana yanyu; kuko yabahaye imvura y’itumba ku rugero rukwiriye, kandi izabamanurira imvura, ari yo mvura y’itumba n’imvura y’itumba risoza, mu kwezi kwa mbere. Kandi imbuga zo gukubitiramo zizuzura ingano, n’imikamo izasesekara vino n’amavuta. Kandi nzabagarurira imyaka yariwe n’inzige, n’igikongoro, n’urunyorogoto, n’igihorezo, ingabo zanjye zikomeye nari narohereje muri mwe. Kandi muzarya byinshi muhage, kandi muzasingiza izina ry’Uwiteka Imana yanyu, wabakoreye ibitangaza; kandi ubwoko bwanjye ntibuzigera bumwazwa isoni. Kandi muzamenya yuko ndi hagati muri Isirayeli, kandi yuko ndi Uwiteka Imana yanyu, nta yindi ibaho; kandi ubwoko bwanjye ntibuzigera bumwazwa isoni. Yoweli 2:23–27.</w:t>
      </w:r>
    </w:p>
    <w:p>
      <w:pPr>
        <w:pStyle w:val="ArticleBody"/>
        <w:jc w:val="left"/>
      </w:pPr>
      <w:r>
        <w:rPr>
          <w:rFonts w:ascii="Times New Roman" w:hAnsi="Times New Roman" w:eastAsia="Times New Roman" w:cs="Times New Roman"/>
        </w:rPr>
        <w:t>“Isaha” ya sheria ya Jumapili, Uislamu wa ole ya tatu hupiga kwa ghafula, na Uadventista wa Laodikia huwa na aibu kwa kuwa wametumainia mwamba wa nyoka. Wakati huo, katika mwezi wa kwanza, mvua ya masika ya mwisho humwagwa juu ya watu waliotakaswa. Katika hatua hiyo, Marekani huuawa, baada ya mateso kuanzia Nashville na kuendelea. Mateso hayo, ambayo ndiyo uangamivu wa miji, huanza, na katika isaha ya sheria ya Jumapili Marekani hukoma (huuawa) kama ufalme wa sita wa unabii wa Biblia, ikiingiza wakati wa kujaribiwa wa sanamu ya mnyama kwa ulimwengu, unaomalizika wakati ufalme wa nane unafikia mwisho wake, bila mtu wa kusaidia (huuawa).</w:t>
      </w:r>
    </w:p>
    <w:p>
      <w:pPr>
        <w:pStyle w:val="ArticleHeading"/>
        <w:jc w:val="left"/>
      </w:pPr>
      <w:r>
        <w:rPr>
          <w:rFonts w:ascii="Arial" w:hAnsi="Arial" w:eastAsia="Arial" w:cs="Arial"/>
        </w:rPr>
        <w:t>Mto Frati</w:t>
      </w:r>
    </w:p>
    <w:p>
      <w:pPr>
        <w:pStyle w:val="ArticleBody"/>
        <w:jc w:val="left"/>
      </w:pPr>
      <w:r>
        <w:rPr>
          <w:rFonts w:ascii="Times New Roman" w:hAnsi="Times New Roman" w:eastAsia="Times New Roman" w:cs="Times New Roman"/>
        </w:rPr>
        <w:t>Mto Euphrates uzhwila ku nshila ya kimanyikwilo ne Islam, kabili Euphrates cipilibula ati, “ukupela ifisabo, nangu ukutoloka no kufumapo.” Mu buyo bwa cibili ubwa mapensho, impepo shine ishingaali shikakilwe pa Euphrates shilekelelwa.</w:t>
      </w:r>
    </w:p>
    <w:p>
      <w:pPr>
        <w:pStyle w:val="ArticleScripture"/>
        <w:jc w:val="left"/>
      </w:pPr>
      <w:r>
        <w:rPr>
          <w:rFonts w:ascii="Times New Roman" w:hAnsi="Times New Roman" w:eastAsia="Times New Roman" w:cs="Times New Roman"/>
        </w:rPr>
        <w:t>Na malaika wa sita akapiga baragumu, nami nikasikia sauti ikitoka katika zile pembe nne za madhabahu ya dhahabu iliyo mbele za Mungu, ikimwambia yule malaika wa sita mwenye baragumu, Wafungue wale malaika wanne waliofungwa katika mto ule mkubwa Frati. Wale malaika wanne wakafunguliwa, waliokuwa wameandaliwa kwa saa, na siku, na mwezi, na mwaka, ili kuwaua theluthi moja ya wanadamu. Ufunuo 9:13–15.</w:t>
      </w:r>
    </w:p>
    <w:p>
      <w:pPr>
        <w:pStyle w:val="ArticleBody"/>
        <w:jc w:val="left"/>
      </w:pPr>
      <w:r>
        <w:rPr>
          <w:rFonts w:ascii="Times New Roman" w:hAnsi="Times New Roman" w:eastAsia="Times New Roman" w:cs="Times New Roman"/>
        </w:rPr>
        <w:t>Jwáá ái Euphrates ái áshíi ái Border ái Land ágá Promise, kà Islam ái “children of the east” gá prophecy. Áwí ái prophetic characteristic ái that kà áwí ái restrained and released, beginning with Hagar ái being restrained by Sarah.</w:t>
      </w:r>
    </w:p>
    <w:p>
      <w:pPr>
        <w:pStyle w:val="ArticleScripture"/>
        <w:jc w:val="left"/>
      </w:pPr>
      <w:r>
        <w:rPr>
          <w:rFonts w:ascii="Times New Roman" w:hAnsi="Times New Roman" w:eastAsia="Times New Roman" w:cs="Times New Roman"/>
        </w:rPr>
        <w:t>Amin Mungu akasema, Sara mkeo atakuzalia mwana kweli; nawe utamwita jina lake Isaka; nami nitalithibitisha agano langu pamoja naye liwe agano la milele, na pamoja na uzao wake baada yake. Na kwa habari za Ishmaeli, nimekusikia; tazama, nimembarikia, nami nitamzaa sana, na kumzidisha mno; atazaa wakuu kumi na wawili, nami nitamfanya kuwa taifa kubwa. Mwanzo 17:19, 20.</w:t>
      </w:r>
    </w:p>
    <w:p>
      <w:pPr>
        <w:pStyle w:val="ArticleBody"/>
        <w:jc w:val="left"/>
      </w:pPr>
      <w:r>
        <w:rPr>
          <w:rFonts w:ascii="Times New Roman" w:hAnsi="Times New Roman" w:eastAsia="Times New Roman" w:cs="Times New Roman"/>
        </w:rPr>
        <w:t>Ishmaeli alifanywa azae sana, na Frati humaanisha kuwa na uzao mwingi. Mwishoni mwa unabii wa miaka mia moja na hamsini wa mateso ya ole wa kwanza, ulianza unabii wa saa moja, na siku moja, na mwezi mmoja, na mwaka mmoja, wakati Uislamu ulipoachiliwa kuwaua theluthi moja ya wanadamu. Katika sheria ya Jumapili ufalme wa sita wa unabii wa Biblia huuawa, nao ni theluthi moja ya Roma ya kisasa. Uislamu ulikuwa umezuiwa tarehe 11 Agosti, 1840, wakati wa kutiwa nguvu kwa ujumbe wa malaika wa kwanza, nao ukaachiliwa wakati wa kutiwa nguvu kwa ujumbe wa malaika wa tatu mnamo 9/11.</w:t>
      </w:r>
    </w:p>
    <w:p>
      <w:pPr>
        <w:pStyle w:val="ArticleBody"/>
        <w:jc w:val="left"/>
      </w:pPr>
      <w:r>
        <w:rPr>
          <w:rFonts w:ascii="Times New Roman" w:hAnsi="Times New Roman" w:eastAsia="Times New Roman" w:cs="Times New Roman"/>
        </w:rPr>
        <w:t xml:space="preserve">9/11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இறந்தவர்களின்</w:t>
      </w:r>
      <w:r>
        <w:rPr>
          <w:rFonts w:ascii="Times New Roman" w:hAnsi="Times New Roman" w:eastAsia="Times New Roman" w:cs="Times New Roman"/>
        </w:rPr>
        <w:t xml:space="preserve"> </w:t>
      </w:r>
      <w:r>
        <w:rPr>
          <w:rFonts w:ascii="Nirmala UI" w:hAnsi="Nirmala UI" w:eastAsia="Nirmala UI" w:cs="Nirmala UI"/>
        </w:rPr>
        <w:t>நியாயத்தீர்ப்பு</w:t>
      </w:r>
      <w:r>
        <w:rPr>
          <w:rFonts w:ascii="Times New Roman" w:hAnsi="Times New Roman" w:eastAsia="Times New Roman" w:cs="Times New Roman"/>
        </w:rPr>
        <w:t xml:space="preserve"> </w:t>
      </w:r>
      <w:r>
        <w:rPr>
          <w:rFonts w:ascii="Nirmala UI" w:hAnsi="Nirmala UI" w:eastAsia="Nirmala UI" w:cs="Nirmala UI"/>
        </w:rPr>
        <w:t>முடிவடைந்து</w:t>
      </w:r>
      <w:r>
        <w:rPr>
          <w:rFonts w:ascii="Times New Roman" w:hAnsi="Times New Roman" w:eastAsia="Times New Roman" w:cs="Times New Roman"/>
        </w:rPr>
        <w:t xml:space="preserve">, </w:t>
      </w:r>
      <w:r>
        <w:rPr>
          <w:rFonts w:ascii="Nirmala UI" w:hAnsi="Nirmala UI" w:eastAsia="Nirmala UI" w:cs="Nirmala UI"/>
        </w:rPr>
        <w:t>உயிரோடிருக்கிறவர்களின்</w:t>
      </w:r>
      <w:r>
        <w:rPr>
          <w:rFonts w:ascii="Times New Roman" w:hAnsi="Times New Roman" w:eastAsia="Times New Roman" w:cs="Times New Roman"/>
        </w:rPr>
        <w:t xml:space="preserve"> </w:t>
      </w:r>
      <w:r>
        <w:rPr>
          <w:rFonts w:ascii="Nirmala UI" w:hAnsi="Nirmala UI" w:eastAsia="Nirmala UI" w:cs="Nirmala UI"/>
        </w:rPr>
        <w:t>நியாயத்தீர்ப்பு</w:t>
      </w:r>
      <w:r>
        <w:rPr>
          <w:rFonts w:ascii="Times New Roman" w:hAnsi="Times New Roman" w:eastAsia="Times New Roman" w:cs="Times New Roman"/>
        </w:rPr>
        <w:t xml:space="preserve"> </w:t>
      </w:r>
      <w:r>
        <w:rPr>
          <w:rFonts w:ascii="Nirmala UI" w:hAnsi="Nirmala UI" w:eastAsia="Nirmala UI" w:cs="Nirmala UI"/>
        </w:rPr>
        <w:t>ஆரம்பமானபோது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நாற்பத்திநான்காயிரம்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முத்திரையிடுதல்</w:t>
      </w:r>
      <w:r>
        <w:rPr>
          <w:rFonts w:ascii="Times New Roman" w:hAnsi="Times New Roman" w:eastAsia="Times New Roman" w:cs="Times New Roman"/>
        </w:rPr>
        <w:t xml:space="preserve"> </w:t>
      </w:r>
      <w:r>
        <w:rPr>
          <w:rFonts w:ascii="Nirmala UI" w:hAnsi="Nirmala UI" w:eastAsia="Nirmala UI" w:cs="Nirmala UI"/>
        </w:rPr>
        <w:t>தொடங்கியது</w:t>
      </w:r>
      <w:r>
        <w:rPr>
          <w:rFonts w:ascii="Times New Roman" w:hAnsi="Times New Roman" w:eastAsia="Times New Roman" w:cs="Times New Roman"/>
        </w:rPr>
        <w:t xml:space="preserve">. </w:t>
      </w:r>
      <w:r>
        <w:rPr>
          <w:rFonts w:ascii="Nirmala UI" w:hAnsi="Nirmala UI" w:eastAsia="Nirmala UI" w:cs="Nirmala UI"/>
        </w:rPr>
        <w:t>மூன்றாவது</w:t>
      </w:r>
      <w:r>
        <w:rPr>
          <w:rFonts w:ascii="Times New Roman" w:hAnsi="Times New Roman" w:eastAsia="Times New Roman" w:cs="Times New Roman"/>
        </w:rPr>
        <w:t xml:space="preserve"> </w:t>
      </w:r>
      <w:r>
        <w:rPr>
          <w:rFonts w:ascii="Nirmala UI" w:hAnsi="Nirmala UI" w:eastAsia="Nirmala UI" w:cs="Nirmala UI"/>
        </w:rPr>
        <w:t>ஐயோவிற்குரிய</w:t>
      </w:r>
      <w:r>
        <w:rPr>
          <w:rFonts w:ascii="Times New Roman" w:hAnsi="Times New Roman" w:eastAsia="Times New Roman" w:cs="Times New Roman"/>
        </w:rPr>
        <w:t xml:space="preserve"> </w:t>
      </w:r>
      <w:r>
        <w:rPr>
          <w:rFonts w:ascii="Nirmala UI" w:hAnsi="Nirmala UI" w:eastAsia="Nirmala UI" w:cs="Nirmala UI"/>
        </w:rPr>
        <w:t>இஸ்லாம்</w:t>
      </w:r>
      <w:r>
        <w:rPr>
          <w:rFonts w:ascii="Times New Roman" w:hAnsi="Times New Roman" w:eastAsia="Times New Roman" w:cs="Times New Roman"/>
        </w:rPr>
        <w:t xml:space="preserve"> 9/11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விடுவிக்கப்பட்டபோது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முத்திரையிடும்</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உடனடியாகக்</w:t>
      </w:r>
      <w:r>
        <w:rPr>
          <w:rFonts w:ascii="Times New Roman" w:hAnsi="Times New Roman" w:eastAsia="Times New Roman" w:cs="Times New Roman"/>
        </w:rPr>
        <w:t xml:space="preserve"> </w:t>
      </w:r>
      <w:r>
        <w:rPr>
          <w:rFonts w:ascii="Nirmala UI" w:hAnsi="Nirmala UI" w:eastAsia="Nirmala UI" w:cs="Nirmala UI"/>
        </w:rPr>
        <w:t>கட்டுப்படுத்தப்பட்டது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“Lolelo ia hā‘ina i ka makahiki 1847, i ka wā he ʻuʻuku loa nā hoahānau Adventa e mālama ana i ka Sābati; a ma waena o lākou, he ʻuʻuku nō ka poʻe i manaʻo he mea koʻikoʻi loa kona mālama ʻia ʻana e hoʻokaʻawale ai i ka lāhui o ke Akua mai ka poʻe manaʻo ʻole. I kēia manawa, ke hoʻomaka nei ke ʻike ʻia ka hoʻokō ʻia ʻana o ia hā‘ina. ʻO ka ‘hoʻomaka ʻana o kēlā manawa pilikia,’ i ʻōlelo ʻia ma ʻaneʻi, ʻaʻole ia e kuhikuhi ana i ka manawa e hoʻomaka ai ka ninini ʻia ʻana o nā maʻi ahulau, akā, i kekahi wā pōkole ma mua koke iho o ko lākou ninini ʻia ʻana, i ka wā e noho ana nō ʻo Kristo i loko o ka hale kapu. I ia manawa, ʻoiai e kokoke ana e pani ʻia ka hana o ke ola, e hiki mai ana ka pilikia ma luna o ka honua, a e huhū ana nā lāhui kanaka, akā e kāohi ʻia ana lākou i mea e pale ʻole ai i ka hana a ke kolu o ka ʻānela. I ia manawa, e hiki mai ana ka ‘ua hope,’ a i ʻole ka hōʻoluʻolu hou ʻana mai ke alo mai o ka Haku, e hāʻawi i ka mana i ka leo nui o ke kolu o ka ʻānela, a e hoʻomākaukau i ka poʻe haipule e kū paʻa i ka wā e ninini ʻia ai nā maʻi ahulau ʻehiku hope loa.” Early Writings, 85.</w:t>
      </w:r>
    </w:p>
    <w:p>
      <w:pPr>
        <w:pStyle w:val="ArticleBody"/>
        <w:jc w:val="left"/>
      </w:pPr>
      <w:r>
        <w:rPr>
          <w:rFonts w:ascii="Times New Roman" w:hAnsi="Times New Roman" w:eastAsia="Times New Roman" w:cs="Times New Roman"/>
        </w:rPr>
        <w:t>“</w:t>
      </w:r>
      <w:r>
        <w:rPr>
          <w:rFonts w:ascii="Nirmala UI" w:hAnsi="Nirmala UI" w:eastAsia="Nirmala UI" w:cs="Nirmala UI"/>
        </w:rPr>
        <w:t>මිනිසුන්ට</w:t>
      </w:r>
      <w:r>
        <w:rPr>
          <w:rFonts w:ascii="Times New Roman" w:hAnsi="Times New Roman" w:eastAsia="Times New Roman" w:cs="Times New Roman"/>
        </w:rPr>
        <w:t xml:space="preserve"> </w:t>
      </w:r>
      <w:r>
        <w:rPr>
          <w:rFonts w:ascii="Nirmala UI" w:hAnsi="Nirmala UI" w:eastAsia="Nirmala UI" w:cs="Nirmala UI"/>
        </w:rPr>
        <w:t>කරුණාවේ</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කෙටි</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w:t>
      </w:r>
      <w:r>
        <w:rPr>
          <w:rFonts w:ascii="Times New Roman" w:hAnsi="Times New Roman" w:eastAsia="Times New Roman" w:cs="Times New Roman"/>
        </w:rPr>
        <w:t xml:space="preserve"> </w:t>
      </w:r>
      <w:r>
        <w:rPr>
          <w:rFonts w:ascii="Nirmala UI" w:hAnsi="Nirmala UI" w:eastAsia="Nirmala UI" w:cs="Nirmala UI"/>
        </w:rPr>
        <w:t>ශුද්ධස්ථානය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w:t>
      </w:r>
      <w:r>
        <w:rPr>
          <w:rFonts w:ascii="Nirmala UI" w:hAnsi="Nirmala UI" w:eastAsia="Nirmala UI" w:cs="Nirmala UI"/>
        </w:rPr>
        <w:t>ගැළවීමේ</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කාලයයි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mfumo wa kifananisho, uliokuwa kivuli cha dhabihu na ukuhani wa Kristo, utakaso wa patakatifu ulikuwa huduma ya mwisho iliyotekelezwa na kuhani mkuu katika mzunguko wa kila mwaka wa huduma. Hiyo ilikuwa kazi ya kufunga ya upatanisho—kuondolewa au kuwekewa mbali kwa dhambi kutoka kwa Israeli. Ilitabiri kimbele kazi ya kufunga katika huduma ya Kuhani wetu Mkuu mbinguni, katika kuondolewa au kufutwa kwa dhambi za watu Wake, ambazo zimeandikishwa katika kumbukumbu za mbinguni. Huduma hii inahusisha kazi ya uchunguzi, kazi ya hukumu; nayo hutangulia mara hiyo kuja kwa Kristo katika mawingu ya mbinguni pamoja na uweza na utukufu mkuu; kwa maana anapokuja, kila shauri huwa tayari limeamuliwa. Yesu asema: ‘Thawabu yangu i pamoja nami, kumlipa kila mtu kama kazi yake ilivyo.’ Ufunuo 22:12. Ni kazi hii ya hukumu, inayotangulia mara hiyo ujio wa pili, inayotangazwa katika ujumbe wa malaika wa kwanza wa Ufunuo 14:7: ‘Mcheni Mungu, na kumtukuza; kwa maana saa ya hukumu yake imekuja.’” Pambano Kuu, 352.</w:t>
      </w:r>
    </w:p>
    <w:p>
      <w:pPr>
        <w:pStyle w:val="ArticleBody"/>
        <w:jc w:val="left"/>
      </w:pPr>
      <w:r>
        <w:rPr>
          <w:rFonts w:ascii="Times New Roman" w:hAnsi="Times New Roman" w:eastAsia="Times New Roman" w:cs="Times New Roman"/>
        </w:rPr>
        <w:t>“Ukupukutwa kwa dhambi za watu Wake” hutukia wakati wa hukumu ya walio hai.</w:t>
      </w:r>
    </w:p>
    <w:p>
      <w:pPr>
        <w:pStyle w:val="ArticleScripture"/>
        <w:jc w:val="left"/>
      </w:pPr>
      <w:r>
        <w:rPr>
          <w:rFonts w:ascii="Times New Roman" w:hAnsi="Times New Roman" w:eastAsia="Times New Roman" w:cs="Times New Roman"/>
        </w:rPr>
        <w:t>Lâwnga hnuah simin, simthar ula, in sualnate chu tihbo a ni theih nan; Lalpa hma ata chawlhna leh tharhlimna hunte a lo thlen hunah. Tin, a hmasa ber ata in hnena thuhrilh tawh Isua Krista chu a rawn tir ang: Lei leh vân siam tirh atanga Pathianin a thianghlim zawng zawng zâwlneite hmanga a sawi tawh engkim siamthatna hunte a lo thlen hma chuan, vânin amah chu a dawn reng tur a ni. Tirhkohte 3:19–21.</w:t>
      </w:r>
    </w:p>
    <w:p>
      <w:pPr>
        <w:pStyle w:val="ArticleBody"/>
        <w:jc w:val="left"/>
      </w:pPr>
      <w:r>
        <w:rPr>
          <w:rFonts w:ascii="Times New Roman" w:hAnsi="Times New Roman" w:eastAsia="Times New Roman" w:cs="Times New Roman"/>
        </w:rPr>
        <w:t>ꞌKwuꞌnang adu ulihyiꞌisv iyanvhesdi ayetv, ayetlihv nigadvhga; aꞌsdi Peter hia nigaduliꞌelohiꞌi, its perfect sense gvtlvꞌi, “refreshing shall come” iyunvhesdi agwadohiha. Udetiyusdi ayetv “refreshing” ayetv latter rain agwadohiha, hla Revelation eighteen gi usdi mighty angel earth adanvdoꞌi His glory ga ulisdayesdi unega digoweliꞌisv. Hia mighty angel, August 11, 1840 gi usdi first angel ayetv agwadohiha, Islam restrained ayunvhesdi unega; ayetv hia angel “no less a personage than Jesus Christ” agwadohiha. “Refreshing” ayetv “the times of restitution of all things” Islam loosed agwadohiꞌi, nations anger ayesdi, unega restrained ayesdi, one hundred and forty-four thousand sealed ayunvhesdi gvdodi. 9/11 “the times of the refreshing and rest” agwadohiha, hia latter rain ayetv; ayetv “the restitution of all things” period ayetv agwadohiha. Restored agwadohiꞌi church ayetv agwadohiha, 1863 rebellion giyu church militant ayesdi, unega one hundred and forty-four thousand sealing time giyu church triumphant ayesdi.</w:t>
      </w:r>
    </w:p>
    <w:p>
      <w:pPr>
        <w:pStyle w:val="ArticleBody"/>
        <w:jc w:val="left"/>
      </w:pPr>
      <w:r>
        <w:rPr>
          <w:rFonts w:ascii="Times New Roman" w:hAnsi="Times New Roman" w:eastAsia="Times New Roman" w:cs="Times New Roman"/>
        </w:rPr>
        <w:t>Igreja ya kivita ni mchanganyiko wa ngano na magugu, na kanisa ya ushindi ni sadaka ya malimbuko ya ngano ya Pentekoste. 9/11 ilikuwa mara ya kwanza Balaamu alimpiga punda, na Balaamu (Marekani) alianza mara moja vita vya ulimwenguni pote dhidi ya ugaidi baada ya shambulio la kushtukiza. Punda wa Balaamu anawakilisha ole tatu zinazounda ole ya tatu, na ambazo zinaenda sambamba na ujumbe wa malaika watatu. Kwa hiyo ole hizo tatu zinatawaliwa kinabii na hatua tatu za wale malaika watatu. Kwa sababu hii, mara ya pili Balaamu anapompiga punda ni kuongezeka maradufu, kama ilivyo daima katika hatua ya pili. Kati ya mizabibu miwili ya nchi tukufu ya kale halisi na ya kisasa ya kiroho, Uislamu iliipiga Israeli tarehe 7 Oktoba 2023, na mara moja ukawekwa kizuizi juu ya Gaza, kisha Uislamu ataipiga Nashville.</w:t>
      </w:r>
    </w:p>
    <w:p>
      <w:pPr>
        <w:pStyle w:val="ArticleBody"/>
        <w:jc w:val="left"/>
      </w:pPr>
      <w:r>
        <w:rPr>
          <w:rFonts w:ascii="Times New Roman" w:hAnsi="Times New Roman" w:eastAsia="Times New Roman" w:cs="Times New Roman"/>
        </w:rPr>
        <w:t>Nashville mu mutinta wa kabiri muri bya bitero bibiri bitunguranye, ari byo mu buhamya bwa Balamu bibera hagati y’imizabibu. Nashville iranga ikimenyetso cy’inzira cy’ubuhanuzi igihe ubutumwa bwo gutaka kwa saa sita z’ijoro bwifatanya n’umumarayika wa kabiri. Ubutumwa bwo gutaka kwa saa sita z’ijoro butangira igihe abigishwa babiri ba Kristo, (bahagarariye ubutumwa bw’umumarayika wa kabiri) babohora indogobe mu itangira ry’ukwinjira k’intsinzi. Uwo mutambagiro amaherezo uganisha ku musaraba, uhagarariye umutingito w’itegeko ryo ku Cyumweru rigiye kuza vuba, aho maraya w’i Roma anesha ubwami bwa gatandatu bw’ubuhanuzi bwa Bibiliya nyuma yo kwibagirana kwe mu mateka ya Leta Zunze Ubumwe z’Amerika.</w:t>
      </w:r>
    </w:p>
    <w:p>
      <w:pPr>
        <w:pStyle w:val="ArticleBody"/>
        <w:jc w:val="left"/>
      </w:pPr>
      <w:r>
        <w:rPr>
          <w:rFonts w:ascii="Nirmala UI" w:hAnsi="Nirmala UI" w:eastAsia="Nirmala UI" w:cs="Nirmala UI"/>
        </w:rPr>
        <w:t>पञ्चरङ्गीनी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गीतहरू</w:t>
      </w:r>
      <w:r>
        <w:rPr>
          <w:rFonts w:ascii="Times New Roman" w:hAnsi="Times New Roman" w:eastAsia="Times New Roman" w:cs="Times New Roman"/>
        </w:rPr>
        <w:t xml:space="preserve"> </w:t>
      </w:r>
      <w:r>
        <w:rPr>
          <w:rFonts w:ascii="Nirmala UI" w:hAnsi="Nirmala UI" w:eastAsia="Nirmala UI" w:cs="Nirmala UI"/>
        </w:rPr>
        <w:t>गाउन</w:t>
      </w:r>
      <w:r>
        <w:rPr>
          <w:rFonts w:ascii="Times New Roman" w:hAnsi="Times New Roman" w:eastAsia="Times New Roman" w:cs="Times New Roman"/>
        </w:rPr>
        <w:t xml:space="preserve"> </w:t>
      </w:r>
      <w:r>
        <w:rPr>
          <w:rFonts w:ascii="Nirmala UI" w:hAnsi="Nirmala UI" w:eastAsia="Nirmala UI" w:cs="Nirmala UI"/>
        </w:rPr>
        <w:t>थाल्दा</w:t>
      </w:r>
      <w:r>
        <w:rPr>
          <w:rFonts w:ascii="Times New Roman" w:hAnsi="Times New Roman" w:eastAsia="Times New Roman" w:cs="Times New Roman"/>
        </w:rPr>
        <w:t xml:space="preserve">, </w:t>
      </w:r>
      <w:r>
        <w:rPr>
          <w:rFonts w:ascii="Nirmala UI" w:hAnsi="Nirmala UI" w:eastAsia="Nirmala UI" w:cs="Nirmala UI"/>
        </w:rPr>
        <w:t>निनवेहको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दोहोरिएको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कुञ्जी</w:t>
      </w:r>
      <w:r>
        <w:rPr>
          <w:rFonts w:ascii="Times New Roman" w:hAnsi="Times New Roman" w:eastAsia="Times New Roman" w:cs="Times New Roman"/>
        </w:rPr>
        <w:t xml:space="preserve"> </w:t>
      </w:r>
      <w:r>
        <w:rPr>
          <w:rFonts w:ascii="Nirmala UI" w:hAnsi="Nirmala UI" w:eastAsia="Nirmala UI" w:cs="Nirmala UI"/>
        </w:rPr>
        <w:t>घुमाइनेछ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परीक्षाकालको</w:t>
      </w:r>
      <w:r>
        <w:rPr>
          <w:rFonts w:ascii="Times New Roman" w:hAnsi="Times New Roman" w:eastAsia="Times New Roman" w:cs="Times New Roman"/>
        </w:rPr>
        <w:t xml:space="preserve"> </w:t>
      </w:r>
      <w:r>
        <w:rPr>
          <w:rFonts w:ascii="Nirmala UI" w:hAnsi="Nirmala UI" w:eastAsia="Nirmala UI" w:cs="Nirmala UI"/>
        </w:rPr>
        <w:t>उद्घाटन</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निनवेहको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घोषणाको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पुकारमा</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नैशभिलमाथिको</w:t>
      </w:r>
      <w:r>
        <w:rPr>
          <w:rFonts w:ascii="Times New Roman" w:hAnsi="Times New Roman" w:eastAsia="Times New Roman" w:cs="Times New Roman"/>
        </w:rPr>
        <w:t xml:space="preserve"> </w:t>
      </w:r>
      <w:r>
        <w:rPr>
          <w:rFonts w:ascii="Nirmala UI" w:hAnsi="Nirmala UI" w:eastAsia="Nirmala UI" w:cs="Nirmala UI"/>
        </w:rPr>
        <w:t>आकस्मिक</w:t>
      </w:r>
      <w:r>
        <w:rPr>
          <w:rFonts w:ascii="Times New Roman" w:hAnsi="Times New Roman" w:eastAsia="Times New Roman" w:cs="Times New Roman"/>
        </w:rPr>
        <w:t xml:space="preserve"> </w:t>
      </w:r>
      <w:r>
        <w:rPr>
          <w:rFonts w:ascii="Nirmala UI" w:hAnsi="Nirmala UI" w:eastAsia="Nirmala UI" w:cs="Nirmala UI"/>
        </w:rPr>
        <w:t>आक्रमणले</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निनवेहको</w:t>
      </w:r>
      <w:r>
        <w:rPr>
          <w:rFonts w:ascii="Times New Roman" w:hAnsi="Times New Roman" w:eastAsia="Times New Roman" w:cs="Times New Roman"/>
        </w:rPr>
        <w:t xml:space="preserve"> </w:t>
      </w:r>
      <w:r>
        <w:rPr>
          <w:rFonts w:ascii="Nirmala UI" w:hAnsi="Nirmala UI" w:eastAsia="Nirmala UI" w:cs="Nirmala UI"/>
        </w:rPr>
        <w:t>युद्धद्वारा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हुनुहुँदा</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प्रारम्भद्वारा</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दृष्टान्तस्वरूप</w:t>
      </w:r>
      <w:r>
        <w:rPr>
          <w:rFonts w:ascii="Times New Roman" w:hAnsi="Times New Roman" w:eastAsia="Times New Roman" w:cs="Times New Roman"/>
        </w:rPr>
        <w:t xml:space="preserve"> </w:t>
      </w:r>
      <w:r>
        <w:rPr>
          <w:rFonts w:ascii="Nirmala UI" w:hAnsi="Nirmala UI" w:eastAsia="Nirmala UI" w:cs="Nirmala UI"/>
        </w:rPr>
        <w:t>देखाउनुहुन्छ।</w:t>
      </w:r>
      <w:r>
        <w:rPr>
          <w:rFonts w:ascii="Times New Roman" w:hAnsi="Times New Roman" w:eastAsia="Times New Roman" w:cs="Times New Roman"/>
        </w:rPr>
        <w:t xml:space="preserve"> </w:t>
      </w:r>
      <w:r>
        <w:rPr>
          <w:rFonts w:ascii="Nirmala UI" w:hAnsi="Nirmala UI" w:eastAsia="Nirmala UI" w:cs="Nirmala UI"/>
        </w:rPr>
        <w:t>नैशभिलमाथिको</w:t>
      </w:r>
      <w:r>
        <w:rPr>
          <w:rFonts w:ascii="Times New Roman" w:hAnsi="Times New Roman" w:eastAsia="Times New Roman" w:cs="Times New Roman"/>
        </w:rPr>
        <w:t xml:space="preserve"> </w:t>
      </w:r>
      <w:r>
        <w:rPr>
          <w:rFonts w:ascii="Nirmala UI" w:hAnsi="Nirmala UI" w:eastAsia="Nirmala UI" w:cs="Nirmala UI"/>
        </w:rPr>
        <w:t>आक्रमणले</w:t>
      </w:r>
      <w:r>
        <w:rPr>
          <w:rFonts w:ascii="Times New Roman" w:hAnsi="Times New Roman" w:eastAsia="Times New Roman" w:cs="Times New Roman"/>
        </w:rPr>
        <w:t xml:space="preserve">, </w:t>
      </w:r>
      <w:r>
        <w:rPr>
          <w:rFonts w:ascii="Nirmala UI" w:hAnsi="Nirmala UI" w:eastAsia="Nirmala UI" w:cs="Nirmala UI"/>
        </w:rPr>
        <w:t>अगमवाणीगत</w:t>
      </w:r>
      <w:r>
        <w:rPr>
          <w:rFonts w:ascii="Times New Roman" w:hAnsi="Times New Roman" w:eastAsia="Times New Roman" w:cs="Times New Roman"/>
        </w:rPr>
        <w:t xml:space="preserve"> </w:t>
      </w:r>
      <w:r>
        <w:rPr>
          <w:rFonts w:ascii="Nirmala UI" w:hAnsi="Nirmala UI" w:eastAsia="Nirmala UI" w:cs="Nirmala UI"/>
        </w:rPr>
        <w:t>अनिवार्यताअनुसार</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फारसलाई</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विजयका</w:t>
      </w:r>
      <w:r>
        <w:rPr>
          <w:rFonts w:ascii="Times New Roman" w:hAnsi="Times New Roman" w:eastAsia="Times New Roman" w:cs="Times New Roman"/>
        </w:rPr>
        <w:t xml:space="preserve"> </w:t>
      </w:r>
      <w:r>
        <w:rPr>
          <w:rFonts w:ascii="Nirmala UI" w:hAnsi="Nirmala UI" w:eastAsia="Nirmala UI" w:cs="Nirmala UI"/>
        </w:rPr>
        <w:t>तत्त्वहरू</w:t>
      </w:r>
      <w:r>
        <w:rPr>
          <w:rFonts w:ascii="Times New Roman" w:hAnsi="Times New Roman" w:eastAsia="Times New Roman" w:cs="Times New Roman"/>
        </w:rPr>
        <w:t xml:space="preserve"> </w:t>
      </w:r>
      <w:r>
        <w:rPr>
          <w:rFonts w:ascii="Nirmala UI" w:hAnsi="Nirmala UI" w:eastAsia="Nirmala UI" w:cs="Nirmala UI"/>
        </w:rPr>
        <w:t>समेटेको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इस्लामलाई</w:t>
      </w:r>
      <w:r>
        <w:rPr>
          <w:rFonts w:ascii="Times New Roman" w:hAnsi="Times New Roman" w:eastAsia="Times New Roman" w:cs="Times New Roman"/>
        </w:rPr>
        <w:t xml:space="preserve"> </w:t>
      </w:r>
      <w:r>
        <w:rPr>
          <w:rFonts w:ascii="Nirmala UI" w:hAnsi="Nirmala UI" w:eastAsia="Nirmala UI" w:cs="Nirmala UI"/>
        </w:rPr>
        <w:t>अन्धकारले</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भरिदिन</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नैशभिलमाथिको</w:t>
      </w:r>
      <w:r>
        <w:rPr>
          <w:rFonts w:ascii="Times New Roman" w:hAnsi="Times New Roman" w:eastAsia="Times New Roman" w:cs="Times New Roman"/>
        </w:rPr>
        <w:t xml:space="preserve"> </w:t>
      </w:r>
      <w:r>
        <w:rPr>
          <w:rFonts w:ascii="Nirmala UI" w:hAnsi="Nirmala UI" w:eastAsia="Nirmala UI" w:cs="Nirmala UI"/>
        </w:rPr>
        <w:t>प्रहारसँग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निनवेहको</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बाढीको</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हुनेछ।</w:t>
      </w:r>
    </w:p>
    <w:p>
      <w:pPr>
        <w:pStyle w:val="ArticleBody"/>
        <w:jc w:val="left"/>
      </w:pPr>
      <w:r>
        <w:rPr>
          <w:rFonts w:ascii="Times New Roman" w:hAnsi="Times New Roman" w:eastAsia="Times New Roman" w:cs="Times New Roman"/>
        </w:rPr>
        <w:t>Ronald Reagan akashinda kwa mafanikio mnamo mwaka 1989 ilikuwa vita baridi iliyokuwa imeanza mwishoni mwa Vita vya Pili vya Dunia. Vita baridi vya Trump ni vita vya Panium, navyo vinaongoza hadi Vita vya Tatu vya Dunia katika sheria ya Jumapili, ambayo imefananishwa na vita vya Actium na pia vita vya Nineveh. Vita baridi vya Trump, vinavyowakilishwa na vita vya Panium, vinaongoza kwenye kuangushwa kwa “ukuta” wa utengano kati ya kanisa na serikali katika Katiba, kama ilivyofanishwa na kuangushwa kwa “ukuta” wa Berlin mnamo 1989.</w:t>
      </w:r>
    </w:p>
    <w:p>
      <w:pPr>
        <w:pStyle w:val="ArticleBody"/>
        <w:jc w:val="left"/>
      </w:pPr>
      <w:r>
        <w:rPr>
          <w:rFonts w:ascii="Times New Roman" w:hAnsi="Times New Roman" w:eastAsia="Times New Roman" w:cs="Times New Roman"/>
        </w:rPr>
        <w:t>Nashville ewakilisha mahali ambapo punda wa Balaamu anaikandamiza miguu ya Balaamu dhidi ya ukuta, hivyo kubainisha kulemazwa kwenye ukuta. Kipindi cha kilio cha usiku wa manane huanza kwa tukio linalogonga ukuta wa utengano katika Katiba, hivyo kuashiria mwanzo wa kusimamishwa kwa sanamu ya mnyama (muungano wa kanisa na serikali) kwa alama ya njia inayofananisha kubomolewa kwa ukuta wa utengano mwishoni mwa kusimamishwa kwa sanamu ya mnyama. Donald Trump atasema kwa njia ya kinabii kupitia amri ya utendaji inayofananisha kusema huko katika sheria ya Jumapili, kama ilivyofananishwa na Sheria za Wageni na Uasi za 1798. Hapo atawashinda walimwengu wa chama cha Democratic na wenzao, walimwengu wa RINO wa chama cha Republican. Ushindi wake juu ya maadui waliofananishwa na Uajemi katika vita vya Ninawi, utaacha pande zote mbili za vita vya kisiasa zikiwa zimedhoofishwa nguvu zinazohitajika ili kupinga nzige wa Uislamu watakaoenea juu ya nchi. Mguu uliopondwa wa Trump ni ukuta katika mwanzo wa tangazo la kilio cha usiku wa manane linaloongoza kwenye ukuta ulio mwishoni.</w:t>
      </w:r>
    </w:p>
    <w:p>
      <w:pPr>
        <w:pStyle w:val="ArticleBody"/>
        <w:jc w:val="left"/>
      </w:pPr>
      <w:r>
        <w:rPr>
          <w:rFonts w:ascii="Times New Roman" w:hAnsi="Times New Roman" w:eastAsia="Times New Roman" w:cs="Times New Roman"/>
        </w:rPr>
        <w:t>Twesakomeza ulwito luno ulwa maye yatatu mu cikalata cilekonkapo.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Aya Efisire mu Muteesa Ogw’Omunaana mu Nnya — Ennamba Kkumi Nnya</dc:title>
  <dc:subject>Pigo la Pili — Sehemu ya Kwanza</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