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Aya ya Makumi Ina Iliyofichika - Namba Kumi na Tano</w:t>
      </w:r>
    </w:p>
    <w:p>
      <w:pPr>
        <w:pStyle w:val="ArticleSubtitle"/>
        <w:jc w:val="left"/>
      </w:pPr>
      <w:r>
        <w:rPr>
          <w:rFonts w:ascii="Arial" w:hAnsi="Arial" w:eastAsia="Arial" w:cs="Arial"/>
        </w:rPr>
        <w:t>Vaa Vumu ya Keli — Sehemu ya Pili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Munyaakazi White akangura incuro nyinshi ko igice co muri Yesaya Yesu yasomye mw’isinagogi y’i Nazareti kitatangaje gusa igikorwa ciwe, ariko kandi cashushanya igikorwa cacu. Ugushitswa gutunganye kw’ico gikorwa co gusigwa kurangurwa n’abagize ibendera ry’abihumbi ijana na mirongo ine na bane.</w:t>
      </w:r>
    </w:p>
    <w:p>
      <w:pPr>
        <w:pStyle w:val="ArticleScripture"/>
        <w:jc w:val="left"/>
      </w:pPr>
      <w:r>
        <w:rPr>
          <w:rFonts w:ascii="Times New Roman" w:hAnsi="Times New Roman" w:eastAsia="Times New Roman" w:cs="Times New Roman"/>
        </w:rPr>
        <w:t>Bimu bwa Mukama Katonda buli ku nze; kubanga Mukama yansukako amafuta okubulira abawombeefu amawulire amalungi; antumye okusiba ebiwundu by’abamenyese emitima, okulangirira eddembe eri abasibe, n’okuggulirwa ekkomera eri abo abasibiddwa; Okulangirira omwaka ogw’okusanyusa ogwa Mukama, n’olunaku olw’okuwalana eggwanga lwa Katonda waffe; okusanyusa bonna abakungubaga; Okuteekawo eri abo abakungubagira mu Sayuuni, okubawa obulungi mu kifo ky’evvu, amafuta ag’essanyu mu kifo ky’okukungubaga, ekyambalo eky’okutendereza mu kifo ky’omwoyo oguzito; balyoke bayitibwe emiti egy’obutuukirivu, okusimba kwa Mukama, alyoke agulumizibwe. Era balizimba amatongo aga edda, balisitula ebifo ebyasooka okuzika, era baliddaabiriza ebibuga ebyafuuka amatongo, okuzika okw’emirembe mingi. Era bannaggwanga balyimirira ne baliisa ebisibo byammwe, era batabani b’abagenyi baliba abalimi bammwe n’abalabirizi b’ennimiro zammwe ez’emizabbibu. Naye mmwe muliyitibwa Bakabona ba Mukama: abantu balibayita Abaweereza ba Katonda waffe: mulirya obugagga bw’amawanga, era mu kitiibwa kyabwe mwe munaanyumirwanga. Mu kifo ky’ensonyi zammwe mulifuna emirundi ebiri; era mu kifo ky’okuswala balisanyukira omugabo gwabwe: kyebaliva mu nsi yaabwe balirya omugabo emirundi ebiri: essanyu eritaggwaawo liriba gyebali. Isaaya 61:1–7.</w:t>
      </w:r>
    </w:p>
    <w:p>
      <w:pPr>
        <w:pStyle w:val="ArticleBody"/>
        <w:jc w:val="left"/>
      </w:pPr>
      <w:r>
        <w:rPr>
          <w:rFonts w:ascii="Times New Roman" w:hAnsi="Times New Roman" w:eastAsia="Times New Roman" w:cs="Times New Roman"/>
        </w:rPr>
        <w:t>Artikulu ya ntete, twabandaki kumenya “isaha, ukwezi, umusi n’umwaka” vyagize ubuvugishwa bw’igihe c’imyaka amajana atatu na mirongo icenda n’umwe n’imisi cumi n’itanu. Igihe ntikikiriho; ni co gituma ayo majambo ane y’igihe ategerezwa gukoreshwa mu buryo bw’ikigereranyo mu misi y’iherezo, igihe ibiranga ubuvugishwa vy’ivyago vya mbere n’ivya kabiri bisubirwamwo mu cago ca gatatu. “Umwaka” ni “umwaka mwiza w’Uhoraho,” kandi kandi ni “umusi wo guhorera kw’Imana yacu.”</w:t>
      </w:r>
    </w:p>
    <w:p>
      <w:pPr>
        <w:pStyle w:val="ArticleBody"/>
        <w:jc w:val="left"/>
      </w:pPr>
      <w:r>
        <w:rPr>
          <w:rFonts w:ascii="Times New Roman" w:hAnsi="Times New Roman" w:eastAsia="Times New Roman" w:cs="Times New Roman"/>
        </w:rPr>
        <w:t>“Lelo,” ni “lelo ya msiba,” lelo ya malipo, na kisasi, kama ilivyowekwa wazi na Musa.</w:t>
      </w:r>
    </w:p>
    <w:p>
      <w:pPr>
        <w:pStyle w:val="ArticleScripture"/>
        <w:jc w:val="left"/>
      </w:pPr>
      <w:r>
        <w:rPr>
          <w:rFonts w:ascii="Times New Roman" w:hAnsi="Times New Roman" w:eastAsia="Times New Roman" w:cs="Times New Roman"/>
        </w:rPr>
        <w:t>Инэшне хьунаян vengeance а, recompense а; царна тӀехь гӀоьрг доьлур ду хьалха белгалйина ханнахь: уьшна тохам болу де хьалхадоьлла ду, царна тӀекхочур долу хӀумнаш сихха тӀекхуьуш ду. Deuteronomy 32:35.</w:t>
      </w:r>
    </w:p>
    <w:p>
      <w:pPr>
        <w:pStyle w:val="ArticleBody"/>
        <w:jc w:val="left"/>
      </w:pPr>
      <w:r>
        <w:rPr>
          <w:rFonts w:ascii="Times New Roman" w:hAnsi="Times New Roman" w:eastAsia="Times New Roman" w:cs="Times New Roman"/>
        </w:rPr>
        <w:t>Isaya mu ni “mwaka wa kukubalika” na “siku ya kisasi,” nayo siku ya kisasi ndiyo “siku ya msiba” ya Musa ambapo mguu wa Laodikia huteleza wanapopokea malipo na kisasi. Saa ya tetemeko kuu la nchi, siku ya msiba, mwaka wa kukubalika, na mwezi wa kwanza vyote vinalingana na sheria ya Jumapili. Neno “mwezi” katika Yoeli ni neno lililoingizwa, lakini neno hilo lililoingizwa ni sahihi. Watafsiri waliongeza neno “mwezi” kwa kupatana na ukweli kwamba mvua ya masika ya mwisho ilikuja katika mwezi wa kwanza.</w:t>
      </w:r>
    </w:p>
    <w:p>
      <w:pPr>
        <w:pStyle w:val="ArticleScripture"/>
        <w:jc w:val="left"/>
      </w:pPr>
      <w:r>
        <w:rPr>
          <w:rFonts w:ascii="Times New Roman" w:hAnsi="Times New Roman" w:eastAsia="Times New Roman" w:cs="Times New Roman"/>
        </w:rPr>
        <w:t>Nahi mwesimbe basi, enyi wana wa Sayuni, mkafurahi katika Bwana, Mungu wenu; kwa maana amewapa mvua ya kwanza kwa kiasi, naye atawateremshia mvua, mvua ya kwanza, na mvua ya mwisho katika mwezi wa kwanza. Yoeli 2:23.</w:t>
      </w:r>
    </w:p>
    <w:p>
      <w:pPr>
        <w:pStyle w:val="ArticleBody"/>
        <w:jc w:val="left"/>
      </w:pPr>
      <w:r>
        <w:rPr>
          <w:rFonts w:ascii="Times New Roman" w:hAnsi="Times New Roman" w:eastAsia="Times New Roman" w:cs="Times New Roman"/>
        </w:rPr>
        <w:t>دەربڕینی «مانگ» لێکدانەوەیەکە، نە بەشێک لە دەقە ئەسڵییە وەحی‌پێدراوەکە. عیبرییەکە بە سادەیی دەڵێت بارانەکان دێن «لە یەکەمدا» یان «وەک لە یەکەمدا» ــ واتا خودا بارانەکان لە وەرزە دروستەکەیاندا دەگەڕێنێتەوە، هەروەک لە سەردەمەکانی پێشوو. خوشک وایت بە دووبارەیی جوڵەی میلەری لە 1840 تا 1844 لەگەڵ ڕۆژی پەنجەهەمین یەکخستووە بۆ وەسفکردنی بارانی دواکەوتوو لە ڕۆژانی دوا. بارانی دواکەوتوو دێت «وەک لە یەکەمدا»، کە ئەوە ڕۆژی پەنجەهەمین بوو، کە خوشک وایت بە دووبارەیی ئەوی لەگەڵ یاسای یەکشەممە یەکدەخات.</w:t>
      </w:r>
    </w:p>
    <w:p>
      <w:pPr>
        <w:pStyle w:val="ArticleScripture"/>
        <w:jc w:val="left"/>
      </w:pPr>
      <w:r>
        <w:rPr>
          <w:rFonts w:ascii="Times New Roman" w:hAnsi="Times New Roman" w:eastAsia="Times New Roman" w:cs="Times New Roman"/>
        </w:rPr>
        <w:t>“Mulumbe uyo ukwiunga mu kulumbula kwa ndumi ya mulembwe wa butatu akafwile ukupegulula isonde lyonse na lukumo lwakwe. Pano kwapolofitiwa umurimo wa pa nsi yonse, uwakufika uku konse no bukose ubwashala. Ubutendekeshi bwa Advent mu myaka ya 1840–44 bwali ukulangishiwa kwa lukumo kwa maka yakwa Lesa; indumi ya mulembwe wa kutendeka yaletelwe ku cilindo conse ca bumishoni pa nsi, kabili mu fyalo fimbi mwali umutima wa bukapepa uwakulu nganshi uwamwenekelwe mu calo conse ukufuma ku Mpinduko ya mu myaka ya muma 1500; lelo ifi fikacilwa ku kutintana ukukalamba ukuli panshi ya kucenjezya kwa kulekelesha kwa mulembwe wa butatu.”</w:t>
      </w:r>
    </w:p>
    <w:p>
      <w:pPr>
        <w:pStyle w:val="ArticleScripture"/>
        <w:jc w:val="left"/>
      </w:pPr>
      <w:r>
        <w:rPr>
          <w:rFonts w:ascii="Times New Roman" w:hAnsi="Times New Roman" w:eastAsia="Times New Roman" w:cs="Times New Roman"/>
        </w:rPr>
        <w:t>“Bikorwa buzasa n’iby’umunsi wa Pentekote. Nk’uko ‘imvura y’umuhindo wa mbere’ yatanzwe, mu isukwa rya Mwuka Wera igihe ubutumwa bwiza bwatangiraga, kugira ngo imbuto y’igiciro kidasanzwe imere, ni ko n’‘imvura y’umuhindo wa nyuma’ izatangwa ku iherezo ryabwo kugira ngo isarura ryerere. ‘Ni bwo tuzamenya nituramuka dukomeje kumenya Uwiteka: gusohoka kwe guteguye nk’umuseke; kandi azatugeraho nk’imvura, nk’imvura y’umuhindo wa nyuma n’iy’umuhindo wa mbere ku isi.’ Hoseya 6:3. ‘Nuko rero, mwa bana ba Siyoni mwe, munezerwe kandi mwishimire mu Uwiteka Imana yanyu: kuko yabahaye imvura y’umuhindo wa mbere mu rugero rukwiriye, kandi azabamanurira imvura, imvura y’umuhindo wa mbere, n’imvura y’umuhindo wa nyuma.’ Yoweli 2:23. ‘Mu minsi y’imperuka, ni ko Imana ivuga, nzabasukaho Mwuka Wanjye ku bantu bose.’ ‘Kandi bizaba yuko umuntu wese uzambaza izina ry’Umwami azakizwa.’ Ibyakozwe 2:17, 21.”</w:t>
      </w:r>
    </w:p>
    <w:p>
      <w:pPr>
        <w:pStyle w:val="ArticleScripture"/>
        <w:jc w:val="left"/>
      </w:pPr>
      <w:r>
        <w:rPr>
          <w:rFonts w:ascii="Times New Roman" w:hAnsi="Times New Roman" w:eastAsia="Times New Roman" w:cs="Times New Roman"/>
        </w:rPr>
        <w:t>“كارى گەورەى ئینجیل بە دەرخستنى كەمترى هێزى خودا لەوەى كە دەستپێكى نیشان كرد، كۆتایى نایەت. ئەو پێشبینییانەى كە لە ڕژاندنى بارانى یەكەمدا لە دەستپێكى ئینجیلدا تەواو بوون، دیسان لە بارانى دواهەمدا لە كۆتاییەكەیدا تەواو دەبن. لێرەدا ئەو ‘كاتەكانى تازەبوونەوە’ هەن كە پەطرۆسى نێردراو چاوی لێیان بڕیبوو كاتێك وتى: ‘لەبەر ئەوە تۆبە بكەن و بگۆڕدرێن، تاكو گوناهەكانتان بسڕدرێنەوە، كاتێك كاتەكانى تازەبوونەوە لە لایەن ئامادەبوونى مەسیحیى پەروەردگارەوە دێن؛ و ئەو عیسا دەنێرێت.’ ئەعمال 3:19، 20.” مەڵبەندى گەورە، 611.</w:t>
      </w:r>
    </w:p>
    <w:p>
      <w:pPr>
        <w:pStyle w:val="ArticleBody"/>
        <w:jc w:val="left"/>
      </w:pPr>
      <w:r>
        <w:rPr>
          <w:rFonts w:ascii="Times New Roman" w:hAnsi="Times New Roman" w:eastAsia="Times New Roman" w:cs="Times New Roman"/>
        </w:rPr>
        <w:t>پەنتیکۆست «کردنەوە» یان «دەستپێک»ی کاری ئینجیل بوو، و بارانی دواکەوتوو لە «کۆتایی»دا «تەواوکەر»ە. یەکەم، دوایین نیشان دەدات. مانگی یەکەم ناساندنی ڕژاندنی ڕۆحی پیرۆزە لە یاسای یەکشەممەدا.</w:t>
      </w:r>
    </w:p>
    <w:p>
      <w:pPr>
        <w:pStyle w:val="ArticleScripture"/>
        <w:jc w:val="left"/>
      </w:pPr>
      <w:r>
        <w:rPr>
          <w:rFonts w:ascii="Times New Roman" w:hAnsi="Times New Roman" w:eastAsia="Times New Roman" w:cs="Times New Roman"/>
        </w:rPr>
        <w:t>“Thina haku na umwe wetu ataka pokeya muhuri wa Mulungu wakati tabia zetu ziko na doa hata moja ao uchafu juu yake. Iko juu yetu kurekebisha mapungufu katika tabia zetu, kusafisha hekalu la nafsi na kila uchafu. Ndipo mvua ya mwisho itatuangukia kama vile mvua ya kwanza iliwaangukia wanafunzi siku ya Pentekoste. …”</w:t>
      </w:r>
    </w:p>
    <w:p>
      <w:pPr>
        <w:pStyle w:val="ArticleScripture"/>
        <w:jc w:val="left"/>
      </w:pPr>
      <w:r>
        <w:rPr>
          <w:rFonts w:ascii="Times New Roman" w:hAnsi="Times New Roman" w:eastAsia="Times New Roman" w:cs="Times New Roman"/>
        </w:rPr>
        <w:t>“ئەی برایان، لەو کاری گەورەی ئامادەکارییەدا چی دەکەن؟ ئەوانەی خۆیان لەگەڵ جیهان یەکدەخەن، قالەبی جیهانی وەردەگرن و خۆیان بۆ نیشانی ئاژەڵ ئامادە دەکەن. ئەوانەی پشتیان بە خۆیان نابەستن، کە لەبەردەم خودا خۆیان دادەنوێنن و بە گوێڕایەڵیی ڕاستی، گیانی خۆیان پاکدەکەن، ئەوانەن کە قالەبی ئاسمانی وەردەگرن و خۆیان بۆ مۆری خودا لە ناوچەوانییاندا ئامادە دەکەن. کاتێک فەرمانەکە دەردەچێت و مۆرەکە لێدەدرێت، خەسڵەتیان بۆ هەتاهەتایەتی پاک و بێگەرد دەمێنێتەوە.” Testimonies, volume 5, 214, 216.</w:t>
      </w:r>
    </w:p>
    <w:p>
      <w:pPr>
        <w:pStyle w:val="ArticleBody"/>
        <w:jc w:val="left"/>
      </w:pPr>
      <w:r>
        <w:rPr>
          <w:rFonts w:ascii="Times New Roman" w:hAnsi="Times New Roman" w:eastAsia="Times New Roman" w:cs="Times New Roman"/>
        </w:rPr>
        <w:t>“Orwokwezi” olw’olubereberye gwe mateeka ga Ssande, “essaawa” ey’okunkumuka kw’ensi okunene ge mateeka ga Ssande, “olunaku” olw’akabi, olw’okuwalana empeera n’olw’okuwalana eggwanga ge mateeka ga Ssande, era “omwaka” ogukkirizibwa gwe mateeka ga Ssande. Emyaka kikumi mu ataano egy’obunnabbi obw’akabi akasooka giggweera ku mateeka ga Ssande, awo emyaka ebikumi bisatu mu kyenda mu gumu n’ennaku kkumi na ttaano we gitandikira.</w:t>
      </w:r>
    </w:p>
    <w:p>
      <w:pPr>
        <w:pStyle w:val="ArticleScripture"/>
        <w:jc w:val="left"/>
      </w:pPr>
      <w:r>
        <w:rPr>
          <w:rFonts w:ascii="Times New Roman" w:hAnsi="Times New Roman" w:eastAsia="Times New Roman" w:cs="Times New Roman"/>
        </w:rPr>
        <w:t>Kaći ta šesti andželu, koji imaše trubu: Odriješi četiri andžela što su svezani na velikoj rijeci Eufratu. I biše odriješena četiri andžela, koji bijahu pripravljeni za čas, i dan, i mjesec, i godinu, da pobiju trećinu ljudi. Otkrivenje 9:14, 15.</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មហាទូតទាំងបួន</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ត្រូវបានចង</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ទន្លេធំអ៊ុយប្រាត</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ត្រូវបាន</w:t>
      </w:r>
      <w:r>
        <w:rPr>
          <w:rFonts w:ascii="Times New Roman" w:hAnsi="Times New Roman" w:eastAsia="Times New Roman" w:cs="Times New Roman"/>
        </w:rPr>
        <w:t xml:space="preserve"> “</w:t>
      </w:r>
      <w:r>
        <w:rPr>
          <w:rFonts w:ascii="Leelawadee UI" w:hAnsi="Leelawadee UI" w:eastAsia="Leelawadee UI" w:cs="Leelawadee UI"/>
        </w:rPr>
        <w:t>ដោះលែង</w:t>
      </w:r>
      <w:r>
        <w:rPr>
          <w:rFonts w:ascii="Times New Roman" w:hAnsi="Times New Roman" w:eastAsia="Times New Roman" w:cs="Times New Roman"/>
        </w:rPr>
        <w:t xml:space="preserve">” </w:t>
      </w:r>
      <w:r>
        <w:rPr>
          <w:rFonts w:ascii="Leelawadee UI" w:hAnsi="Leelawadee UI" w:eastAsia="Leelawadee UI" w:cs="Leelawadee UI"/>
        </w:rPr>
        <w:t>នៅម៉ោងនៃច្បាប់ថ្ងៃអាទិត្យ។</w:t>
      </w:r>
      <w:r>
        <w:rPr>
          <w:rFonts w:ascii="Times New Roman" w:hAnsi="Times New Roman" w:eastAsia="Times New Roman" w:cs="Times New Roman"/>
        </w:rPr>
        <w:t xml:space="preserve"> </w:t>
      </w:r>
      <w:r>
        <w:rPr>
          <w:rFonts w:ascii="Leelawadee UI" w:hAnsi="Leelawadee UI" w:eastAsia="Leelawadee UI" w:cs="Leelawadee UI"/>
        </w:rPr>
        <w:t>ពួកគេត្រូវបាន</w:t>
      </w:r>
      <w:r>
        <w:rPr>
          <w:rFonts w:ascii="Times New Roman" w:hAnsi="Times New Roman" w:eastAsia="Times New Roman" w:cs="Times New Roman"/>
        </w:rPr>
        <w:t xml:space="preserve"> “</w:t>
      </w:r>
      <w:r>
        <w:rPr>
          <w:rFonts w:ascii="Leelawadee UI" w:hAnsi="Leelawadee UI" w:eastAsia="Leelawadee UI" w:cs="Leelawadee UI"/>
        </w:rPr>
        <w:t>រៀបចំទុកជាមុន</w:t>
      </w:r>
      <w:r>
        <w:rPr>
          <w:rFonts w:ascii="Times New Roman" w:hAnsi="Times New Roman" w:eastAsia="Times New Roman" w:cs="Times New Roman"/>
        </w:rPr>
        <w:t xml:space="preserve">” </w:t>
      </w:r>
      <w:r>
        <w:rPr>
          <w:rFonts w:ascii="Leelawadee UI" w:hAnsi="Leelawadee UI" w:eastAsia="Leelawadee UI" w:cs="Leelawadee UI"/>
        </w:rPr>
        <w:t>តាមទំនាយ</w:t>
      </w:r>
      <w:r>
        <w:rPr>
          <w:rFonts w:ascii="Times New Roman" w:hAnsi="Times New Roman" w:eastAsia="Times New Roman" w:cs="Times New Roman"/>
        </w:rPr>
        <w:t xml:space="preserve"> </w:t>
      </w:r>
      <w:r>
        <w:rPr>
          <w:rFonts w:ascii="Leelawadee UI" w:hAnsi="Leelawadee UI" w:eastAsia="Leelawadee UI" w:cs="Leelawadee UI"/>
        </w:rPr>
        <w:t>សម្រាប់ម៉ោង</w:t>
      </w:r>
      <w:r>
        <w:rPr>
          <w:rFonts w:ascii="Times New Roman" w:hAnsi="Times New Roman" w:eastAsia="Times New Roman" w:cs="Times New Roman"/>
        </w:rPr>
        <w:t xml:space="preserve"> </w:t>
      </w:r>
      <w:r>
        <w:rPr>
          <w:rFonts w:ascii="Leelawadee UI" w:hAnsi="Leelawadee UI" w:eastAsia="Leelawadee UI" w:cs="Leelawadee UI"/>
        </w:rPr>
        <w:t>ថ្ងៃ</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និងឆ្នាំ</w:t>
      </w:r>
      <w:r>
        <w:rPr>
          <w:rFonts w:ascii="Times New Roman" w:hAnsi="Times New Roman" w:eastAsia="Times New Roman" w:cs="Times New Roman"/>
        </w:rPr>
        <w:t xml:space="preserve"> </w:t>
      </w:r>
      <w:r>
        <w:rPr>
          <w:rFonts w:ascii="Leelawadee UI" w:hAnsi="Leelawadee UI" w:eastAsia="Leelawadee UI" w:cs="Leelawadee UI"/>
        </w:rPr>
        <w:t>នៃវេទនាទីពីរ</w:t>
      </w:r>
      <w:r>
        <w:rPr>
          <w:rFonts w:ascii="Times New Roman" w:hAnsi="Times New Roman" w:eastAsia="Times New Roman" w:cs="Times New Roman"/>
        </w:rPr>
        <w:t xml:space="preserve"> </w:t>
      </w:r>
      <w:r>
        <w:rPr>
          <w:rFonts w:ascii="Leelawadee UI" w:hAnsi="Leelawadee UI" w:eastAsia="Leelawadee UI" w:cs="Leelawadee UI"/>
        </w:rPr>
        <w:t>ដើម្បីសម្លាប់មនុស្សមួយភាគបី។</w:t>
      </w:r>
      <w:r>
        <w:rPr>
          <w:rFonts w:ascii="Times New Roman" w:hAnsi="Times New Roman" w:eastAsia="Times New Roman" w:cs="Times New Roman"/>
        </w:rPr>
        <w:t xml:space="preserve"> </w:t>
      </w:r>
      <w:r>
        <w:rPr>
          <w:rFonts w:ascii="Leelawadee UI" w:hAnsi="Leelawadee UI" w:eastAsia="Leelawadee UI" w:cs="Leelawadee UI"/>
        </w:rPr>
        <w:t>សហរដ្ឋអាមេរិកត្រូវបានសម្លាប់</w:t>
      </w:r>
      <w:r>
        <w:rPr>
          <w:rFonts w:ascii="Times New Roman" w:hAnsi="Times New Roman" w:eastAsia="Times New Roman" w:cs="Times New Roman"/>
        </w:rPr>
        <w:t xml:space="preserve"> </w:t>
      </w:r>
      <w:r>
        <w:rPr>
          <w:rFonts w:ascii="Leelawadee UI" w:hAnsi="Leelawadee UI" w:eastAsia="Leelawadee UI" w:cs="Leelawadee UI"/>
        </w:rPr>
        <w:t>ក្នុងនាមជានគរទីប្រាំមួយនៃទំនាយព្រះគម្ពីរ</w:t>
      </w:r>
      <w:r>
        <w:rPr>
          <w:rFonts w:ascii="Times New Roman" w:hAnsi="Times New Roman" w:eastAsia="Times New Roman" w:cs="Times New Roman"/>
        </w:rPr>
        <w:t xml:space="preserve"> </w:t>
      </w:r>
      <w:r>
        <w:rPr>
          <w:rFonts w:ascii="Leelawadee UI" w:hAnsi="Leelawadee UI" w:eastAsia="Leelawadee UI" w:cs="Leelawadee UI"/>
        </w:rPr>
        <w:t>នៅពេលច្បាប់ថ្ងៃអាទិត្យ</w:t>
      </w:r>
      <w:r>
        <w:rPr>
          <w:rFonts w:ascii="Times New Roman" w:hAnsi="Times New Roman" w:eastAsia="Times New Roman" w:cs="Times New Roman"/>
        </w:rPr>
        <w:t xml:space="preserve"> </w:t>
      </w:r>
      <w:r>
        <w:rPr>
          <w:rFonts w:ascii="Leelawadee UI" w:hAnsi="Leelawadee UI" w:eastAsia="Leelawadee UI" w:cs="Leelawadee UI"/>
        </w:rPr>
        <w:t>ហើយសហរដ្ឋអាមេរិកគឺជាមួយភាគបីនៃសម្ព័ន្ធបីផ្នែក</w:t>
      </w:r>
      <w:r>
        <w:rPr>
          <w:rFonts w:ascii="Times New Roman" w:hAnsi="Times New Roman" w:eastAsia="Times New Roman" w:cs="Times New Roman"/>
        </w:rPr>
        <w:t xml:space="preserve"> </w:t>
      </w:r>
      <w:r>
        <w:rPr>
          <w:rFonts w:ascii="Leelawadee UI" w:hAnsi="Leelawadee UI" w:eastAsia="Leelawadee UI" w:cs="Leelawadee UI"/>
        </w:rPr>
        <w:t>ដែលត្រូវបានបង្កើតឡើងនៅពេលច្បាប់ថ្ងៃអាទិត្យ។</w:t>
      </w:r>
      <w:r>
        <w:rPr>
          <w:rFonts w:ascii="Times New Roman" w:hAnsi="Times New Roman" w:eastAsia="Times New Roman" w:cs="Times New Roman"/>
        </w:rPr>
        <w:t xml:space="preserve"> </w:t>
      </w:r>
      <w:r>
        <w:rPr>
          <w:rFonts w:ascii="Leelawadee UI" w:hAnsi="Leelawadee UI" w:eastAsia="Leelawadee UI" w:cs="Leelawadee UI"/>
        </w:rPr>
        <w:t>វេទនាទីពីរត្រូវបានធ្វើឡើងម្ដងទៀតនៅក្នុងវេទនាទីបី</w:t>
      </w:r>
      <w:r>
        <w:rPr>
          <w:rFonts w:ascii="Times New Roman" w:hAnsi="Times New Roman" w:eastAsia="Times New Roman" w:cs="Times New Roman"/>
        </w:rPr>
        <w:t xml:space="preserve"> </w:t>
      </w:r>
      <w:r>
        <w:rPr>
          <w:rFonts w:ascii="Leelawadee UI" w:hAnsi="Leelawadee UI" w:eastAsia="Leelawadee UI" w:cs="Leelawadee UI"/>
        </w:rPr>
        <w:t>ដូចជាទេវតាទីពីរត្រូវបានធ្វើឡើងម្ដងទៀតនៅក្នុងទេវតាទីបី។</w:t>
      </w:r>
    </w:p>
    <w:p>
      <w:pPr>
        <w:pStyle w:val="ArticleBody"/>
        <w:jc w:val="left"/>
      </w:pPr>
      <w:r>
        <w:rPr>
          <w:rFonts w:ascii="Times New Roman" w:hAnsi="Times New Roman" w:eastAsia="Times New Roman" w:cs="Times New Roman"/>
        </w:rPr>
        <w:t>Wapepo wana we kuhiweuru waine wahinguririo mũthenya wa 9/11, makĩmenyithia mwanzo wa kũhingio akairo ka andũ ngiri imwe na magana mana na magana mana, na hamwe na ũguo makĩgwatĩrwo rĩngĩ. Rĩrĩa arĩa marĩmĩrĩirwo nĩ Isaya mirongo itandatũ na ĩmwe arĩa marĩ na kĩeha magũcokio ngoro, magũcokio ngoro na kũitũrũka gwothe kwa Mũcomforter rĩrĩa rĩa watho wa Sunday, ũrĩa o hamwe ũrĩ “thaa” ya gũthingitha kunene kwa ithĩ. Arĩa marĩ na kĩeha mwaka-inĩ wa kwĩtikirĩrwo nĩ-o o arĩa marĩ na kĩeha kũringana na Ezekieli ithogora rĩa kenda, arĩa matũmĩra kĩrĩkanĩro gĩa Ngai. Jesu nĩambiririe huduma yake na gũtaria Isaya mirongo itandatũ na ĩmwe, na Sister White nĩaringanĩria kũmenyithia gwake na wĩra witũ.</w:t>
      </w:r>
    </w:p>
    <w:p>
      <w:pPr>
        <w:pStyle w:val="ArticleScripture"/>
        <w:jc w:val="left"/>
      </w:pPr>
      <w:r>
        <w:rPr>
          <w:rFonts w:ascii="Times New Roman" w:hAnsi="Times New Roman" w:eastAsia="Times New Roman" w:cs="Times New Roman"/>
        </w:rPr>
        <w:t>Kristo alitangaza utume wake kwa ulimwengu wakati, katika sinagogi la Nazareti, aliposoma kutoka katika unabii wa Isaya: “Roho wa Bwana yu juu yangu, kwa maana amenitia mafuta kuwahubiria maskini Injili; amenituma kuwaponya waliovunjika mioyo, kuwatangazia mateka kufunguliwa kwao, na vipofu kupata kuona tena, kuwaweka huru walioonewa, kutangaza mwaka wa Bwana uliokubalika.” Ni kazi iliyoje iliyokuwa mbele yake!—Kutangaza mwaka wa Bwana uliokubalika. Kipindi hiki kinakumbatia kizazi baada ya kizazi, kinaenea kutoka karne hata karne, maadamu muda wa rehema ungali upo. Mungu anangoja kusikia kuomba na kubisha; akiangalia kuona wanadamu wakimkaribia yeye, ambaye peke yake aweza kutusaidia. Anatamani kusamehe dhambi zao, kuwapokea kuwa wake mwenyewe. Atampokea kila nafsi iliyotubu inayomjia; kwa maana ilikuwa ni kwa kufanya kazi hii kwamba Mungu alimtia mafuta Mwana wake wa pekee.</w:t>
      </w:r>
    </w:p>
    <w:p>
      <w:pPr>
        <w:pStyle w:val="ArticleScripture"/>
        <w:jc w:val="left"/>
      </w:pPr>
      <w:r>
        <w:rPr>
          <w:rFonts w:ascii="Times New Roman" w:hAnsi="Times New Roman" w:eastAsia="Times New Roman" w:cs="Times New Roman"/>
        </w:rPr>
        <w:t>“Lê çima Mesîhê gotina ku di Işaya de hatiye tomar kirin nehêla ku bi dawî bibe? Lê çima wî beşa, ‘û roja tola Xwedayê me,’ derxist? Beşa paşîn a vê hevokê bi qasî beşa yekem rastî bû; û Mesîh bi bêdengiya xwe, bi ragirtina beşek ji peyvên xwe yên ku bi peyxemberê xwe yê hilbijartî re daye bûn, rastiyê înkar nekir. Lê ev bendê paşîn ew bû ku bihîstkarên wî pê kêfxweş dibûn ku li ser wê rawestin, û meyldar bûn ku wê bi kar bînin, bi ku li hemû kesên ku ji baweriya wan a olî nebûn, dadbarîyê bidin. Li şûna ku peyvên rastiyê û rastdariyê û baxşînê bidin gel, wan ji wan re hîn kiribû ku Xwedê ji hemû cîhana pûtperestan nefret dike. Xweseriya bavatiyê ya Xwedê hati bû şaş nîşan dan, û binê kevneşopiyên mirovî de hati bû veşartin. Signs of the Times, January 14, 1897.”</w:t>
      </w:r>
    </w:p>
    <w:p>
      <w:pPr>
        <w:pStyle w:val="ArticleScripture"/>
        <w:jc w:val="left"/>
      </w:pPr>
      <w:r>
        <w:rPr>
          <w:rFonts w:ascii="Times New Roman" w:hAnsi="Times New Roman" w:eastAsia="Times New Roman" w:cs="Times New Roman"/>
        </w:rPr>
        <w:t>Misyon ya bantu ba Nzambe na eleko oyo emonisami na maloba ya epemelo oyo ezali kolimbola mosala ya Masiya ete: “Molimo ya Nkolo Nzambe azali likolo na ngai, mpo Nkolo apakoli ngai mpo na kosakola nsango malamu epai ya bato ya boboto; atindi ngai mpo na kobikisa baoyo bazoki mitema, mpo na kosakola bonsomi epai ya bakangami, mpe bofungwami ya boloko epai ya baoyo bakangama; mpo na kosakola mobu ya ngolu ya Nkolo, mpe mokolo ya kozongisa mabe ya Nzambe na biso; mpo na kobɔndisa banso bazali na matanga, mpo na kopesa na baoyo bazali na matanga na Siona kitoko na esika ya putulu, mafuta ya esengo na esika ya matanga, elamba ya masanzoli na esika ya molimo ya kilo; mpo babengama banzete ya boyengebene, bilona ya Nkolo, mpo ete akumisama.”</w:t>
      </w:r>
    </w:p>
    <w:p>
      <w:pPr>
        <w:pStyle w:val="ArticleScripture"/>
        <w:jc w:val="left"/>
      </w:pPr>
      <w:r>
        <w:rPr>
          <w:rFonts w:ascii="Times New Roman" w:hAnsi="Times New Roman" w:eastAsia="Times New Roman" w:cs="Times New Roman"/>
        </w:rPr>
        <w:t>“‘Na bakatunga bingi bilika bya kala, bakemika bingi bipanziko bya ntanshi, ne kukula kabidi bingumba byononeka, bipanziko bya bikeke bia nkama ne nkama.’” Lake Union Herald, 11 Novembre 1908.</w:t>
      </w:r>
    </w:p>
    <w:p>
      <w:pPr>
        <w:pStyle w:val="ArticleBody"/>
        <w:jc w:val="left"/>
      </w:pPr>
      <w:r>
        <w:rPr>
          <w:rFonts w:ascii="Times New Roman" w:hAnsi="Times New Roman" w:eastAsia="Times New Roman" w:cs="Times New Roman"/>
        </w:rPr>
        <w:t>ئەمەش پێش ئەوەی زیاتر بچینە ناو دووبارەبوونەوەی وای دووەم لە ناو وای سێیەمدا، پێویستە خۆمان بیر بخەینەوە کە پەیامەکە دەبێت بە هێنانی «هێڵ بەسەر هێڵ» تێبگەیندرێت. ئەمەش دیاری دەکات کە هەر «کاتژمێر»، «ڕۆژ»، «مانگ» و «ساڵ»ێک لە وشەی ئیلهام‌کراودا کە لەگەڵ چوارچێوەی یاسای یەکشەممەدا دەگونجێت، هەروەها دەبێت بۆ ئامادەکاریی ئیسلام بۆ لێدان لە یاسای یەکشەممەش بەکاربهێنرێت.</w:t>
      </w:r>
    </w:p>
    <w:p>
      <w:pPr>
        <w:pStyle w:val="ArticleBody"/>
        <w:jc w:val="left"/>
      </w:pPr>
      <w:r>
        <w:rPr>
          <w:rFonts w:ascii="Times New Roman" w:hAnsi="Times New Roman" w:eastAsia="Times New Roman" w:cs="Times New Roman"/>
        </w:rPr>
        <w:t>Kwa mfano: neno “saa” linapatikana tu katika kitabu kimoja cha Agano la Kale, na kitabu hicho ni kitabu cha Danieli. Katika Danieli, “saa” limetajwa mara tano.</w:t>
      </w:r>
    </w:p>
    <w:p>
      <w:pPr>
        <w:pStyle w:val="ArticleScripture"/>
        <w:jc w:val="left"/>
      </w:pPr>
      <w:r>
        <w:rPr>
          <w:rFonts w:ascii="Times New Roman" w:hAnsi="Times New Roman" w:eastAsia="Times New Roman" w:cs="Times New Roman"/>
        </w:rPr>
        <w:t>Na ye yote asiyeanguka chini na kuabudu atatupwa saa iyo hiyo katikati ya tanuru ya moto uwakao. … Basi sasa, ikiwa mko tayari kwamba wakati wowote mtakaposikia sauti ya baragumu, filimbi, kinubi, sanduku, zaburi, na dulcimeri, na za kila namna ya muziki, mtaanguka chini na kuisujudia sanamu niliyoifanya; vema; lakini msipoabudu, mtatupwa saa iyo hiyo katikati ya tanuru ya moto uwakao; naye ni nani huyo Mungu atakayewaokoa na kuwatoa mikononi mwangu? Danieli 3:6, 15.</w:t>
      </w:r>
    </w:p>
    <w:p>
      <w:pPr>
        <w:pStyle w:val="ArticleBody"/>
        <w:jc w:val="left"/>
      </w:pPr>
      <w:r>
        <w:rPr>
          <w:rFonts w:ascii="Times New Roman" w:hAnsi="Times New Roman" w:eastAsia="Times New Roman" w:cs="Times New Roman"/>
        </w:rPr>
        <w:t>Munyanya White kenshi yerekeza kuri Daniyeli igice cya gatatu, bityo rero n’imvugo ngo “mu isaha imwe” akayihuza n’itegeko ry’icyumweru. Muri Daniyeli igice cya kane, Daniyeli agira ubwoba kandi arumirwa “isaha imwe” mu gihe arwana no gusobanura urubanza rwari rugiye kuza kuri Nebukadinezari.</w:t>
      </w:r>
    </w:p>
    <w:p>
      <w:pPr>
        <w:pStyle w:val="ArticleScripture"/>
        <w:jc w:val="left"/>
      </w:pPr>
      <w:r>
        <w:rPr>
          <w:rFonts w:ascii="Times New Roman" w:hAnsi="Times New Roman" w:eastAsia="Times New Roman" w:cs="Times New Roman"/>
        </w:rPr>
        <w:t>Avo Daniyeli, uyo ishina lyakwe lyali Belteshazara, akankamuka kwa ola limwe, kabiji meanyo yakwe yamutayizhe. Mfumwanyi waambile ne kwamba ati, Belteshazara, walota nangwa kutanwila kwalwo kukakutayizha. Belteshazara waalwile ne kwamba ati, Mwami wami, walota uwo ube ku abo bakukizhe, ne kutanwila kwalwo ku balwanyi bobe. Daniyeli 4:19.</w:t>
      </w:r>
    </w:p>
    <w:p>
      <w:pPr>
        <w:pStyle w:val="ArticleBody"/>
        <w:jc w:val="left"/>
      </w:pPr>
      <w:r>
        <w:rPr>
          <w:rFonts w:ascii="Times New Roman" w:hAnsi="Times New Roman" w:eastAsia="Times New Roman" w:cs="Times New Roman"/>
        </w:rPr>
        <w:t>Daniel asatukile kwa “saa moja” anapojitahidi kuelewa jinsi ya kumjulisha Nebukadneza hukumu yake ijayo. Danieli anamwakilisha mjumbe wa malaika wa kwanza anayetamka kwamba “saa” ya hukumu imekuja. Unabii wake anapewa Nebukadneza, na mwaka mmoja baadaye hukumu juu ya Babeli inamjia Nebukadneza.</w:t>
      </w:r>
    </w:p>
    <w:p>
      <w:pPr>
        <w:pStyle w:val="ArticleScripture"/>
        <w:jc w:val="left"/>
      </w:pPr>
      <w:r>
        <w:rPr>
          <w:rFonts w:ascii="Times New Roman" w:hAnsi="Times New Roman" w:eastAsia="Times New Roman" w:cs="Times New Roman"/>
        </w:rPr>
        <w:t>Muo saa iyo kitu kile kilitimizwa juu ya Nebukadreza; naye akafukuzwa mbali na wanadamu, akala majani kama ng’ombe, na mwili wake ukalowana na umande wa mbinguni, hata nywele zake zikakua kama manyoya ya tai, na kucha zake kama makucha ya ndege. Danieli 4:33.</w:t>
      </w:r>
    </w:p>
    <w:p>
      <w:pPr>
        <w:pStyle w:val="ArticleBody"/>
        <w:jc w:val="left"/>
      </w:pPr>
      <w:r>
        <w:rPr>
          <w:rFonts w:ascii="Times New Roman" w:hAnsi="Times New Roman" w:eastAsia="Times New Roman" w:cs="Times New Roman"/>
        </w:rPr>
        <w:t>Danyeli ari kuvugura itegeko ry’icyumweru rigiye kuza vuba, kandi ubwo rizagera, ni ryo “saha” y’urubanza kuri Babuloni. Izo “saha” zombi zigaragaza itegeko ry’icyumweru, ari ryo saha y’umutingito ukomeye. Nebukadinezari ni we alfa, Belushazari akaba omega y’inkuru ya Babuloni, kandi Belushazari yicirwa muri iryo joro nyine ubwo inyandiko y’ukuboko yabonekeraga ku rukuta.</w:t>
      </w:r>
    </w:p>
    <w:p>
      <w:pPr>
        <w:pStyle w:val="ArticleScripture"/>
        <w:jc w:val="left"/>
      </w:pPr>
      <w:r>
        <w:rPr>
          <w:rFonts w:ascii="Times New Roman" w:hAnsi="Times New Roman" w:eastAsia="Times New Roman" w:cs="Times New Roman"/>
        </w:rPr>
        <w:t>Mu saa yera no ara mu na onipa nsateaa bi puebae, na ɛkyerɛwee kaneadua no anim wɔ ahenfie ɔhene no fasu no dɔte a wɔde asra so; na ɔhene no huu nsa no fa a ɛkyerɛwee no. Daniel 5:5.</w:t>
      </w:r>
    </w:p>
    <w:p>
      <w:pPr>
        <w:pStyle w:val="ArticleBody"/>
        <w:jc w:val="left"/>
      </w:pPr>
      <w:r>
        <w:rPr>
          <w:rFonts w:ascii="Times New Roman" w:hAnsi="Times New Roman" w:eastAsia="Times New Roman" w:cs="Times New Roman"/>
        </w:rPr>
        <w:t>“</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시각</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글이</w:t>
      </w:r>
      <w:r>
        <w:rPr>
          <w:rFonts w:ascii="Times New Roman" w:hAnsi="Times New Roman" w:eastAsia="Times New Roman" w:cs="Times New Roman"/>
        </w:rPr>
        <w:t xml:space="preserve"> </w:t>
      </w:r>
      <w:r>
        <w:rPr>
          <w:rFonts w:ascii="Malgun Gothic" w:hAnsi="Malgun Gothic" w:eastAsia="Malgun Gothic" w:cs="Malgun Gothic"/>
        </w:rPr>
        <w:t>벽에</w:t>
      </w:r>
      <w:r>
        <w:rPr>
          <w:rFonts w:ascii="Times New Roman" w:hAnsi="Times New Roman" w:eastAsia="Times New Roman" w:cs="Times New Roman"/>
        </w:rPr>
        <w:t xml:space="preserve"> </w:t>
      </w:r>
      <w:r>
        <w:rPr>
          <w:rFonts w:ascii="Malgun Gothic" w:hAnsi="Malgun Gothic" w:eastAsia="Malgun Gothic" w:cs="Malgun Gothic"/>
        </w:rPr>
        <w:t>나타난</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기록된</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법이</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법에서</w:t>
      </w:r>
      <w:r>
        <w:rPr>
          <w:rFonts w:ascii="Times New Roman" w:hAnsi="Times New Roman" w:eastAsia="Times New Roman" w:cs="Times New Roman"/>
        </w:rPr>
        <w:t xml:space="preserve"> </w:t>
      </w:r>
      <w:r>
        <w:rPr>
          <w:rFonts w:ascii="Malgun Gothic" w:hAnsi="Malgun Gothic" w:eastAsia="Malgun Gothic" w:cs="Malgun Gothic"/>
        </w:rPr>
        <w:t>교회와</w:t>
      </w:r>
      <w:r>
        <w:rPr>
          <w:rFonts w:ascii="Times New Roman" w:hAnsi="Times New Roman" w:eastAsia="Times New Roman" w:cs="Times New Roman"/>
        </w:rPr>
        <w:t xml:space="preserve"> </w:t>
      </w:r>
      <w:r>
        <w:rPr>
          <w:rFonts w:ascii="Malgun Gothic" w:hAnsi="Malgun Gothic" w:eastAsia="Malgun Gothic" w:cs="Malgun Gothic"/>
        </w:rPr>
        <w:t>국가의</w:t>
      </w:r>
      <w:r>
        <w:rPr>
          <w:rFonts w:ascii="Times New Roman" w:hAnsi="Times New Roman" w:eastAsia="Times New Roman" w:cs="Times New Roman"/>
        </w:rPr>
        <w:t xml:space="preserve"> </w:t>
      </w:r>
      <w:r>
        <w:rPr>
          <w:rFonts w:ascii="Malgun Gothic" w:hAnsi="Malgun Gothic" w:eastAsia="Malgun Gothic" w:cs="Malgun Gothic"/>
        </w:rPr>
        <w:t>분리의</w:t>
      </w:r>
      <w:r>
        <w:rPr>
          <w:rFonts w:ascii="Times New Roman" w:hAnsi="Times New Roman" w:eastAsia="Times New Roman" w:cs="Times New Roman"/>
        </w:rPr>
        <w:t xml:space="preserve"> “</w:t>
      </w:r>
      <w:r>
        <w:rPr>
          <w:rFonts w:ascii="Malgun Gothic" w:hAnsi="Malgun Gothic" w:eastAsia="Malgun Gothic" w:cs="Malgun Gothic"/>
        </w:rPr>
        <w:t>벽</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무너뜨리는</w:t>
      </w:r>
      <w:r>
        <w:rPr>
          <w:rFonts w:ascii="Times New Roman" w:hAnsi="Times New Roman" w:eastAsia="Times New Roman" w:cs="Times New Roman"/>
        </w:rPr>
        <w:t xml:space="preserve"> </w:t>
      </w:r>
      <w:r>
        <w:rPr>
          <w:rFonts w:ascii="Malgun Gothic" w:hAnsi="Malgun Gothic" w:eastAsia="Malgun Gothic" w:cs="Malgun Gothic"/>
        </w:rPr>
        <w:t>때를</w:t>
      </w:r>
      <w:r>
        <w:rPr>
          <w:rFonts w:ascii="Times New Roman" w:hAnsi="Times New Roman" w:eastAsia="Times New Roman" w:cs="Times New Roman"/>
        </w:rPr>
        <w:t xml:space="preserve"> </w:t>
      </w:r>
      <w:r>
        <w:rPr>
          <w:rFonts w:ascii="Malgun Gothic" w:hAnsi="Malgun Gothic" w:eastAsia="Malgun Gothic" w:cs="Malgun Gothic"/>
        </w:rPr>
        <w:t>밝히며</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바벨론이</w:t>
      </w:r>
      <w:r>
        <w:rPr>
          <w:rFonts w:ascii="Times New Roman" w:hAnsi="Times New Roman" w:eastAsia="Times New Roman" w:cs="Times New Roman"/>
        </w:rPr>
        <w:t xml:space="preserve"> </w:t>
      </w:r>
      <w:r>
        <w:rPr>
          <w:rFonts w:ascii="Malgun Gothic" w:hAnsi="Malgun Gothic" w:eastAsia="Malgun Gothic" w:cs="Malgun Gothic"/>
        </w:rPr>
        <w:t>끝난</w:t>
      </w:r>
      <w:r>
        <w:rPr>
          <w:rFonts w:ascii="Times New Roman" w:hAnsi="Times New Roman" w:eastAsia="Times New Roman" w:cs="Times New Roman"/>
        </w:rPr>
        <w:t xml:space="preserve"> </w:t>
      </w:r>
      <w:r>
        <w:rPr>
          <w:rFonts w:ascii="Malgun Gothic" w:hAnsi="Malgun Gothic" w:eastAsia="Malgun Gothic" w:cs="Malgun Gothic"/>
        </w:rPr>
        <w:t>것처럼</w:t>
      </w:r>
      <w:r>
        <w:rPr>
          <w:rFonts w:ascii="Times New Roman" w:hAnsi="Times New Roman" w:eastAsia="Times New Roman" w:cs="Times New Roman"/>
        </w:rPr>
        <w:t xml:space="preserve"> </w:t>
      </w:r>
      <w:r>
        <w:rPr>
          <w:rFonts w:ascii="Malgun Gothic" w:hAnsi="Malgun Gothic" w:eastAsia="Malgun Gothic" w:cs="Malgun Gothic"/>
        </w:rPr>
        <w:t>성경</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여섯째</w:t>
      </w:r>
      <w:r>
        <w:rPr>
          <w:rFonts w:ascii="Times New Roman" w:hAnsi="Times New Roman" w:eastAsia="Times New Roman" w:cs="Times New Roman"/>
        </w:rPr>
        <w:t xml:space="preserve"> </w:t>
      </w:r>
      <w:r>
        <w:rPr>
          <w:rFonts w:ascii="Malgun Gothic" w:hAnsi="Malgun Gothic" w:eastAsia="Malgun Gothic" w:cs="Malgun Gothic"/>
        </w:rPr>
        <w:t>왕국인</w:t>
      </w:r>
      <w:r>
        <w:rPr>
          <w:rFonts w:ascii="Times New Roman" w:hAnsi="Times New Roman" w:eastAsia="Times New Roman" w:cs="Times New Roman"/>
        </w:rPr>
        <w:t xml:space="preserve"> </w:t>
      </w:r>
      <w:r>
        <w:rPr>
          <w:rFonts w:ascii="Malgun Gothic" w:hAnsi="Malgun Gothic" w:eastAsia="Malgun Gothic" w:cs="Malgun Gothic"/>
        </w:rPr>
        <w:t>미국도</w:t>
      </w:r>
      <w:r>
        <w:rPr>
          <w:rFonts w:ascii="Times New Roman" w:hAnsi="Times New Roman" w:eastAsia="Times New Roman" w:cs="Times New Roman"/>
        </w:rPr>
        <w:t xml:space="preserve"> </w:t>
      </w:r>
      <w:r>
        <w:rPr>
          <w:rFonts w:ascii="Malgun Gothic" w:hAnsi="Malgun Gothic" w:eastAsia="Malgun Gothic" w:cs="Malgun Gothic"/>
        </w:rPr>
        <w:t>끝난다는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가리킨다</w:t>
      </w:r>
      <w:r>
        <w:rPr>
          <w:rFonts w:ascii="Times New Roman" w:hAnsi="Times New Roman" w:eastAsia="Times New Roman" w:cs="Times New Roman"/>
        </w:rPr>
        <w:t xml:space="preserve">. </w:t>
      </w:r>
      <w:r>
        <w:rPr>
          <w:rFonts w:ascii="Malgun Gothic" w:hAnsi="Malgun Gothic" w:eastAsia="Malgun Gothic" w:cs="Malgun Gothic"/>
        </w:rPr>
        <w:t>여섯째</w:t>
      </w:r>
      <w:r>
        <w:rPr>
          <w:rFonts w:ascii="Times New Roman" w:hAnsi="Times New Roman" w:eastAsia="Times New Roman" w:cs="Times New Roman"/>
        </w:rPr>
        <w:t xml:space="preserve"> </w:t>
      </w:r>
      <w:r>
        <w:rPr>
          <w:rFonts w:ascii="Malgun Gothic" w:hAnsi="Malgun Gothic" w:eastAsia="Malgun Gothic" w:cs="Malgun Gothic"/>
        </w:rPr>
        <w:t>왕국으로서</w:t>
      </w:r>
      <w:r>
        <w:rPr>
          <w:rFonts w:ascii="Times New Roman" w:hAnsi="Times New Roman" w:eastAsia="Times New Roman" w:cs="Times New Roman"/>
        </w:rPr>
        <w:t xml:space="preserve"> </w:t>
      </w:r>
      <w:r>
        <w:rPr>
          <w:rFonts w:ascii="Malgun Gothic" w:hAnsi="Malgun Gothic" w:eastAsia="Malgun Gothic" w:cs="Malgun Gothic"/>
        </w:rPr>
        <w:t>미국은</w:t>
      </w:r>
      <w:r>
        <w:rPr>
          <w:rFonts w:ascii="Times New Roman" w:hAnsi="Times New Roman" w:eastAsia="Times New Roman" w:cs="Times New Roman"/>
        </w:rPr>
        <w:t xml:space="preserve"> </w:t>
      </w:r>
      <w:r>
        <w:rPr>
          <w:rFonts w:ascii="Malgun Gothic" w:hAnsi="Malgun Gothic" w:eastAsia="Malgun Gothic" w:cs="Malgun Gothic"/>
        </w:rPr>
        <w:t>이사야</w:t>
      </w:r>
      <w:r>
        <w:rPr>
          <w:rFonts w:ascii="Times New Roman" w:hAnsi="Times New Roman" w:eastAsia="Times New Roman" w:cs="Times New Roman"/>
        </w:rPr>
        <w:t xml:space="preserve"> </w:t>
      </w:r>
      <w:r>
        <w:rPr>
          <w:rFonts w:ascii="Malgun Gothic" w:hAnsi="Malgun Gothic" w:eastAsia="Malgun Gothic" w:cs="Malgun Gothic"/>
        </w:rPr>
        <w:t>이십삼장에서</w:t>
      </w:r>
      <w:r>
        <w:rPr>
          <w:rFonts w:ascii="Times New Roman" w:hAnsi="Times New Roman" w:eastAsia="Times New Roman" w:cs="Times New Roman"/>
        </w:rPr>
        <w:t xml:space="preserve"> </w:t>
      </w:r>
      <w:r>
        <w:rPr>
          <w:rFonts w:ascii="Malgun Gothic" w:hAnsi="Malgun Gothic" w:eastAsia="Malgun Gothic" w:cs="Malgun Gothic"/>
        </w:rPr>
        <w:t>두로의</w:t>
      </w:r>
      <w:r>
        <w:rPr>
          <w:rFonts w:ascii="Times New Roman" w:hAnsi="Times New Roman" w:eastAsia="Times New Roman" w:cs="Times New Roman"/>
        </w:rPr>
        <w:t xml:space="preserve"> </w:t>
      </w:r>
      <w:r>
        <w:rPr>
          <w:rFonts w:ascii="Malgun Gothic" w:hAnsi="Malgun Gothic" w:eastAsia="Malgun Gothic" w:cs="Malgun Gothic"/>
        </w:rPr>
        <w:t>음녀가</w:t>
      </w:r>
      <w:r>
        <w:rPr>
          <w:rFonts w:ascii="Times New Roman" w:hAnsi="Times New Roman" w:eastAsia="Times New Roman" w:cs="Times New Roman"/>
        </w:rPr>
        <w:t xml:space="preserve"> </w:t>
      </w:r>
      <w:r>
        <w:rPr>
          <w:rFonts w:ascii="Malgun Gothic" w:hAnsi="Malgun Gothic" w:eastAsia="Malgun Gothic" w:cs="Malgun Gothic"/>
        </w:rPr>
        <w:t>잊혀질</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상징적</w:t>
      </w:r>
      <w:r>
        <w:rPr>
          <w:rFonts w:ascii="Times New Roman" w:hAnsi="Times New Roman" w:eastAsia="Times New Roman" w:cs="Times New Roman"/>
        </w:rPr>
        <w:t xml:space="preserve"> </w:t>
      </w:r>
      <w:r>
        <w:rPr>
          <w:rFonts w:ascii="Malgun Gothic" w:hAnsi="Malgun Gothic" w:eastAsia="Malgun Gothic" w:cs="Malgun Gothic"/>
        </w:rPr>
        <w:t>칠십</w:t>
      </w:r>
      <w:r>
        <w:rPr>
          <w:rFonts w:ascii="Times New Roman" w:hAnsi="Times New Roman" w:eastAsia="Times New Roman" w:cs="Times New Roman"/>
        </w:rPr>
        <w:t xml:space="preserve"> </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통치하는</w:t>
      </w:r>
      <w:r>
        <w:rPr>
          <w:rFonts w:ascii="Times New Roman" w:hAnsi="Times New Roman" w:eastAsia="Times New Roman" w:cs="Times New Roman"/>
        </w:rPr>
        <w:t xml:space="preserve"> </w:t>
      </w:r>
      <w:r>
        <w:rPr>
          <w:rFonts w:ascii="Malgun Gothic" w:hAnsi="Malgun Gothic" w:eastAsia="Malgun Gothic" w:cs="Malgun Gothic"/>
        </w:rPr>
        <w:t>세력이다</w:t>
      </w:r>
      <w:r>
        <w:rPr>
          <w:rFonts w:ascii="Times New Roman" w:hAnsi="Times New Roman" w:eastAsia="Times New Roman" w:cs="Times New Roman"/>
        </w:rPr>
        <w:t xml:space="preserve">. </w:t>
      </w:r>
      <w:r>
        <w:rPr>
          <w:rFonts w:ascii="Malgun Gothic" w:hAnsi="Malgun Gothic" w:eastAsia="Malgun Gothic" w:cs="Malgun Gothic"/>
        </w:rPr>
        <w:t>이사야가</w:t>
      </w:r>
      <w:r>
        <w:rPr>
          <w:rFonts w:ascii="Times New Roman" w:hAnsi="Times New Roman" w:eastAsia="Times New Roman" w:cs="Times New Roman"/>
        </w:rPr>
        <w:t xml:space="preserve"> </w:t>
      </w:r>
      <w:r>
        <w:rPr>
          <w:rFonts w:ascii="Malgun Gothic" w:hAnsi="Malgun Gothic" w:eastAsia="Malgun Gothic" w:cs="Malgun Gothic"/>
        </w:rPr>
        <w:t>가리키는</w:t>
      </w:r>
      <w:r>
        <w:rPr>
          <w:rFonts w:ascii="Times New Roman" w:hAnsi="Times New Roman" w:eastAsia="Times New Roman" w:cs="Times New Roman"/>
        </w:rPr>
        <w:t xml:space="preserve"> </w:t>
      </w:r>
      <w:r>
        <w:rPr>
          <w:rFonts w:ascii="Malgun Gothic" w:hAnsi="Malgun Gothic" w:eastAsia="Malgun Gothic" w:cs="Malgun Gothic"/>
        </w:rPr>
        <w:t>왕국</w:t>
      </w:r>
      <w:r>
        <w:rPr>
          <w:rFonts w:ascii="Times New Roman" w:hAnsi="Times New Roman" w:eastAsia="Times New Roman" w:cs="Times New Roman"/>
        </w:rPr>
        <w:t xml:space="preserve"> </w:t>
      </w:r>
      <w:r>
        <w:rPr>
          <w:rFonts w:ascii="Malgun Gothic" w:hAnsi="Malgun Gothic" w:eastAsia="Malgun Gothic" w:cs="Malgun Gothic"/>
        </w:rPr>
        <w:t>혹은</w:t>
      </w:r>
      <w:r>
        <w:rPr>
          <w:rFonts w:ascii="Times New Roman" w:hAnsi="Times New Roman" w:eastAsia="Times New Roman" w:cs="Times New Roman"/>
        </w:rPr>
        <w:t xml:space="preserve"> </w:t>
      </w:r>
      <w:r>
        <w:rPr>
          <w:rFonts w:ascii="Malgun Gothic" w:hAnsi="Malgun Gothic" w:eastAsia="Malgun Gothic" w:cs="Malgun Gothic"/>
        </w:rPr>
        <w:t>왕은</w:t>
      </w:r>
      <w:r>
        <w:rPr>
          <w:rFonts w:ascii="Times New Roman" w:hAnsi="Times New Roman" w:eastAsia="Times New Roman" w:cs="Times New Roman"/>
        </w:rPr>
        <w:t xml:space="preserve"> </w:t>
      </w:r>
      <w:r>
        <w:rPr>
          <w:rFonts w:ascii="Malgun Gothic" w:hAnsi="Malgun Gothic" w:eastAsia="Malgun Gothic" w:cs="Malgun Gothic"/>
        </w:rPr>
        <w:t>칠십</w:t>
      </w:r>
      <w:r>
        <w:rPr>
          <w:rFonts w:ascii="Times New Roman" w:hAnsi="Times New Roman" w:eastAsia="Times New Roman" w:cs="Times New Roman"/>
        </w:rPr>
        <w:t xml:space="preserve"> </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날들이며</w:t>
      </w:r>
      <w:r>
        <w:rPr>
          <w:rFonts w:ascii="Times New Roman" w:hAnsi="Times New Roman" w:eastAsia="Times New Roman" w:cs="Times New Roman"/>
        </w:rPr>
        <w:t xml:space="preserve">, </w:t>
      </w:r>
      <w:r>
        <w:rPr>
          <w:rFonts w:ascii="Malgun Gothic" w:hAnsi="Malgun Gothic" w:eastAsia="Malgun Gothic" w:cs="Malgun Gothic"/>
        </w:rPr>
        <w:t>성경</w:t>
      </w:r>
      <w:r>
        <w:rPr>
          <w:rFonts w:ascii="Times New Roman" w:hAnsi="Times New Roman" w:eastAsia="Times New Roman" w:cs="Times New Roman"/>
        </w:rPr>
        <w:t xml:space="preserve"> </w:t>
      </w:r>
      <w:r>
        <w:rPr>
          <w:rFonts w:ascii="Malgun Gothic" w:hAnsi="Malgun Gothic" w:eastAsia="Malgun Gothic" w:cs="Malgun Gothic"/>
        </w:rPr>
        <w:t>예언에서</w:t>
      </w:r>
      <w:r>
        <w:rPr>
          <w:rFonts w:ascii="Times New Roman" w:hAnsi="Times New Roman" w:eastAsia="Times New Roman" w:cs="Times New Roman"/>
        </w:rPr>
        <w:t xml:space="preserve"> </w:t>
      </w:r>
      <w:r>
        <w:rPr>
          <w:rFonts w:ascii="Malgun Gothic" w:hAnsi="Malgun Gothic" w:eastAsia="Malgun Gothic" w:cs="Malgun Gothic"/>
        </w:rPr>
        <w:t>칠십</w:t>
      </w:r>
      <w:r>
        <w:rPr>
          <w:rFonts w:ascii="Times New Roman" w:hAnsi="Times New Roman" w:eastAsia="Times New Roman" w:cs="Times New Roman"/>
        </w:rPr>
        <w:t xml:space="preserve"> </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통치한</w:t>
      </w:r>
      <w:r>
        <w:rPr>
          <w:rFonts w:ascii="Times New Roman" w:hAnsi="Times New Roman" w:eastAsia="Times New Roman" w:cs="Times New Roman"/>
        </w:rPr>
        <w:t xml:space="preserve"> </w:t>
      </w:r>
      <w:r>
        <w:rPr>
          <w:rFonts w:ascii="Malgun Gothic" w:hAnsi="Malgun Gothic" w:eastAsia="Malgun Gothic" w:cs="Malgun Gothic"/>
        </w:rPr>
        <w:t>왕국은</w:t>
      </w:r>
      <w:r>
        <w:rPr>
          <w:rFonts w:ascii="Times New Roman" w:hAnsi="Times New Roman" w:eastAsia="Times New Roman" w:cs="Times New Roman"/>
        </w:rPr>
        <w:t xml:space="preserve"> </w:t>
      </w:r>
      <w:r>
        <w:rPr>
          <w:rFonts w:ascii="Malgun Gothic" w:hAnsi="Malgun Gothic" w:eastAsia="Malgun Gothic" w:cs="Malgun Gothic"/>
        </w:rPr>
        <w:t>바벨론이었다</w:t>
      </w:r>
      <w:r>
        <w:rPr>
          <w:rFonts w:ascii="Times New Roman" w:hAnsi="Times New Roman" w:eastAsia="Times New Roman" w:cs="Times New Roman"/>
        </w:rPr>
        <w:t xml:space="preserve">. </w:t>
      </w:r>
      <w:r>
        <w:rPr>
          <w:rFonts w:ascii="Malgun Gothic" w:hAnsi="Malgun Gothic" w:eastAsia="Malgun Gothic" w:cs="Malgun Gothic"/>
        </w:rPr>
        <w:t>벨사살의</w:t>
      </w:r>
      <w:r>
        <w:rPr>
          <w:rFonts w:ascii="Times New Roman" w:hAnsi="Times New Roman" w:eastAsia="Times New Roman" w:cs="Times New Roman"/>
        </w:rPr>
        <w:t xml:space="preserve"> </w:t>
      </w:r>
      <w:r>
        <w:rPr>
          <w:rFonts w:ascii="Malgun Gothic" w:hAnsi="Malgun Gothic" w:eastAsia="Malgun Gothic" w:cs="Malgun Gothic"/>
        </w:rPr>
        <w:t>바벨론의</w:t>
      </w:r>
      <w:r>
        <w:rPr>
          <w:rFonts w:ascii="Times New Roman" w:hAnsi="Times New Roman" w:eastAsia="Times New Roman" w:cs="Times New Roman"/>
        </w:rPr>
        <w:t xml:space="preserve"> </w:t>
      </w:r>
      <w:r>
        <w:rPr>
          <w:rFonts w:ascii="Malgun Gothic" w:hAnsi="Malgun Gothic" w:eastAsia="Malgun Gothic" w:cs="Malgun Gothic"/>
        </w:rPr>
        <w:t>몰락은</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법에서의</w:t>
      </w:r>
      <w:r>
        <w:rPr>
          <w:rFonts w:ascii="Times New Roman" w:hAnsi="Times New Roman" w:eastAsia="Times New Roman" w:cs="Times New Roman"/>
        </w:rPr>
        <w:t xml:space="preserve"> </w:t>
      </w:r>
      <w:r>
        <w:rPr>
          <w:rFonts w:ascii="Malgun Gothic" w:hAnsi="Malgun Gothic" w:eastAsia="Malgun Gothic" w:cs="Malgun Gothic"/>
        </w:rPr>
        <w:t>미국의</w:t>
      </w:r>
      <w:r>
        <w:rPr>
          <w:rFonts w:ascii="Times New Roman" w:hAnsi="Times New Roman" w:eastAsia="Times New Roman" w:cs="Times New Roman"/>
        </w:rPr>
        <w:t xml:space="preserve"> </w:t>
      </w:r>
      <w:r>
        <w:rPr>
          <w:rFonts w:ascii="Malgun Gothic" w:hAnsi="Malgun Gothic" w:eastAsia="Malgun Gothic" w:cs="Malgun Gothic"/>
        </w:rPr>
        <w:t>몰락을</w:t>
      </w:r>
      <w:r>
        <w:rPr>
          <w:rFonts w:ascii="Times New Roman" w:hAnsi="Times New Roman" w:eastAsia="Times New Roman" w:cs="Times New Roman"/>
        </w:rPr>
        <w:t xml:space="preserve"> </w:t>
      </w:r>
      <w:r>
        <w:rPr>
          <w:rFonts w:ascii="Malgun Gothic" w:hAnsi="Malgun Gothic" w:eastAsia="Malgun Gothic" w:cs="Malgun Gothic"/>
        </w:rPr>
        <w:t>예표하는데</w:t>
      </w:r>
      <w:r>
        <w:rPr>
          <w:rFonts w:ascii="Times New Roman" w:hAnsi="Times New Roman" w:eastAsia="Times New Roman" w:cs="Times New Roman"/>
        </w:rPr>
        <w:t xml:space="preserve">, </w:t>
      </w:r>
      <w:r>
        <w:rPr>
          <w:rFonts w:ascii="Malgun Gothic" w:hAnsi="Malgun Gothic" w:eastAsia="Malgun Gothic" w:cs="Malgun Gothic"/>
        </w:rPr>
        <w:t>그곳에서</w:t>
      </w:r>
      <w:r>
        <w:rPr>
          <w:rFonts w:ascii="Times New Roman" w:hAnsi="Times New Roman" w:eastAsia="Times New Roman" w:cs="Times New Roman"/>
        </w:rPr>
        <w:t xml:space="preserve"> </w:t>
      </w:r>
      <w:r>
        <w:rPr>
          <w:rFonts w:ascii="Malgun Gothic" w:hAnsi="Malgun Gothic" w:eastAsia="Malgun Gothic" w:cs="Malgun Gothic"/>
        </w:rPr>
        <w:t>벽</w:t>
      </w:r>
      <w:r>
        <w:rPr>
          <w:rFonts w:ascii="Times New Roman" w:hAnsi="Times New Roman" w:eastAsia="Times New Roman" w:cs="Times New Roman"/>
        </w:rPr>
        <w:t xml:space="preserve"> </w:t>
      </w:r>
      <w:r>
        <w:rPr>
          <w:rFonts w:ascii="Malgun Gothic" w:hAnsi="Malgun Gothic" w:eastAsia="Malgun Gothic" w:cs="Malgun Gothic"/>
        </w:rPr>
        <w:t>위의</w:t>
      </w:r>
      <w:r>
        <w:rPr>
          <w:rFonts w:ascii="Times New Roman" w:hAnsi="Times New Roman" w:eastAsia="Times New Roman" w:cs="Times New Roman"/>
        </w:rPr>
        <w:t xml:space="preserve"> </w:t>
      </w:r>
      <w:r>
        <w:rPr>
          <w:rFonts w:ascii="Malgun Gothic" w:hAnsi="Malgun Gothic" w:eastAsia="Malgun Gothic" w:cs="Malgun Gothic"/>
        </w:rPr>
        <w:t>글씨는</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w:t>
      </w:r>
      <w:r>
        <w:rPr>
          <w:rFonts w:ascii="Malgun Gothic" w:hAnsi="Malgun Gothic" w:eastAsia="Malgun Gothic" w:cs="Malgun Gothic"/>
        </w:rPr>
        <w:t>십삼장의</w:t>
      </w:r>
      <w:r>
        <w:rPr>
          <w:rFonts w:ascii="Times New Roman" w:hAnsi="Times New Roman" w:eastAsia="Times New Roman" w:cs="Times New Roman"/>
        </w:rPr>
        <w:t xml:space="preserve"> </w:t>
      </w:r>
      <w:r>
        <w:rPr>
          <w:rFonts w:ascii="Malgun Gothic" w:hAnsi="Malgun Gothic" w:eastAsia="Malgun Gothic" w:cs="Malgun Gothic"/>
        </w:rPr>
        <w:t>용처럼</w:t>
      </w:r>
      <w:r>
        <w:rPr>
          <w:rFonts w:ascii="Times New Roman" w:hAnsi="Times New Roman" w:eastAsia="Times New Roman" w:cs="Times New Roman"/>
        </w:rPr>
        <w:t xml:space="preserve"> </w:t>
      </w:r>
      <w:r>
        <w:rPr>
          <w:rFonts w:ascii="Malgun Gothic" w:hAnsi="Malgun Gothic" w:eastAsia="Malgun Gothic" w:cs="Malgun Gothic"/>
        </w:rPr>
        <w:t>말하는</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일치한다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Kusakulu 18, urubanza ruca ku Babuloni rutangirira ku tegeko rya Ku Cyumweru riri mu murongo wa kane, igihe ijwi rya kabiri rimenyekanisha ko urubanza rwarwo ruza mu isaha imwe kandi no mu munsi umwe.</w:t>
      </w:r>
    </w:p>
    <w:p>
      <w:pPr>
        <w:pStyle w:val="ArticleScripture"/>
        <w:jc w:val="left"/>
      </w:pPr>
      <w:r>
        <w:rPr>
          <w:rFonts w:ascii="Times New Roman" w:hAnsi="Times New Roman" w:eastAsia="Times New Roman" w:cs="Times New Roman"/>
        </w:rPr>
        <w:t>Ndzi twa rito rin’wana ri huma etilweni, ri ku: Humesani eka yena, n’wina vanhu va mina, leswaku mi nga vi vadyi va swidyoho swa yena, ni leswaku mi nga amukeli makhombo ya yena. Hikuva swidyoho swa yena swi fikile ku ya fika etilweni, kutani Xikwembu xi tsundzuke ku homboloka ka yena. Mu tlheriseleni hilaha na yena a va tlheriseleke hakona, mi n’wi hakela kambirhi hi ku ya hi mintirho ya yena; eka xinwelo lexi a xi teleke, n’wi tateleleni kambirhi. Hilaha a tidzuniseke hakona, ni ku hanya hi vuhongoloti, mu n’wi nyikeni xaniseko ni gome hi mpimo wolowo; hikuva u byela embilwini ya yena, a ku: Ndzi tshamile tanihi hosi ya xisati, a ndzi noni, naswona a ndzi nga ka ndzi nga voni gome. Hikwalaho makhombo ya yena ma ta ta hi siku rin’we, rifu, ni ku rila, ni ndlala; kutani u ta hisiwa hi ndzilo hi ku helela; hikuva u ni matimba Hosi Xikwembu lexi n’wi avanyisaka. Kutani tihosi ta misava, leti endleke vuoswi na yena, ti tlhela ti hanya hi vuhongoloti na yena, ti ta n’wi rilela, ti n’wi khongotela, loko ti vona musi wa ku hisiwa ka yena, ti yime ekule hikwalaho ka ku chava xaniseko xa yena, ti ku: Yoo, yoo, muti lowukulu wa Babilona, muti wa matimba! hikuva ku avanyisiwa ka wena ku tile hi nkarhi wa awara yin’we. Nhlavutelo 18:4–10.</w:t>
      </w:r>
    </w:p>
    <w:p>
      <w:pPr>
        <w:pStyle w:val="ArticleBody"/>
        <w:jc w:val="left"/>
      </w:pPr>
      <w:r>
        <w:rPr>
          <w:rFonts w:ascii="Times New Roman" w:hAnsi="Times New Roman" w:eastAsia="Times New Roman" w:cs="Times New Roman"/>
        </w:rPr>
        <w:t>Ku bw’ukuri, urubanza rugenda rutera imbere ku Babuloni rutangirira ku itegeko ryo ku Cyumweru ryo mu murongo wa kane, igihe umukumbi wundi w’Imana uhamagarirwa kuva muri Babuloni. Yohana agaragaza igihe cy’urubanza rwayo ko ari “umunsi” kandi “isaha,” bityo akemeza ko ibimenyetso by’igihe bigomba gusobanurwa mu buryo bw’ikigereranyo.</w:t>
      </w:r>
    </w:p>
    <w:p>
      <w:pPr>
        <w:pStyle w:val="ArticleBody"/>
        <w:jc w:val="left"/>
      </w:pPr>
      <w:r>
        <w:rPr>
          <w:rFonts w:ascii="Times New Roman" w:hAnsi="Times New Roman" w:eastAsia="Times New Roman" w:cs="Times New Roman"/>
        </w:rPr>
        <w:t>Ubusambyi bwa Pasika bwagombaga kwizihizwa mu kwezi kwa mbere, kandi Pasika ihura n’umusaraba, na wo ugahuza n’itegeko ryo ku Cyumweru.</w:t>
      </w:r>
    </w:p>
    <w:p>
      <w:pPr>
        <w:pStyle w:val="ArticleScripture"/>
        <w:jc w:val="left"/>
      </w:pPr>
      <w:r>
        <w:rPr>
          <w:rFonts w:ascii="Times New Roman" w:hAnsi="Times New Roman" w:eastAsia="Times New Roman" w:cs="Times New Roman"/>
        </w:rPr>
        <w:t>Bwana akasema na Musa na Haruni katika nchi ya Misri, akawaambia, Mwezi huu utakuwa kwenu mwanzo wa miezi; utakuwa kwenu mwezi wa kwanza wa mwaka. Semeni na mkutano wote wa Israeli, mkisema, Siku ya kumi ya mwezi huu kila mtu atatwaa mwana-kondoo, kwa kadiri ya nyumba ya baba zake, mwana-kondoo mmoja kwa nyumba moja; na ikiwa watu wa nyumba ile ni wachache sana kwa huyo mwana-kondoo, ndipo yeye na jirani yake aliye karibu na nyumba yake watamtwaa kwa kadiri ya hesabu ya watu; kila mtu kwa kadiri ya kula kwake mtaihifadhi hesabu ya huyo mwana-kondoo. Mwana-kondoo wenu atakuwa mkamilifu, mume wa mwaka wa kwanza; mtamtwaa katika kondoo au katika mbuzi; nanyi mtamweka hata siku ya kumi na nne ya mwezi huohuo; na mkutano wote wa kusanyiko la Israeli watamchinja jioni. Kutoka 12:1–6.</w:t>
      </w:r>
    </w:p>
    <w:p>
      <w:pPr>
        <w:pStyle w:val="ArticleBody"/>
        <w:jc w:val="left"/>
      </w:pPr>
      <w:r>
        <w:rPr>
          <w:rFonts w:ascii="Times New Roman" w:hAnsi="Times New Roman" w:eastAsia="Times New Roman" w:cs="Times New Roman"/>
        </w:rPr>
        <w:t>Pasaka ilikuwa mwanzo wa majira ya Pentekoste, na kwa hiyo ni mfano wa Pentekoste, nayo Pentekoste nayo hulingana na sheria ya Jumapili. Maskani ilisimamishwa siku ya kwanza ya mwezi wa kwanza, hivyo ikifananisha kuinuliwa kwa kanisa mshindi kuwa bendera wakati wa sheria ya Jumapili. “Saa,” “siku,” “mwezi” na “mwaka” wa ole ya pili vinaitambulisha sheria ya Jumapili, na amri juu ya amri, kila mojawapo ya semi hizo za wakati hulingana na sheria ya Jumapili wakati muktadha unapokubaliana. Katika sheria ya Jumapili, kipindi cha pili cha mateso ya kipapa huanza, cha kwanza kikiwa ni miaka 1,260 iliyowaleta mashahidi wa kipindi hicho kumlilia Bwana katika muhuri wa tano kwa swali la “hata lini,” mpaka mamlaka ya kipapa ihukumiwe. Katika umwagaji damu wa pili wa kipapa Yesu amewaarifu watu Wake kwamba hawana haja ya kuhangaika kuhusu watakayosema watakapoteswa.</w:t>
      </w:r>
    </w:p>
    <w:p>
      <w:pPr>
        <w:pStyle w:val="ArticleScripture"/>
        <w:jc w:val="left"/>
      </w:pPr>
      <w:r>
        <w:rPr>
          <w:rFonts w:ascii="Times New Roman" w:hAnsi="Times New Roman" w:eastAsia="Times New Roman" w:cs="Times New Roman"/>
        </w:rPr>
        <w:t>Kasi pindi watakapowaongoza na kuwatia mikononi mwao, msisumbuke kabla ya wakati kuhusu mtakayosema, wala msifikirie mapema; lakini lo lote mtakalopewa saa ile, lisemeni hilo; kwa maana si ninyi msemao, bali ni Roho Mtakatifu. Marko 13:11.</w:t>
      </w:r>
    </w:p>
    <w:p>
      <w:pPr>
        <w:pStyle w:val="ArticleBody"/>
        <w:jc w:val="left"/>
      </w:pPr>
      <w:r>
        <w:rPr>
          <w:rFonts w:ascii="Times New Roman" w:hAnsi="Times New Roman" w:eastAsia="Times New Roman" w:cs="Times New Roman"/>
        </w:rPr>
        <w:t>Mu oluyoogya olusooka, abantu baabonyaabonyezebwa okumala emyaka kikumi mu ataano. Emyaka egyo gyatandika nga July 27, 1299 era gyakoma nga July 27, 1449, bamalayika abana bwe baasumulula empewo ena ezaali zitegekeddwa ku lw’essaawa, n’olunaku, n’omwezi, n’omwaka, okutta ekyokusatu eky’abantu. Ekiseera eky’okubonyaabonyezebwa kikiikirira ekiseera eky’okuteekawo ekifaananyi ky’ensolo mu United States. Ekiseera ekyo ze nnaku kkumi na ttaano ezikiikirirwa mu Ebyabaleevi abiri mu ssatu okuva ku mbaga ey’amakondeere okutuuka ku Pentekoote. Ekiseera eky’okubumbibwa kw’ekifaananyi ky’ensolo kiva ku 9/11 okutuuka ku Sunday law, naye ekiseera eky’okulangirirwamu obubaka obw’okukaaba okw’ekiro wakati kye kitundu kya fractal eky’okubumbibwa kw’ekifaananyi ky’ensolo okuva ku 9/11 okutuuka ku Sunday law.</w:t>
      </w:r>
    </w:p>
    <w:p>
      <w:pPr>
        <w:pStyle w:val="ArticleBody"/>
        <w:jc w:val="left"/>
      </w:pPr>
      <w:r>
        <w:rPr>
          <w:rFonts w:ascii="Gadugi" w:hAnsi="Gadugi" w:eastAsia="Gadugi" w:cs="Gadugi"/>
        </w:rPr>
        <w:t>ᎤᏓᎴᎲᏍᏗ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ᎤᎵᏍᏕᎸᎢ</w:t>
      </w:r>
      <w:r>
        <w:rPr>
          <w:rFonts w:ascii="Times New Roman" w:hAnsi="Times New Roman" w:eastAsia="Times New Roman" w:cs="Times New Roman"/>
        </w:rPr>
        <w:t xml:space="preserve"> </w:t>
      </w:r>
      <w:r>
        <w:rPr>
          <w:rFonts w:ascii="Gadugi" w:hAnsi="Gadugi" w:eastAsia="Gadugi" w:cs="Gadugi"/>
        </w:rPr>
        <w:t>ᎠᏓᏙᎵᏍᎬᎢ</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ᎠᎵᏆ</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ᎣᎺᎦ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ᎦᏅᏉ</w:t>
      </w:r>
      <w:r>
        <w:rPr>
          <w:rFonts w:ascii="Times New Roman" w:hAnsi="Times New Roman" w:eastAsia="Times New Roman" w:cs="Times New Roman"/>
        </w:rPr>
        <w:t xml:space="preserve"> </w:t>
      </w:r>
      <w:r>
        <w:rPr>
          <w:rFonts w:ascii="Gadugi" w:hAnsi="Gadugi" w:eastAsia="Gadugi" w:cs="Gadugi"/>
        </w:rPr>
        <w:t>ᎠᏓᏰᎸᏍᎬ</w:t>
      </w:r>
      <w:r>
        <w:rPr>
          <w:rFonts w:ascii="Times New Roman" w:hAnsi="Times New Roman" w:eastAsia="Times New Roman" w:cs="Times New Roman"/>
        </w:rPr>
        <w:t xml:space="preserve"> </w:t>
      </w:r>
      <w:r>
        <w:rPr>
          <w:rFonts w:ascii="Gadugi" w:hAnsi="Gadugi" w:eastAsia="Gadugi" w:cs="Gadugi"/>
        </w:rPr>
        <w:t>ᎤᏁᎳᏍᏗ</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ᎠᎬᏁᎸᎢ</w:t>
      </w:r>
      <w:r>
        <w:rPr>
          <w:rFonts w:ascii="Times New Roman" w:hAnsi="Times New Roman" w:eastAsia="Times New Roman" w:cs="Times New Roman"/>
        </w:rPr>
        <w:t xml:space="preserve"> </w:t>
      </w:r>
      <w:r>
        <w:rPr>
          <w:rFonts w:ascii="Gadugi" w:hAnsi="Gadugi" w:eastAsia="Gadugi" w:cs="Gadugi"/>
        </w:rPr>
        <w:t>ᎤᏍᏆᏂᎪᏛᎢ</w:t>
      </w:r>
      <w:r>
        <w:rPr>
          <w:rFonts w:ascii="Times New Roman" w:hAnsi="Times New Roman" w:eastAsia="Times New Roman" w:cs="Times New Roman"/>
        </w:rPr>
        <w:t xml:space="preserve"> </w:t>
      </w:r>
      <w:r>
        <w:rPr>
          <w:rFonts w:ascii="Gadugi" w:hAnsi="Gadugi" w:eastAsia="Gadugi" w:cs="Gadugi"/>
        </w:rPr>
        <w:t>ᎠᏰᎸᏍᎬᎢ</w:t>
      </w:r>
      <w:r>
        <w:rPr>
          <w:rFonts w:ascii="Times New Roman" w:hAnsi="Times New Roman" w:eastAsia="Times New Roman" w:cs="Times New Roman"/>
        </w:rPr>
        <w:t xml:space="preserve"> </w:t>
      </w:r>
      <w:r>
        <w:rPr>
          <w:rFonts w:ascii="Gadugi" w:hAnsi="Gadugi" w:eastAsia="Gadugi" w:cs="Gadugi"/>
        </w:rPr>
        <w:t>ᎤᎵᏍᏔ</w:t>
      </w:r>
      <w:r>
        <w:rPr>
          <w:rFonts w:ascii="Times New Roman" w:hAnsi="Times New Roman" w:eastAsia="Times New Roman" w:cs="Times New Roman"/>
        </w:rPr>
        <w:t>ᵅ</w:t>
      </w:r>
      <w:r>
        <w:rPr>
          <w:rFonts w:ascii="Gadugi" w:hAnsi="Gadugi" w:eastAsia="Gadugi" w:cs="Gadugi"/>
        </w:rPr>
        <w:t>ᏅᎢ</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ᎤᏂᏍᏆᏂᎪᏛ</w:t>
      </w:r>
      <w:r>
        <w:rPr>
          <w:rFonts w:ascii="Times New Roman" w:hAnsi="Times New Roman" w:eastAsia="Times New Roman" w:cs="Times New Roman"/>
        </w:rPr>
        <w:t xml:space="preserve"> </w:t>
      </w:r>
      <w:r>
        <w:rPr>
          <w:rFonts w:ascii="Gadugi" w:hAnsi="Gadugi" w:eastAsia="Gadugi" w:cs="Gadugi"/>
        </w:rPr>
        <w:t>ᎠᏂᏍᏆᏂᎪᏙᎲᎢ</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ᎤᏃᏟᏍᏗ</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ᎤᏓᏟᎶᏍᏙᏗ</w:t>
      </w:r>
      <w:r>
        <w:rPr>
          <w:rFonts w:ascii="Times New Roman" w:hAnsi="Times New Roman" w:eastAsia="Times New Roman" w:cs="Times New Roman"/>
        </w:rPr>
        <w:t xml:space="preserve"> </w:t>
      </w:r>
      <w:r>
        <w:rPr>
          <w:rFonts w:ascii="Gadugi" w:hAnsi="Gadugi" w:eastAsia="Gadugi" w:cs="Gadugi"/>
        </w:rPr>
        <w:t>ᎤᏁᎳᏍᏗ</w:t>
      </w:r>
      <w:r>
        <w:rPr>
          <w:rFonts w:ascii="Times New Roman" w:hAnsi="Times New Roman" w:eastAsia="Times New Roman" w:cs="Times New Roman"/>
        </w:rPr>
        <w:t xml:space="preserve"> </w:t>
      </w:r>
      <w:r>
        <w:rPr>
          <w:rFonts w:ascii="Gadugi" w:hAnsi="Gadugi" w:eastAsia="Gadugi" w:cs="Gadugi"/>
        </w:rPr>
        <w:t>ᎤᏓᏙᎵᏍᎬᎢ</w:t>
      </w:r>
      <w:r>
        <w:rPr>
          <w:rFonts w:ascii="Times New Roman" w:hAnsi="Times New Roman" w:eastAsia="Times New Roman" w:cs="Times New Roman"/>
        </w:rPr>
        <w:t xml:space="preserve">; </w:t>
      </w:r>
      <w:r>
        <w:rPr>
          <w:rFonts w:ascii="Gadugi" w:hAnsi="Gadugi" w:eastAsia="Gadugi" w:cs="Gadugi"/>
        </w:rPr>
        <w:t>ᎢᏤᎯᏃ</w:t>
      </w:r>
      <w:r>
        <w:rPr>
          <w:rFonts w:ascii="Times New Roman" w:hAnsi="Times New Roman" w:eastAsia="Times New Roman" w:cs="Times New Roman"/>
        </w:rPr>
        <w:t xml:space="preserve"> </w:t>
      </w:r>
      <w:r>
        <w:rPr>
          <w:rFonts w:ascii="Gadugi" w:hAnsi="Gadugi" w:eastAsia="Gadugi" w:cs="Gadugi"/>
        </w:rPr>
        <w:t>ᎦᏅᏉ</w:t>
      </w:r>
      <w:r>
        <w:rPr>
          <w:rFonts w:ascii="Times New Roman" w:hAnsi="Times New Roman" w:eastAsia="Times New Roman" w:cs="Times New Roman"/>
        </w:rPr>
        <w:t xml:space="preserve"> </w:t>
      </w:r>
      <w:r>
        <w:rPr>
          <w:rFonts w:ascii="Gadugi" w:hAnsi="Gadugi" w:eastAsia="Gadugi" w:cs="Gadugi"/>
        </w:rPr>
        <w:t>ᎠᏓᏰᎸᏍᎬ</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ᎠᎬᏁᎸᎢ</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ᎤᏃᏟᏍᏗ</w:t>
      </w:r>
      <w:r>
        <w:rPr>
          <w:rFonts w:ascii="Times New Roman" w:hAnsi="Times New Roman" w:eastAsia="Times New Roman" w:cs="Times New Roman"/>
        </w:rPr>
        <w:t xml:space="preserve"> </w:t>
      </w:r>
      <w:r>
        <w:rPr>
          <w:rFonts w:ascii="Gadugi" w:hAnsi="Gadugi" w:eastAsia="Gadugi" w:cs="Gadugi"/>
        </w:rPr>
        <w:t>ᎠᏓᏟᎶᏍᏙᏗ</w:t>
      </w:r>
      <w:r>
        <w:rPr>
          <w:rFonts w:ascii="Times New Roman" w:hAnsi="Times New Roman" w:eastAsia="Times New Roman" w:cs="Times New Roman"/>
        </w:rPr>
        <w:t xml:space="preserve"> </w:t>
      </w:r>
      <w:r>
        <w:rPr>
          <w:rFonts w:ascii="Gadugi" w:hAnsi="Gadugi" w:eastAsia="Gadugi" w:cs="Gadugi"/>
        </w:rPr>
        <w:t>ᎠᏰᎸᏍᎬᎢ</w:t>
      </w:r>
      <w:r>
        <w:rPr>
          <w:rFonts w:ascii="Times New Roman" w:hAnsi="Times New Roman" w:eastAsia="Times New Roman" w:cs="Times New Roman"/>
        </w:rPr>
        <w:t xml:space="preserve"> </w:t>
      </w:r>
      <w:r>
        <w:rPr>
          <w:rFonts w:ascii="Gadugi" w:hAnsi="Gadugi" w:eastAsia="Gadugi" w:cs="Gadugi"/>
        </w:rPr>
        <w:t>ᎠᏂᏍᏆᏂᎪᏙᎭ</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ᏍᎦᏚᎩ</w:t>
      </w:r>
      <w:r>
        <w:rPr>
          <w:rFonts w:ascii="Times New Roman" w:hAnsi="Times New Roman" w:eastAsia="Times New Roman" w:cs="Times New Roman"/>
        </w:rPr>
        <w:t xml:space="preserve"> </w:t>
      </w:r>
      <w:r>
        <w:rPr>
          <w:rFonts w:ascii="Gadugi" w:hAnsi="Gadugi" w:eastAsia="Gadugi" w:cs="Gadugi"/>
        </w:rPr>
        <w:t>ᎠᎹᏰ</w:t>
      </w:r>
      <w:r>
        <w:rPr>
          <w:rFonts w:ascii="Leelawadee UI" w:hAnsi="Leelawadee UI" w:eastAsia="Leelawadee UI" w:cs="Leelawadee UI"/>
        </w:rPr>
        <w:t>ែ</w:t>
      </w:r>
      <w:r>
        <w:rPr>
          <w:rFonts w:ascii="Gadugi" w:hAnsi="Gadugi" w:eastAsia="Gadugi" w:cs="Gadugi"/>
        </w:rPr>
        <w:t>ᎵᏍᏗ</w:t>
      </w:r>
      <w:r>
        <w:rPr>
          <w:rFonts w:ascii="Times New Roman" w:hAnsi="Times New Roman" w:eastAsia="Times New Roman" w:cs="Times New Roman"/>
        </w:rPr>
        <w:t xml:space="preserve"> </w:t>
      </w:r>
      <w:r>
        <w:rPr>
          <w:rFonts w:ascii="Gadugi" w:hAnsi="Gadugi" w:eastAsia="Gadugi" w:cs="Gadugi"/>
        </w:rPr>
        <w:t>ᎠᎹᏰᏟᏗᏢ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ᏂᎬᎾᏛ</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ᎤᏂᏠᏱᎭ</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ᎤᎾᏁᎬ</w:t>
      </w:r>
      <w:r>
        <w:rPr>
          <w:rFonts w:ascii="Times New Roman" w:hAnsi="Times New Roman" w:eastAsia="Times New Roman" w:cs="Times New Roman"/>
        </w:rPr>
        <w:t xml:space="preserve"> </w:t>
      </w:r>
      <w:r>
        <w:rPr>
          <w:rFonts w:ascii="Gadugi" w:hAnsi="Gadugi" w:eastAsia="Gadugi" w:cs="Gadugi"/>
        </w:rPr>
        <w:t>ᎤᎵᏍᏆᏛᏗ</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ᎤᎵᏁᏨᎭ</w:t>
      </w:r>
      <w:r>
        <w:rPr>
          <w:rFonts w:ascii="Times New Roman" w:hAnsi="Times New Roman" w:eastAsia="Times New Roman" w:cs="Times New Roman"/>
        </w:rPr>
        <w:t>. “</w:t>
      </w:r>
      <w:r>
        <w:rPr>
          <w:rFonts w:ascii="Gadugi" w:hAnsi="Gadugi" w:eastAsia="Gadugi" w:cs="Gadugi"/>
        </w:rPr>
        <w:t>ᎠᏂᏅᏙ</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ᏕᎨᏥᎩ</w:t>
      </w:r>
      <w:r>
        <w:rPr>
          <w:rFonts w:ascii="Times New Roman" w:hAnsi="Times New Roman" w:eastAsia="Times New Roman" w:cs="Times New Roman"/>
        </w:rPr>
        <w:t xml:space="preserve"> </w:t>
      </w:r>
      <w:r>
        <w:rPr>
          <w:rFonts w:ascii="Gadugi" w:hAnsi="Gadugi" w:eastAsia="Gadugi" w:cs="Gadugi"/>
        </w:rPr>
        <w:t>ᎠᎩᎵᏯ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ᎠᏓᎵᏍᎪᎸᏗ</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ᏂᏚᎵᏍᏔᏅ</w:t>
      </w:r>
      <w:r>
        <w:rPr>
          <w:rFonts w:ascii="Times New Roman" w:hAnsi="Times New Roman" w:eastAsia="Times New Roman" w:cs="Times New Roman"/>
        </w:rPr>
        <w:t xml:space="preserve"> </w:t>
      </w:r>
      <w:r>
        <w:rPr>
          <w:rFonts w:ascii="Gadugi" w:hAnsi="Gadugi" w:eastAsia="Gadugi" w:cs="Gadugi"/>
        </w:rPr>
        <w:t>ᎦᏅᏉ</w:t>
      </w:r>
      <w:r>
        <w:rPr>
          <w:rFonts w:ascii="Times New Roman" w:hAnsi="Times New Roman" w:eastAsia="Times New Roman" w:cs="Times New Roman"/>
        </w:rPr>
        <w:t xml:space="preserve"> </w:t>
      </w:r>
      <w:r>
        <w:rPr>
          <w:rFonts w:ascii="Gadugi" w:hAnsi="Gadugi" w:eastAsia="Gadugi" w:cs="Gadugi"/>
        </w:rPr>
        <w:t>ᎠᏓᏰᎸᏍᎬ</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ᎠᎬᏁᎸᎢ</w:t>
      </w:r>
      <w:r>
        <w:rPr>
          <w:rFonts w:ascii="Times New Roman" w:hAnsi="Times New Roman" w:eastAsia="Times New Roman" w:cs="Times New Roman"/>
        </w:rPr>
        <w:t xml:space="preserve"> </w:t>
      </w:r>
      <w:r>
        <w:rPr>
          <w:rFonts w:ascii="Gadugi" w:hAnsi="Gadugi" w:eastAsia="Gadugi" w:cs="Gadugi"/>
        </w:rPr>
        <w:t>ᎤᏂᎧᎿᎭᎵᏍᏗ</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ᎠᏂᏅᏙ</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ᎤᎾᏁᎬ</w:t>
      </w:r>
      <w:r>
        <w:rPr>
          <w:rFonts w:ascii="Times New Roman" w:hAnsi="Times New Roman" w:eastAsia="Times New Roman" w:cs="Times New Roman"/>
        </w:rPr>
        <w:t xml:space="preserve"> </w:t>
      </w:r>
      <w:r>
        <w:rPr>
          <w:rFonts w:ascii="Gadugi" w:hAnsi="Gadugi" w:eastAsia="Gadugi" w:cs="Gadugi"/>
        </w:rPr>
        <w:t>ᎠᎵᏍᏆᏛᏗ</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ᎠᏰᎸᏍᎬ</w:t>
      </w:r>
      <w:r>
        <w:rPr>
          <w:rFonts w:ascii="Times New Roman" w:hAnsi="Times New Roman" w:eastAsia="Times New Roman" w:cs="Times New Roman"/>
        </w:rPr>
        <w:t xml:space="preserve"> </w:t>
      </w:r>
      <w:r>
        <w:rPr>
          <w:rFonts w:ascii="Gadugi" w:hAnsi="Gadugi" w:eastAsia="Gadugi" w:cs="Gadugi"/>
        </w:rPr>
        <w:t>ᏣᏥᏁᎲ</w:t>
      </w:r>
      <w:r>
        <w:rPr>
          <w:rFonts w:ascii="Times New Roman" w:hAnsi="Times New Roman" w:eastAsia="Times New Roman" w:cs="Times New Roman"/>
        </w:rPr>
        <w:t xml:space="preserve"> </w:t>
      </w:r>
      <w:r>
        <w:rPr>
          <w:rFonts w:ascii="Gadugi" w:hAnsi="Gadugi" w:eastAsia="Gadugi" w:cs="Gadugi"/>
        </w:rPr>
        <w:t>ᎡᏙᎯᏳ</w:t>
      </w:r>
      <w:r>
        <w:rPr>
          <w:rFonts w:ascii="Times New Roman" w:hAnsi="Times New Roman" w:eastAsia="Times New Roman" w:cs="Times New Roman"/>
        </w:rPr>
        <w:t xml:space="preserve"> </w:t>
      </w:r>
      <w:r>
        <w:rPr>
          <w:rFonts w:ascii="Gadugi" w:hAnsi="Gadugi" w:eastAsia="Gadugi" w:cs="Gadugi"/>
        </w:rPr>
        <w:t>ᎠᏍᏆᎭᎵᏍᏓᏁᎸ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ᎦᏅᏉ</w:t>
      </w:r>
      <w:r>
        <w:rPr>
          <w:rFonts w:ascii="Times New Roman" w:hAnsi="Times New Roman" w:eastAsia="Times New Roman" w:cs="Times New Roman"/>
        </w:rPr>
        <w:t xml:space="preserve"> </w:t>
      </w:r>
      <w:r>
        <w:rPr>
          <w:rFonts w:ascii="Gadugi" w:hAnsi="Gadugi" w:eastAsia="Gadugi" w:cs="Gadugi"/>
        </w:rPr>
        <w:t>ᎠᏓᏰᎸᏍᎬ</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ᎠᎬᏁᎸᎢ</w:t>
      </w:r>
      <w:r>
        <w:rPr>
          <w:rFonts w:ascii="Times New Roman" w:hAnsi="Times New Roman" w:eastAsia="Times New Roman" w:cs="Times New Roman"/>
        </w:rPr>
        <w:t xml:space="preserve"> </w:t>
      </w:r>
      <w:r>
        <w:rPr>
          <w:rFonts w:ascii="Gadugi" w:hAnsi="Gadugi" w:eastAsia="Gadugi" w:cs="Gadugi"/>
        </w:rPr>
        <w:t>ᎤᎧᎿᎭᎵᏍᏗ</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ᏂᎬᎾᏛ</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 xml:space="preserve"> </w:t>
      </w:r>
      <w:r>
        <w:rPr>
          <w:rFonts w:ascii="Gadugi" w:hAnsi="Gadugi" w:eastAsia="Gadugi" w:cs="Gadugi"/>
        </w:rPr>
        <w:t>ᎡᏍᎩ</w:t>
      </w:r>
      <w:r>
        <w:rPr>
          <w:rFonts w:ascii="Times New Roman" w:hAnsi="Times New Roman" w:eastAsia="Times New Roman" w:cs="Times New Roman"/>
        </w:rPr>
        <w:t xml:space="preserve"> </w:t>
      </w:r>
      <w:r>
        <w:rPr>
          <w:rFonts w:ascii="Gadugi" w:hAnsi="Gadugi" w:eastAsia="Gadugi" w:cs="Gadugi"/>
        </w:rPr>
        <w:t>ᎢᏍᎳᎩ</w:t>
      </w:r>
      <w:r>
        <w:rPr>
          <w:rFonts w:ascii="Times New Roman" w:hAnsi="Times New Roman" w:eastAsia="Times New Roman" w:cs="Times New Roman"/>
        </w:rPr>
        <w:t xml:space="preserve"> </w:t>
      </w:r>
      <w:r>
        <w:rPr>
          <w:rFonts w:ascii="Gadugi" w:hAnsi="Gadugi" w:eastAsia="Gadugi" w:cs="Gadugi"/>
        </w:rPr>
        <w:t>ᎠᎩᎵᏯ</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ᏂᏚᎵᏍᏔᏅ</w:t>
      </w:r>
      <w:r>
        <w:rPr>
          <w:rFonts w:ascii="Times New Roman" w:hAnsi="Times New Roman" w:eastAsia="Times New Roman" w:cs="Times New Roman"/>
        </w:rPr>
        <w:t xml:space="preserve"> </w:t>
      </w:r>
      <w:r>
        <w:rPr>
          <w:rFonts w:ascii="Gadugi" w:hAnsi="Gadugi" w:eastAsia="Gadugi" w:cs="Gadugi"/>
        </w:rPr>
        <w:t>ᎠᏓᎵᏍᎪᎸᏗ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ᎠᏰᎸᏍᎬ</w:t>
      </w:r>
      <w:r>
        <w:rPr>
          <w:rFonts w:ascii="Times New Roman" w:hAnsi="Times New Roman" w:eastAsia="Times New Roman" w:cs="Times New Roman"/>
        </w:rPr>
        <w:t xml:space="preserve"> </w:t>
      </w:r>
      <w:r>
        <w:rPr>
          <w:rFonts w:ascii="Gadugi" w:hAnsi="Gadugi" w:eastAsia="Gadugi" w:cs="Gadugi"/>
        </w:rPr>
        <w:t>ᏚᎵᏍᏔᏅᎢ</w:t>
      </w:r>
      <w:r>
        <w:rPr>
          <w:rFonts w:ascii="Times New Roman" w:hAnsi="Times New Roman" w:eastAsia="Times New Roman" w:cs="Times New Roman"/>
        </w:rPr>
        <w:t xml:space="preserve"> </w:t>
      </w:r>
      <w:r>
        <w:rPr>
          <w:rFonts w:ascii="Gadugi" w:hAnsi="Gadugi" w:eastAsia="Gadugi" w:cs="Gadugi"/>
        </w:rPr>
        <w:t>ᎠᏂᏍᏆᏂᎪᏙᎲ</w:t>
      </w:r>
      <w:r>
        <w:rPr>
          <w:rFonts w:ascii="Times New Roman" w:hAnsi="Times New Roman" w:eastAsia="Times New Roman" w:cs="Times New Roman"/>
        </w:rPr>
        <w:t xml:space="preserve"> </w:t>
      </w:r>
      <w:r>
        <w:rPr>
          <w:rFonts w:ascii="Gadugi" w:hAnsi="Gadugi" w:eastAsia="Gadugi" w:cs="Gadugi"/>
        </w:rPr>
        <w:t>ᎠᏍᏆᎭᎵᏍᏓᏁᎸ</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ᏂᎬᎾᏛ</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 ku bûyerên profetîkî yên din jî hene ku çawa pêxemberiya wî belayê duyemîn, û demjimêr, roj, meh û sala wê, qanûna Yekşemê û berdana Îslamê ji bo lêdanê li Dewletên Yekbûyî temsîl dike; lê divê em berdewam bikin û biçin ser xalên din.</w:t>
      </w:r>
    </w:p>
    <w:p>
      <w:pPr>
        <w:pStyle w:val="ArticleBody"/>
        <w:jc w:val="left"/>
      </w:pPr>
      <w:r>
        <w:rPr>
          <w:rFonts w:ascii="Times New Roman" w:hAnsi="Times New Roman" w:eastAsia="Times New Roman" w:cs="Times New Roman"/>
        </w:rPr>
        <w:t>Nsembe za mveva nyanya, mwazi mutanda yandonda kana pamo, ne nsosekelemwanga kuila Uislamu wa malanda atatu ulembikene kwa uneneshi ne bangelo batatu. Kufuma ku busakabulo bwa kwa Yakobo bwa ku nshita ya kulekelesha, uko Yuda atelwa ukuti ni “muviini” uukakanyikwe ku “mbongolo,” ukufika na kuli Kristu ukulekelela imbongolo ilyo lyonse ilyo talanjila mu buyobozi Bwakwe bwa busenamina, pamo ne mifula imbi, Uislamu wa lilaanda lya kutendeka ne lya cibili ulemoneka ukuti ni mbila ya buprofita eyapele amaka ku mbila sha malaika wa kutendeka na wa cibili; kabili Uislamu wa lilaanda lya butatu ulemoneka ukuti ni mbila ya buprofita iya malaika wa butatu.</w:t>
      </w:r>
    </w:p>
    <w:p>
      <w:pPr>
        <w:pStyle w:val="ArticleBody"/>
        <w:jc w:val="left"/>
      </w:pPr>
      <w:r>
        <w:rPr>
          <w:rFonts w:ascii="Times New Roman" w:hAnsi="Times New Roman" w:eastAsia="Times New Roman" w:cs="Times New Roman"/>
        </w:rPr>
        <w:t>Soŋke kaũndo ka ɓiiɗɗo biiɗaaɗo e dewtere nde A. T. Jones winndii waɗii e nder waɗtude, kadi ɗum hollii goonga ɗon kadi, kono iwde e laawol goɗngol. Jones huutoriima nahawu e feere maɓɓe e Dewtere Wahayu ngam hollude no yiɗi-wonaa seekaade tatu buccuuji masiinooji cakkitiiɗi ɓen e ɓatakuuji maleykaaji tatu ɓi. O waɗii e jooni semmbiinde wonde maleykaajo arande waawaa seekaade e ɗiɗaɓo, e kadi wonde tataɓo waawaa seekaade e ɗi ɗiɗi ɓen ɓe artiimo. Tiindol Jones ndee ko e dow maleykaaji tatu ɓen, e nde o waɗi hujja makko dow jokkondiral nde seekaare-taƴaare alaa hakkunde maleykaaji tatu ɓen, ɗum kanjum jaɓbinii, e laawol maantungal ngol, wonde kadi buccuuji Wahayu taraadho joweeteeɗi e Ibrahimaadho joweeteeɗi e Wahayu sapo e jeeɗi waawaa seekaade e maleykaaji tatu ɓi e Wahayu sappo e nayi. Min timminay winndannde ndee e sura Jones.</w:t>
      </w:r>
    </w:p>
    <w:p>
      <w:pPr>
        <w:pStyle w:val="ArticleHeading"/>
        <w:jc w:val="left"/>
      </w:pPr>
      <w:r>
        <w:rPr>
          <w:rFonts w:ascii="Arial" w:hAnsi="Arial" w:eastAsia="Arial" w:cs="Arial"/>
        </w:rPr>
        <w:t>IKIFUNGO CYA XI. UBUTUMWA BW’UMUMARAYIKA WA GATATU</w:t>
      </w:r>
    </w:p>
    <w:p>
      <w:pPr>
        <w:pStyle w:val="ArticleScripture"/>
        <w:jc w:val="left"/>
      </w:pPr>
      <w:r>
        <w:rPr>
          <w:rFonts w:ascii="Times New Roman" w:hAnsi="Times New Roman" w:eastAsia="Times New Roman" w:cs="Times New Roman"/>
        </w:rPr>
        <w:t>“Ku mbozi ya myaka eyeere ya lero, iikalilo liinene, ‘Tukakoleki?’ liinza kupeebwa n’obukakafu ku mutindo gwa Mpondo Mushanju ne kifo kya mawanga amakulu aga leero; kubanga eky’okuddamu kiweereddwa n’Ekigambo kya Katonda ku musingi guno gwennyini.</w:t>
      </w:r>
    </w:p>
    <w:p>
      <w:pPr>
        <w:pStyle w:val="ArticleScripture"/>
        <w:jc w:val="left"/>
      </w:pPr>
      <w:r>
        <w:rPr>
          <w:rFonts w:ascii="Times New Roman" w:hAnsi="Times New Roman" w:eastAsia="Times New Roman" w:cs="Times New Roman"/>
        </w:rPr>
        <w:t>“Twamona kwamba, kwa uhusiano usiotenganishwa, pamoja na tarumbeta tatu za mwisho za zile Tarumbeta Saba, zimo Ole tatu. Katikati kabisa ya zile Tarumbeta Saba—baada ya kumalizika kwa Tarumbeta ya Nne, na kabla ya kuanza kwa Tarumbeta ya Tano—imeandikwa: ‘Nikaona, nikasikia malaika akiruka katikati ya mbingu, akisema kwa sauti kuu, Ole, ole, ole, juu ya wakaao juu ya nchi, kwa sababu ya sauti nyingine za tarumbeta za wale malaika watatu ambao bado hawajapiga tarumbeta.’ Ufunuo 8:13.”</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요한계시록의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나팔</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셋과</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화가</w:t>
      </w:r>
      <w:r>
        <w:rPr>
          <w:rFonts w:ascii="Times New Roman" w:hAnsi="Times New Roman" w:eastAsia="Times New Roman" w:cs="Times New Roman"/>
        </w:rPr>
        <w:t xml:space="preserve"> </w:t>
      </w:r>
      <w:r>
        <w:rPr>
          <w:rFonts w:ascii="Malgun Gothic" w:hAnsi="Malgun Gothic" w:eastAsia="Malgun Gothic" w:cs="Malgun Gothic"/>
        </w:rPr>
        <w:t>각각</w:t>
      </w:r>
      <w:r>
        <w:rPr>
          <w:rFonts w:ascii="Times New Roman" w:hAnsi="Times New Roman" w:eastAsia="Times New Roman" w:cs="Times New Roman"/>
        </w:rPr>
        <w:t xml:space="preserve"> </w:t>
      </w:r>
      <w:r>
        <w:rPr>
          <w:rFonts w:ascii="Malgun Gothic" w:hAnsi="Malgun Gothic" w:eastAsia="Malgun Gothic" w:cs="Malgun Gothic"/>
        </w:rPr>
        <w:t>하나씩</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분리될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없이</w:t>
      </w:r>
      <w:r>
        <w:rPr>
          <w:rFonts w:ascii="Times New Roman" w:hAnsi="Times New Roman" w:eastAsia="Times New Roman" w:cs="Times New Roman"/>
        </w:rPr>
        <w:t xml:space="preserve"> </w:t>
      </w:r>
      <w:r>
        <w:rPr>
          <w:rFonts w:ascii="Malgun Gothic" w:hAnsi="Malgun Gothic" w:eastAsia="Malgun Gothic" w:cs="Malgun Gothic"/>
        </w:rPr>
        <w:t>연결되어</w:t>
      </w:r>
      <w:r>
        <w:rPr>
          <w:rFonts w:ascii="Times New Roman" w:hAnsi="Times New Roman" w:eastAsia="Times New Roman" w:cs="Times New Roman"/>
        </w:rPr>
        <w:t xml:space="preserve"> </w:t>
      </w:r>
      <w:r>
        <w:rPr>
          <w:rFonts w:ascii="Malgun Gothic" w:hAnsi="Malgun Gothic" w:eastAsia="Malgun Gothic" w:cs="Malgun Gothic"/>
        </w:rPr>
        <w:t>있다는</w:t>
      </w:r>
      <w:r>
        <w:rPr>
          <w:rFonts w:ascii="Times New Roman" w:hAnsi="Times New Roman" w:eastAsia="Times New Roman" w:cs="Times New Roman"/>
        </w:rPr>
        <w:t xml:space="preserve"> </w:t>
      </w:r>
      <w:r>
        <w:rPr>
          <w:rFonts w:ascii="Malgun Gothic" w:hAnsi="Malgun Gothic" w:eastAsia="Malgun Gothic" w:cs="Malgun Gothic"/>
        </w:rPr>
        <w:t>사실은</w:t>
      </w:r>
      <w:r>
        <w:rPr>
          <w:rFonts w:ascii="Times New Roman" w:hAnsi="Times New Roman" w:eastAsia="Times New Roman" w:cs="Times New Roman"/>
        </w:rPr>
        <w:t xml:space="preserve">, </w:t>
      </w:r>
      <w:r>
        <w:rPr>
          <w:rFonts w:ascii="Malgun Gothic" w:hAnsi="Malgun Gothic" w:eastAsia="Malgun Gothic" w:cs="Malgun Gothic"/>
        </w:rPr>
        <w:t>다섯째</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나팔</w:t>
      </w:r>
      <w:r>
        <w:rPr>
          <w:rFonts w:ascii="Times New Roman" w:hAnsi="Times New Roman" w:eastAsia="Times New Roman" w:cs="Times New Roman"/>
        </w:rPr>
        <w:t xml:space="preserve"> </w:t>
      </w:r>
      <w:r>
        <w:rPr>
          <w:rFonts w:ascii="Malgun Gothic" w:hAnsi="Malgun Gothic" w:eastAsia="Malgun Gothic" w:cs="Malgun Gothic"/>
        </w:rPr>
        <w:t>불기를</w:t>
      </w:r>
      <w:r>
        <w:rPr>
          <w:rFonts w:ascii="Times New Roman" w:hAnsi="Times New Roman" w:eastAsia="Times New Roman" w:cs="Times New Roman"/>
        </w:rPr>
        <w:t xml:space="preserve"> </w:t>
      </w:r>
      <w:r>
        <w:rPr>
          <w:rFonts w:ascii="Malgun Gothic" w:hAnsi="Malgun Gothic" w:eastAsia="Malgun Gothic" w:cs="Malgun Gothic"/>
        </w:rPr>
        <w:t>마쳤을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다음과</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기록된</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전혀</w:t>
      </w:r>
      <w:r>
        <w:rPr>
          <w:rFonts w:ascii="Times New Roman" w:hAnsi="Times New Roman" w:eastAsia="Times New Roman" w:cs="Times New Roman"/>
        </w:rPr>
        <w:t xml:space="preserve"> </w:t>
      </w:r>
      <w:r>
        <w:rPr>
          <w:rFonts w:ascii="Malgun Gothic" w:hAnsi="Malgun Gothic" w:eastAsia="Malgun Gothic" w:cs="Malgun Gothic"/>
        </w:rPr>
        <w:t>의문의</w:t>
      </w:r>
      <w:r>
        <w:rPr>
          <w:rFonts w:ascii="Times New Roman" w:hAnsi="Times New Roman" w:eastAsia="Times New Roman" w:cs="Times New Roman"/>
        </w:rPr>
        <w:t xml:space="preserve"> </w:t>
      </w:r>
      <w:r>
        <w:rPr>
          <w:rFonts w:ascii="Malgun Gothic" w:hAnsi="Malgun Gothic" w:eastAsia="Malgun Gothic" w:cs="Malgun Gothic"/>
        </w:rPr>
        <w:t>여지가</w:t>
      </w:r>
      <w:r>
        <w:rPr>
          <w:rFonts w:ascii="Times New Roman" w:hAnsi="Times New Roman" w:eastAsia="Times New Roman" w:cs="Times New Roman"/>
        </w:rPr>
        <w:t xml:space="preserve"> </w:t>
      </w:r>
      <w:r>
        <w:rPr>
          <w:rFonts w:ascii="Malgun Gothic" w:hAnsi="Malgun Gothic" w:eastAsia="Malgun Gothic" w:cs="Malgun Gothic"/>
        </w:rPr>
        <w:t>없게</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화는</w:t>
      </w:r>
      <w:r>
        <w:rPr>
          <w:rFonts w:ascii="Times New Roman" w:hAnsi="Times New Roman" w:eastAsia="Times New Roman" w:cs="Times New Roman"/>
        </w:rPr>
        <w:t xml:space="preserve"> </w:t>
      </w:r>
      <w:r>
        <w:rPr>
          <w:rFonts w:ascii="Malgun Gothic" w:hAnsi="Malgun Gothic" w:eastAsia="Malgun Gothic" w:cs="Malgun Gothic"/>
        </w:rPr>
        <w:t>지나갔으나</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아직도</w:t>
      </w:r>
      <w:r>
        <w:rPr>
          <w:rFonts w:ascii="Times New Roman" w:hAnsi="Times New Roman" w:eastAsia="Times New Roman" w:cs="Times New Roman"/>
        </w:rPr>
        <w:t xml:space="preserve"> </w:t>
      </w:r>
      <w:r>
        <w:rPr>
          <w:rFonts w:ascii="Malgun Gothic" w:hAnsi="Malgun Gothic" w:eastAsia="Malgun Gothic" w:cs="Malgun Gothic"/>
        </w:rPr>
        <w:t>이후에</w:t>
      </w:r>
      <w:r>
        <w:rPr>
          <w:rFonts w:ascii="Times New Roman" w:hAnsi="Times New Roman" w:eastAsia="Times New Roman" w:cs="Times New Roman"/>
        </w:rPr>
        <w:t xml:space="preserve"> </w:t>
      </w:r>
      <w:r>
        <w:rPr>
          <w:rFonts w:ascii="Malgun Gothic" w:hAnsi="Malgun Gothic" w:eastAsia="Malgun Gothic" w:cs="Malgun Gothic"/>
        </w:rPr>
        <w:t>화</w:t>
      </w:r>
      <w:r>
        <w:rPr>
          <w:rFonts w:ascii="Times New Roman" w:hAnsi="Times New Roman" w:eastAsia="Times New Roman" w:cs="Times New Roman"/>
        </w:rPr>
        <w:t xml:space="preserve"> </w:t>
      </w:r>
      <w:r>
        <w:rPr>
          <w:rFonts w:ascii="Malgun Gothic" w:hAnsi="Malgun Gothic" w:eastAsia="Malgun Gothic" w:cs="Malgun Gothic"/>
        </w:rPr>
        <w:t>둘이</w:t>
      </w:r>
      <w:r>
        <w:rPr>
          <w:rFonts w:ascii="Times New Roman" w:hAnsi="Times New Roman" w:eastAsia="Times New Roman" w:cs="Times New Roman"/>
        </w:rPr>
        <w:t xml:space="preserve"> </w:t>
      </w:r>
      <w:r>
        <w:rPr>
          <w:rFonts w:ascii="Malgun Gothic" w:hAnsi="Malgun Gothic" w:eastAsia="Malgun Gothic" w:cs="Malgun Gothic"/>
        </w:rPr>
        <w:t>이르리로다</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9:12.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여섯째</w:t>
      </w:r>
      <w:r>
        <w:rPr>
          <w:rFonts w:ascii="Times New Roman" w:hAnsi="Times New Roman" w:eastAsia="Times New Roman" w:cs="Times New Roman"/>
        </w:rPr>
        <w:t xml:space="preserve"> </w:t>
      </w:r>
      <w:r>
        <w:rPr>
          <w:rFonts w:ascii="Malgun Gothic" w:hAnsi="Malgun Gothic" w:eastAsia="Malgun Gothic" w:cs="Malgun Gothic"/>
        </w:rPr>
        <w:t>나팔이</w:t>
      </w:r>
      <w:r>
        <w:rPr>
          <w:rFonts w:ascii="Times New Roman" w:hAnsi="Times New Roman" w:eastAsia="Times New Roman" w:cs="Times New Roman"/>
        </w:rPr>
        <w:t xml:space="preserve"> </w:t>
      </w:r>
      <w:r>
        <w:rPr>
          <w:rFonts w:ascii="Malgun Gothic" w:hAnsi="Malgun Gothic" w:eastAsia="Malgun Gothic" w:cs="Malgun Gothic"/>
        </w:rPr>
        <w:t>끝났을</w:t>
      </w:r>
      <w:r>
        <w:rPr>
          <w:rFonts w:ascii="Times New Roman" w:hAnsi="Times New Roman" w:eastAsia="Times New Roman" w:cs="Times New Roman"/>
        </w:rPr>
        <w:t xml:space="preserve"> </w:t>
      </w:r>
      <w:r>
        <w:rPr>
          <w:rFonts w:ascii="Malgun Gothic" w:hAnsi="Malgun Gothic" w:eastAsia="Malgun Gothic" w:cs="Malgun Gothic"/>
        </w:rPr>
        <w:t>때에는</w:t>
      </w:r>
      <w:r>
        <w:rPr>
          <w:rFonts w:ascii="Times New Roman" w:hAnsi="Times New Roman" w:eastAsia="Times New Roman" w:cs="Times New Roman"/>
        </w:rPr>
        <w:t xml:space="preserve"> </w:t>
      </w:r>
      <w:r>
        <w:rPr>
          <w:rFonts w:ascii="Malgun Gothic" w:hAnsi="Malgun Gothic" w:eastAsia="Malgun Gothic" w:cs="Malgun Gothic"/>
        </w:rPr>
        <w:t>다음과</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기록되어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화는</w:t>
      </w:r>
      <w:r>
        <w:rPr>
          <w:rFonts w:ascii="Times New Roman" w:hAnsi="Times New Roman" w:eastAsia="Times New Roman" w:cs="Times New Roman"/>
        </w:rPr>
        <w:t xml:space="preserve"> </w:t>
      </w:r>
      <w:r>
        <w:rPr>
          <w:rFonts w:ascii="Malgun Gothic" w:hAnsi="Malgun Gothic" w:eastAsia="Malgun Gothic" w:cs="Malgun Gothic"/>
        </w:rPr>
        <w:t>지나갔으나</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화가</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이르는도다</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나팔을</w:t>
      </w:r>
      <w:r>
        <w:rPr>
          <w:rFonts w:ascii="Times New Roman" w:hAnsi="Times New Roman" w:eastAsia="Times New Roman" w:cs="Times New Roman"/>
        </w:rPr>
        <w:t xml:space="preserve"> </w:t>
      </w:r>
      <w:r>
        <w:rPr>
          <w:rFonts w:ascii="Malgun Gothic" w:hAnsi="Malgun Gothic" w:eastAsia="Malgun Gothic" w:cs="Malgun Gothic"/>
        </w:rPr>
        <w:t>불매</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11:15.”</w:t>
      </w:r>
    </w:p>
    <w:p>
      <w:pPr>
        <w:pStyle w:val="ArticleScripture"/>
        <w:jc w:val="left"/>
      </w:pPr>
      <w:r>
        <w:rPr>
          <w:rFonts w:ascii="Times New Roman" w:hAnsi="Times New Roman" w:eastAsia="Times New Roman" w:cs="Times New Roman"/>
        </w:rPr>
        <w:t>“Basi, na kwa kutenganishwa na malaika huyu anayatangaza kuja kwa Ole zile Tatu, ambazo nazo zimeunganishwa kwa kutenganishwa na tarumbeta tatu za mwisho kati ya zile Tarumbeta Saba, yumo ‘Malaika wa Tatu’ wa Ufunuo 14.</w:t>
      </w:r>
    </w:p>
    <w:p>
      <w:pPr>
        <w:pStyle w:val="ArticleScripture"/>
        <w:jc w:val="left"/>
      </w:pPr>
      <w:r>
        <w:rPr>
          <w:rFonts w:ascii="Times New Roman" w:hAnsi="Times New Roman" w:eastAsia="Times New Roman" w:cs="Times New Roman"/>
        </w:rPr>
        <w:t>“Eri kino kikayonekana pia kuwa cha hakika kabisa pasipo shaka yo yote, na tuanze kwa Ujumbe wa Malaika wa Tatu wa Ufunuo 14, kisha tufuatilie nyuma mahusiano yake ya moja kwa moja hadi mwanzo wake.</w:t>
      </w:r>
    </w:p>
    <w:p>
      <w:pPr>
        <w:pStyle w:val="ArticleScripture"/>
        <w:jc w:val="left"/>
      </w:pPr>
      <w:r>
        <w:rPr>
          <w:rFonts w:ascii="Times New Roman" w:hAnsi="Times New Roman" w:eastAsia="Times New Roman" w:cs="Times New Roman"/>
        </w:rPr>
        <w:t>گا ئەکتاوێن سەری دەربارەی «فریشتەی سێیەم» ئەمانەن: «ئینجا فریشتەی سێیەم دوایان کەوت.» ئاشکراکردنەوە 14:9. ئەمە نیشان دەدات کە هەندێک پێشتر چوون، کە فریشتەی سێیەم «دوایان کەوت.»</w:t>
      </w:r>
    </w:p>
    <w:p>
      <w:pPr>
        <w:pStyle w:val="ArticleScripture"/>
        <w:jc w:val="left"/>
      </w:pPr>
      <w:r>
        <w:rPr>
          <w:rFonts w:ascii="Times New Roman" w:hAnsi="Times New Roman" w:eastAsia="Times New Roman" w:cs="Times New Roman"/>
        </w:rPr>
        <w:t>“Basi, chukua aya iliyotangulia: ‘Kisha akafuata malaika mwingine.’ Hili linaonyesha kwamba malaika mwingine pia amemtangulia huyu, ambaye, huyu anapomfuata, humfanya awe ‘mwingine.’”</w:t>
      </w:r>
    </w:p>
    <w:p>
      <w:pPr>
        <w:pStyle w:val="ArticleScripture"/>
        <w:jc w:val="left"/>
      </w:pPr>
      <w:r>
        <w:rPr>
          <w:rFonts w:ascii="Times New Roman" w:hAnsi="Times New Roman" w:eastAsia="Times New Roman" w:cs="Times New Roman"/>
        </w:rPr>
        <w:t>“Pada sasa kwenye aya ya sita: ‘Nami nikamwona malaika mwingine.’ Hili pia linathibitisha kwamba malaika mmoja ametangulia, jambo linalomfanya huyu, arukapo katikati ya mbingu, kuwa ‘mwingine.’”</w:t>
      </w:r>
    </w:p>
    <w:p>
      <w:pPr>
        <w:pStyle w:val="ArticleScripture"/>
        <w:jc w:val="left"/>
      </w:pPr>
      <w:r>
        <w:rPr>
          <w:rFonts w:ascii="Times New Roman" w:hAnsi="Times New Roman" w:eastAsia="Times New Roman" w:cs="Times New Roman"/>
        </w:rPr>
        <w:t>«Ufunge nyuma kurushaho mu gitabo cy’Ibyahishuwe, ntitubona marayika n’umwe, keretse marayika w’Inzamba ya Karindwi, kugeza tugeze ku murongo wa mbere w’igice cya cumi; kandi aho dusoma ngo: “Nuko mbona undi marayika ukomeye.” Iri jambo, nk’uko byari bimeze mbere, ryemeza yuko mbere y’uyu hari undi marayika, ku buryo uyu iyo asohotse, bituma avugwaho ko ari “undi.”»</w:t>
      </w:r>
    </w:p>
    <w:p>
      <w:pPr>
        <w:pStyle w:val="ArticleScripture"/>
        <w:jc w:val="left"/>
      </w:pPr>
      <w:r>
        <w:rPr>
          <w:rFonts w:ascii="Times New Roman" w:hAnsi="Times New Roman" w:eastAsia="Times New Roman" w:cs="Times New Roman"/>
        </w:rPr>
        <w:t>“Ncivwilila na ukulunduluka ukuya ku masambilo ya kunyuma, tatwasanga ba malaika nangu bamo, kano fye ba malaika ba Mpokoso ya Mutanda na ya Cisano, ukufika pene apo twafika ku vesi yakwe ya kulekelesha iya chapitala ya cine; kabili apo epo twafika ku ntendekelo, pantu tulebala ukuti: ‘Kabili naloleshe, kabili naumfwile malaika’—te ‘malaika umbi,’ lelo, pa ntanshi, ‘malaika.’”</w:t>
      </w:r>
    </w:p>
    <w:p>
      <w:pPr>
        <w:pStyle w:val="ArticleScripture"/>
        <w:jc w:val="left"/>
      </w:pPr>
      <w:r>
        <w:rPr>
          <w:rFonts w:ascii="Times New Roman" w:hAnsi="Times New Roman" w:eastAsia="Times New Roman" w:cs="Times New Roman"/>
        </w:rPr>
        <w:t>“Buna rero, uhereye mu Byahishuwe 8:13, hari urukurikirane rudacikamo rw’abamarayika bahujwe n’ijambo ‘undi,’ rukomeza rutyo kugeza ku Marayika wa Gatatu wo mu Byahishuwe 14, hamwe n’ubutumwa bwe. Bityo rero:”</w:t>
      </w:r>
    </w:p>
    <w:p>
      <w:pPr>
        <w:pStyle w:val="ArticleScripture"/>
        <w:jc w:val="left"/>
      </w:pPr>
      <w:r>
        <w:rPr>
          <w:rFonts w:ascii="Times New Roman" w:hAnsi="Times New Roman" w:eastAsia="Times New Roman" w:cs="Times New Roman"/>
        </w:rPr>
        <w:t>“‘Ndzi langutisisa, kutani ndzi twa ntsumi.” Nhlavutelo 8:13.</w:t>
      </w:r>
    </w:p>
    <w:p>
      <w:pPr>
        <w:pStyle w:val="ArticleScripture"/>
        <w:jc w:val="left"/>
      </w:pPr>
      <w:r>
        <w:rPr>
          <w:rFonts w:ascii="Times New Roman" w:hAnsi="Times New Roman" w:eastAsia="Times New Roman" w:cs="Times New Roman"/>
        </w:rPr>
        <w:t>“‘Na nikamwona malaika mwingine mwenye nguvu.’ Ufunuo 10:1.</w:t>
      </w:r>
    </w:p>
    <w:p>
      <w:pPr>
        <w:pStyle w:val="ArticleScripture"/>
        <w:jc w:val="left"/>
      </w:pPr>
      <w:r>
        <w:rPr>
          <w:rFonts w:ascii="Times New Roman" w:hAnsi="Times New Roman" w:eastAsia="Times New Roman" w:cs="Times New Roman"/>
        </w:rPr>
        <w:t>“‘Ni moine undi malaika utelilie.’ Ufunuo 14:6.</w:t>
      </w:r>
    </w:p>
    <w:p>
      <w:pPr>
        <w:pStyle w:val="ArticleScripture"/>
        <w:jc w:val="left"/>
      </w:pPr>
      <w:r>
        <w:rPr>
          <w:rFonts w:ascii="Times New Roman" w:hAnsi="Times New Roman" w:eastAsia="Times New Roman" w:cs="Times New Roman"/>
        </w:rPr>
        <w:t>“‘Na akafuatia malaika mwingine.’ Aya ya 8.</w:t>
      </w:r>
    </w:p>
    <w:p>
      <w:pPr>
        <w:pStyle w:val="ArticleScripture"/>
        <w:jc w:val="left"/>
      </w:pPr>
      <w:r>
        <w:rPr>
          <w:rFonts w:ascii="Times New Roman" w:hAnsi="Times New Roman" w:eastAsia="Times New Roman" w:cs="Times New Roman"/>
        </w:rPr>
        <w:t>“‘Kandi umumalayika wa gatatu arabakurikira.’ Umurongo wa 9.</w:t>
      </w:r>
    </w:p>
    <w:p>
      <w:pPr>
        <w:pStyle w:val="ArticleScripture"/>
        <w:jc w:val="left"/>
      </w:pPr>
      <w:r>
        <w:rPr>
          <w:rFonts w:ascii="Times New Roman" w:hAnsi="Times New Roman" w:eastAsia="Times New Roman" w:cs="Times New Roman"/>
        </w:rPr>
        <w:t>“Ahari bino bishushanyo byoroshe bishobora gufasha kugaragaza neza isano riri hagati y’umumarayika utangaza ibyago bitatu bya nyuma byo mu mpanda eshatu za nyuma zo mu Mpanda Irindwi, n’Ubutumwa bw’Umumarayika wa Gatatu bwo mu Ibyahishuwe 14:</w:t>
      </w:r>
    </w:p>
    <w:p>
      <w:pPr>
        <w:pStyle w:val="ArticleScripture"/>
        <w:jc w:val="left"/>
      </w:pPr>
      <w:r>
        <w:rPr>
          <w:rFonts w:ascii="Times New Roman" w:hAnsi="Times New Roman" w:eastAsia="Times New Roman" w:cs="Times New Roman"/>
        </w:rPr>
        <w:t>“Ɨhumela lwa Kwanza Ufunuo 8:7</w:t>
      </w:r>
    </w:p>
    <w:p>
      <w:pPr>
        <w:pStyle w:val="ArticleScripture"/>
        <w:jc w:val="left"/>
      </w:pPr>
      <w:r>
        <w:rPr>
          <w:rFonts w:ascii="Times New Roman" w:hAnsi="Times New Roman" w:eastAsia="Times New Roman" w:cs="Times New Roman"/>
        </w:rPr>
        <w:t>“Dûya Boriyê Vahiy 8:8”</w:t>
      </w:r>
    </w:p>
    <w:p>
      <w:pPr>
        <w:pStyle w:val="ArticleScripture"/>
        <w:jc w:val="left"/>
      </w:pPr>
      <w:r>
        <w:rPr>
          <w:rFonts w:ascii="Times New Roman" w:hAnsi="Times New Roman" w:eastAsia="Times New Roman" w:cs="Times New Roman"/>
        </w:rPr>
        <w:t>“Tarumbeta ya 3 Ufunuo 8:10”</w:t>
      </w:r>
    </w:p>
    <w:p>
      <w:pPr>
        <w:pStyle w:val="ArticleScripture"/>
        <w:jc w:val="left"/>
      </w:pPr>
      <w:r>
        <w:rPr>
          <w:rFonts w:ascii="Times New Roman" w:hAnsi="Times New Roman" w:eastAsia="Times New Roman" w:cs="Times New Roman"/>
        </w:rPr>
        <w:t>“Tarumbeta ya 4 Ufunuo 8:12 ‘Malaika’—Ole, ole, ole. Ufunuo 8:13.</w:t>
      </w:r>
    </w:p>
    <w:p>
      <w:pPr>
        <w:pStyle w:val="ArticleScripture"/>
        <w:jc w:val="left"/>
      </w:pPr>
      <w:r>
        <w:rPr>
          <w:rFonts w:ascii="Times New Roman" w:hAnsi="Times New Roman" w:eastAsia="Times New Roman" w:cs="Times New Roman"/>
        </w:rPr>
        <w:t>“Ulimbi wa 5 Ufunuo 9:1–11 / Ole wa Kwanza”</w:t>
      </w:r>
    </w:p>
    <w:p>
      <w:pPr>
        <w:pStyle w:val="ArticleScripture"/>
        <w:jc w:val="left"/>
      </w:pPr>
      <w:r>
        <w:rPr>
          <w:rFonts w:ascii="Times New Roman" w:hAnsi="Times New Roman" w:eastAsia="Times New Roman" w:cs="Times New Roman"/>
        </w:rPr>
        <w:t>“Pangwila ya 6 Ufunuo 9:13 hadi 11:13 Ole wa Pili ‘Malaika mwingine mwenye nguvu.’ Ufunuo 10:1”</w:t>
      </w:r>
    </w:p>
    <w:p>
      <w:pPr>
        <w:pStyle w:val="ArticleScripture"/>
        <w:jc w:val="left"/>
      </w:pPr>
      <w:r>
        <w:rPr>
          <w:rFonts w:ascii="Times New Roman" w:hAnsi="Times New Roman" w:eastAsia="Times New Roman" w:cs="Times New Roman"/>
        </w:rPr>
        <w:t>“Ufunuo wa Tarumbeta ya 7, Ufunuo 11:13–19, Ole wa Tatu. ‘Malaika mwingine.’ Ufunuo 14:6</w:t>
      </w:r>
    </w:p>
    <w:p>
      <w:pPr>
        <w:pStyle w:val="ArticleScripture"/>
        <w:jc w:val="left"/>
      </w:pPr>
      <w:r>
        <w:rPr>
          <w:rFonts w:ascii="Times New Roman" w:hAnsi="Times New Roman" w:eastAsia="Times New Roman" w:cs="Times New Roman"/>
        </w:rPr>
        <w:t>“‘Kwakafuatia mwingine.’ Ufunuo 14:6”</w:t>
      </w:r>
    </w:p>
    <w:p>
      <w:pPr>
        <w:pStyle w:val="ArticleScripture"/>
        <w:jc w:val="left"/>
      </w:pPr>
      <w:r>
        <w:rPr>
          <w:rFonts w:ascii="Times New Roman" w:hAnsi="Times New Roman" w:eastAsia="Times New Roman" w:cs="Times New Roman"/>
        </w:rPr>
        <w:t>“‘Malaika wa tatu akawafuata.’ Ufunuo 14:9.</w:t>
      </w:r>
    </w:p>
    <w:p>
      <w:pPr>
        <w:pStyle w:val="ArticleScripture"/>
        <w:jc w:val="left"/>
      </w:pPr>
      <w:r>
        <w:rPr>
          <w:rFonts w:ascii="Times New Roman" w:hAnsi="Times New Roman" w:eastAsia="Times New Roman" w:cs="Times New Roman"/>
        </w:rPr>
        <w:t>“Mo mee ewe ndiki chä yia mo kochi ee chie wi ndömmö bära bwii wi naa mo mii kä tää mbochi mo yi ‘Mbochi yi Malaika yi Chitatu’ ni yë yaga ndro ki yo chächä oyi näkä: Mö yiiri, ndiki ‘Malaika yi Chitatu,’ ndö yi tɔɔ yiiri pe ndiki yi ndro yi chitatu mu lulë yi malaika batatu. Kaa mo yiiri ndöötä, lulë lu malaika batatu luno, kila umwe alä bä mbochi, lu kaanwa mu kitabu cha Ufunuo, sura yi ikumi na ine, mistari 6–12. Mbochi cia malaika batatu chädi ciikatania na ciifika mwishowe mu yi chitatu, nayo tiikomi kulia mpaka mavuno ma dunia yaive, na kuandaliwa kwa kuja kwa Bwana kuivuna.”</w:t>
      </w:r>
    </w:p>
    <w:p>
      <w:pPr>
        <w:pStyle w:val="ArticleScripture"/>
        <w:jc w:val="left"/>
      </w:pPr>
      <w:r>
        <w:rPr>
          <w:rFonts w:ascii="Times New Roman" w:hAnsi="Times New Roman" w:eastAsia="Times New Roman" w:cs="Times New Roman"/>
        </w:rPr>
        <w:t>“Ujumbe wa Malaika wa Tatu wenyewe, kama unavyotangazwa katika maneno ya Malaika wa Tatu, ni kama ifuatavyo: ‘Na malaika wa tatu akawafuata, akisema kwa sauti kuu, Mtu awaye yote akimsujudia yule mnyama na sanamu yake, na kuipokea chapa yake katika kipaji cha uso wake, au katika mkono wake, yeye naye atakunywa katika divai ya ghadhabu ya Mungu, iliyomiminwa pasipo kuchanganywa katika kikombe cha hasira yake; naye atateswa kwa moto na kiberiti mbele ya malaika watakatifu, na mbele za Mwana-Kondoo; na moshi wa maumivu yao hupanda juu hata milele na milele; wala hawana raha mchana wala usiku, hao wamsujuduo huyo mnyama na sanamu yake, na kila aipokeaye chapa ya jina lake. Hapa ndipo penye saburi ya watakatifu: hapa ndipo walipo wazishikao amri za Mungu, na imani ya Yesu.’”</w:t>
      </w:r>
    </w:p>
    <w:p>
      <w:pPr>
        <w:pStyle w:val="ArticleScripture"/>
        <w:jc w:val="left"/>
      </w:pPr>
      <w:r>
        <w:rPr>
          <w:rFonts w:ascii="Times New Roman" w:hAnsi="Times New Roman" w:eastAsia="Times New Roman" w:cs="Times New Roman"/>
        </w:rPr>
        <w:t>“Oyo ni Ujumbe wa Malaika wa Tatu kama ulivyo, ukiwa umetenganishwa na hao wengine wawili. Lakini, kwa kweli, hauwezi kuhesabiwa kuwa umetengwa; wala hauwezi kufanywa usimame kando kana kwamba huo peke yake ni ujumbe mmoja ulio tofauti kwa ulimwengu; kwa maana maneno ya kwanza kabisa yanayouhusu ni haya: ‘Malaika wa Tatu akawafuata WAO.’ Hivyo basi, kwa maneno ya kwanza kabisa ya ujumbe wenyewe tunaelekezwa si kwa huyo mmoja tu, bali kwa hao wawili walioutangulia. Nayo neno la Kiyunani lililotafsiriwa ‘akafuata’ halimaanishi kufuata kwa kujitenga, wala kufuata tu, bali ‘kufuata pamoja na,’ kama askari wamfuatavyo jemadari wao, au watumishi bwana wao; kwa hiyo, ‘kumfuata mtu katika jambo fulani; kujiacha kuongozwa na mtu.’ Linapotumiwa kuhusu mambo, humaanisha kufuata kama matokeo; kufuata ‘kama tokeo la jambo fulani lililotangulia.’ Hivyo basi, kwa habari ya nafsi, Malaika wa Tatu hufuata pamoja na hao wawili waliomtangulia; na ujumbe wake, kama jambo, hufuata kama matokeo, au tokeo, la yale yaliyotangulia.”</w:t>
      </w:r>
    </w:p>
    <w:p>
      <w:pPr>
        <w:pStyle w:val="ArticleScripture"/>
        <w:jc w:val="left"/>
      </w:pPr>
      <w:r>
        <w:rPr>
          <w:rFonts w:ascii="Times New Roman" w:hAnsi="Times New Roman" w:eastAsia="Times New Roman" w:cs="Times New Roman"/>
        </w:rPr>
        <w:t>“</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सेकन्ड</w:t>
      </w:r>
      <w:r>
        <w:rPr>
          <w:rFonts w:ascii="Times New Roman" w:hAnsi="Times New Roman" w:eastAsia="Times New Roman" w:cs="Times New Roman"/>
        </w:rPr>
        <w:t xml:space="preserve"> </w:t>
      </w:r>
      <w:r>
        <w:rPr>
          <w:rFonts w:ascii="Nirmala UI" w:hAnsi="Nirmala UI" w:eastAsia="Nirmala UI" w:cs="Nirmala UI"/>
        </w:rPr>
        <w:t>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लिखिएको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पछ्याउँदै</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थर्ड</w:t>
      </w:r>
      <w:r>
        <w:rPr>
          <w:rFonts w:ascii="Times New Roman" w:hAnsi="Times New Roman" w:eastAsia="Times New Roman" w:cs="Times New Roman"/>
        </w:rPr>
        <w:t xml:space="preserve"> </w:t>
      </w:r>
      <w:r>
        <w:rPr>
          <w:rFonts w:ascii="Nirmala UI" w:hAnsi="Nirmala UI" w:eastAsia="Nirmala UI" w:cs="Nirmala UI"/>
        </w:rPr>
        <w:t>एन्जेल</w:t>
      </w:r>
      <w:r>
        <w:rPr>
          <w:rFonts w:ascii="Times New Roman" w:hAnsi="Times New Roman" w:eastAsia="Times New Roman" w:cs="Times New Roman"/>
        </w:rPr>
        <w:t xml:space="preserve"> </w:t>
      </w:r>
      <w:r>
        <w:rPr>
          <w:rFonts w:ascii="Nirmala UI" w:hAnsi="Nirmala UI" w:eastAsia="Nirmala UI" w:cs="Nirmala UI"/>
        </w:rPr>
        <w:t>सेकन्डको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त्यसरी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सेकन्ड</w:t>
      </w:r>
      <w:r>
        <w:rPr>
          <w:rFonts w:ascii="Times New Roman" w:hAnsi="Times New Roman" w:eastAsia="Times New Roman" w:cs="Times New Roman"/>
        </w:rPr>
        <w:t xml:space="preserve"> </w:t>
      </w:r>
      <w:r>
        <w:rPr>
          <w:rFonts w:ascii="Nirmala UI" w:hAnsi="Nirmala UI" w:eastAsia="Nirmala UI" w:cs="Nirmala UI"/>
        </w:rPr>
        <w:t>एन्जेल</w:t>
      </w:r>
      <w:r>
        <w:rPr>
          <w:rFonts w:ascii="Times New Roman" w:hAnsi="Times New Roman" w:eastAsia="Times New Roman" w:cs="Times New Roman"/>
        </w:rPr>
        <w:t xml:space="preserve"> </w:t>
      </w:r>
      <w:r>
        <w:rPr>
          <w:rFonts w:ascii="Nirmala UI" w:hAnsi="Nirmala UI" w:eastAsia="Nirmala UI" w:cs="Nirmala UI"/>
        </w:rPr>
        <w:t>फर्स्टको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फर्स्टको</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लिखिएको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उडिरहेको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आदि।</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श्रेणीमा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थर्ड</w:t>
      </w:r>
      <w:r>
        <w:rPr>
          <w:rFonts w:ascii="Times New Roman" w:hAnsi="Times New Roman" w:eastAsia="Times New Roman" w:cs="Times New Roman"/>
        </w:rPr>
        <w:t xml:space="preserve"> </w:t>
      </w:r>
      <w:r>
        <w:rPr>
          <w:rFonts w:ascii="Nirmala UI" w:hAnsi="Nirmala UI" w:eastAsia="Nirmala UI" w:cs="Nirmala UI"/>
        </w:rPr>
        <w:t>एन्जेल</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उदयको</w:t>
      </w:r>
      <w:r>
        <w:rPr>
          <w:rFonts w:ascii="Times New Roman" w:hAnsi="Times New Roman" w:eastAsia="Times New Roman" w:cs="Times New Roman"/>
        </w:rPr>
        <w:t xml:space="preserve"> </w:t>
      </w:r>
      <w:r>
        <w:rPr>
          <w:rFonts w:ascii="Nirmala UI" w:hAnsi="Nirmala UI" w:eastAsia="Nirmala UI" w:cs="Nirmala UI"/>
        </w:rPr>
        <w:t>क्रममा</w:t>
      </w:r>
      <w:r>
        <w:rPr>
          <w:rFonts w:ascii="Times New Roman" w:hAnsi="Times New Roman" w:eastAsia="Times New Roman" w:cs="Times New Roman"/>
        </w:rPr>
        <w:t xml:space="preserve"> </w:t>
      </w:r>
      <w:r>
        <w:rPr>
          <w:rFonts w:ascii="Nirmala UI" w:hAnsi="Nirmala UI" w:eastAsia="Nirmala UI" w:cs="Nirmala UI"/>
        </w:rPr>
        <w:t>उत्तराधिकार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क्रमशः</w:t>
      </w:r>
      <w:r>
        <w:rPr>
          <w:rFonts w:ascii="Times New Roman" w:hAnsi="Times New Roman" w:eastAsia="Times New Roman" w:cs="Times New Roman"/>
        </w:rPr>
        <w:t xml:space="preserve"> </w:t>
      </w:r>
      <w:r>
        <w:rPr>
          <w:rFonts w:ascii="Nirmala UI" w:hAnsi="Nirmala UI" w:eastAsia="Nirmala UI" w:cs="Nirmala UI"/>
        </w:rPr>
        <w:t>उठिसकेका</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सँगसँगै</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बढ्छन्।</w:t>
      </w:r>
      <w:r>
        <w:rPr>
          <w:rFonts w:ascii="Times New Roman" w:hAnsi="Times New Roman" w:eastAsia="Times New Roman" w:cs="Times New Roman"/>
        </w:rPr>
        <w:t xml:space="preserve"> </w:t>
      </w:r>
      <w:r>
        <w:rPr>
          <w:rFonts w:ascii="Nirmala UI" w:hAnsi="Nirmala UI" w:eastAsia="Nirmala UI" w:cs="Nirmala UI"/>
        </w:rPr>
        <w:t>फर्स्टले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उच्चरित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सेकन्डले</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आएर</w:t>
      </w:r>
      <w:r>
        <w:rPr>
          <w:rFonts w:ascii="Times New Roman" w:hAnsi="Times New Roman" w:eastAsia="Times New Roman" w:cs="Times New Roman"/>
        </w:rPr>
        <w:t xml:space="preserve"> </w:t>
      </w:r>
      <w:r>
        <w:rPr>
          <w:rFonts w:ascii="Nirmala UI" w:hAnsi="Nirmala UI" w:eastAsia="Nirmala UI" w:cs="Nirmala UI"/>
        </w:rPr>
        <w:t>फर्स्टसँग</w:t>
      </w:r>
      <w:r>
        <w:rPr>
          <w:rFonts w:ascii="Times New Roman" w:hAnsi="Times New Roman" w:eastAsia="Times New Roman" w:cs="Times New Roman"/>
        </w:rPr>
        <w:t xml:space="preserve"> </w:t>
      </w:r>
      <w:r>
        <w:rPr>
          <w:rFonts w:ascii="Nirmala UI" w:hAnsi="Nirmala UI" w:eastAsia="Nirmala UI" w:cs="Nirmala UI"/>
        </w:rPr>
        <w:t>मिल्दछ</w:t>
      </w:r>
      <w:r>
        <w:rPr>
          <w:rFonts w:ascii="Times New Roman" w:hAnsi="Times New Roman" w:eastAsia="Times New Roman" w:cs="Times New Roman"/>
        </w:rPr>
        <w:t xml:space="preserve">; </w:t>
      </w:r>
      <w:r>
        <w:rPr>
          <w:rFonts w:ascii="Nirmala UI" w:hAnsi="Nirmala UI" w:eastAsia="Nirmala UI" w:cs="Nirmala UI"/>
        </w:rPr>
        <w:t>थर्ड</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तिनीहरूसँग</w:t>
      </w:r>
      <w:r>
        <w:rPr>
          <w:rFonts w:ascii="Times New Roman" w:hAnsi="Times New Roman" w:eastAsia="Times New Roman" w:cs="Times New Roman"/>
        </w:rPr>
        <w:t xml:space="preserve"> </w:t>
      </w:r>
      <w:r>
        <w:rPr>
          <w:rFonts w:ascii="Nirmala UI" w:hAnsi="Nirmala UI" w:eastAsia="Nirmala UI" w:cs="Nirmala UI"/>
        </w:rPr>
        <w:t>मिल्दछ</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शक्तिमा</w:t>
      </w:r>
      <w:r>
        <w:rPr>
          <w:rFonts w:ascii="Times New Roman" w:hAnsi="Times New Roman" w:eastAsia="Times New Roman" w:cs="Times New Roman"/>
        </w:rPr>
        <w:t xml:space="preserve"> </w:t>
      </w:r>
      <w:r>
        <w:rPr>
          <w:rFonts w:ascii="Nirmala UI" w:hAnsi="Nirmala UI" w:eastAsia="Nirmala UI" w:cs="Nirmala UI"/>
        </w:rPr>
        <w:t>सँगसँगै</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बढ्छन्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शक्तिशाली</w:t>
      </w:r>
      <w:r>
        <w:rPr>
          <w:rFonts w:ascii="Times New Roman" w:hAnsi="Times New Roman" w:eastAsia="Times New Roman" w:cs="Times New Roman"/>
        </w:rPr>
        <w:t xml:space="preserve">, </w:t>
      </w:r>
      <w:r>
        <w:rPr>
          <w:rFonts w:ascii="Nirmala UI" w:hAnsi="Nirmala UI" w:eastAsia="Nirmala UI" w:cs="Nirmala UI"/>
        </w:rPr>
        <w:t>त्रिविध</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स्वरको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लिन्छन्।</w:t>
      </w:r>
      <w:r>
        <w:rPr>
          <w:rFonts w:ascii="Times New Roman" w:hAnsi="Times New Roman" w:eastAsia="Times New Roman" w:cs="Times New Roman"/>
        </w:rPr>
        <w:t xml:space="preserve"> </w:t>
      </w:r>
      <w:r>
        <w:rPr>
          <w:rFonts w:ascii="Nirmala UI" w:hAnsi="Nirmala UI" w:eastAsia="Nirmala UI" w:cs="Nirmala UI"/>
        </w:rPr>
        <w:t>थर्ड</w:t>
      </w:r>
      <w:r>
        <w:rPr>
          <w:rFonts w:ascii="Times New Roman" w:hAnsi="Times New Roman" w:eastAsia="Times New Roman" w:cs="Times New Roman"/>
        </w:rPr>
        <w:t xml:space="preserve"> </w:t>
      </w:r>
      <w:r>
        <w:rPr>
          <w:rFonts w:ascii="Nirmala UI" w:hAnsi="Nirmala UI" w:eastAsia="Nirmala UI" w:cs="Nirmala UI"/>
        </w:rPr>
        <w:t>एन्जेल्स</w:t>
      </w:r>
      <w:r>
        <w:rPr>
          <w:rFonts w:ascii="Times New Roman" w:hAnsi="Times New Roman" w:eastAsia="Times New Roman" w:cs="Times New Roman"/>
        </w:rPr>
        <w:t xml:space="preserve"> </w:t>
      </w:r>
      <w:r>
        <w:rPr>
          <w:rFonts w:ascii="Nirmala UI" w:hAnsi="Nirmala UI" w:eastAsia="Nirmala UI" w:cs="Nirmala UI"/>
        </w:rPr>
        <w:t>मेसेजलाई</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बनाउन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चाहिन्छ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सबैको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थर्ड</w:t>
      </w:r>
      <w:r>
        <w:rPr>
          <w:rFonts w:ascii="Times New Roman" w:hAnsi="Times New Roman" w:eastAsia="Times New Roman" w:cs="Times New Roman"/>
        </w:rPr>
        <w:t xml:space="preserve"> </w:t>
      </w:r>
      <w:r>
        <w:rPr>
          <w:rFonts w:ascii="Nirmala UI" w:hAnsi="Nirmala UI" w:eastAsia="Nirmala UI" w:cs="Nirmala UI"/>
        </w:rPr>
        <w:t>एन्जेल्स</w:t>
      </w:r>
      <w:r>
        <w:rPr>
          <w:rFonts w:ascii="Times New Roman" w:hAnsi="Times New Roman" w:eastAsia="Times New Roman" w:cs="Times New Roman"/>
        </w:rPr>
        <w:t xml:space="preserve"> </w:t>
      </w:r>
      <w:r>
        <w:rPr>
          <w:rFonts w:ascii="Nirmala UI" w:hAnsi="Nirmala UI" w:eastAsia="Nirmala UI" w:cs="Nirmala UI"/>
        </w:rPr>
        <w:t>मेसेज</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सकिँदैन।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“Basi, ujumbe huo wa sehemu tatu ni nini katika sehemu zake mbalimbali?—Hii ndiyo Sehemu ya Kwanza: ‘Nikaona malaika mwingine akiruka katikati ya mbingu, naye alikuwa na Injili ya milele awahubirie wakaao juu ya nchi, na kila taifa, na kabila, na lugha, na jamaa, akisema kwa sauti kuu, Mcheni Mungu, na kumtukuza; kwa maana saa ya hukumu yake imekuja; naye msujudieni yeye aliyezifanya mbingu, na nchi, na bahari, na chemchemi za maji.’”</w:t>
      </w:r>
    </w:p>
    <w:p>
      <w:pPr>
        <w:pStyle w:val="ArticleScripture"/>
        <w:jc w:val="left"/>
      </w:pPr>
      <w:r>
        <w:rPr>
          <w:rFonts w:ascii="Times New Roman" w:hAnsi="Times New Roman" w:eastAsia="Times New Roman" w:cs="Times New Roman"/>
        </w:rPr>
        <w:t>“</w:t>
      </w:r>
      <w:r>
        <w:rPr>
          <w:rFonts w:ascii="Ebrima" w:hAnsi="Ebrima" w:eastAsia="Ebrima" w:cs="Ebrima"/>
        </w:rPr>
        <w:t>እዚህ</w:t>
      </w:r>
      <w:r>
        <w:rPr>
          <w:rFonts w:ascii="Times New Roman" w:hAnsi="Times New Roman" w:eastAsia="Times New Roman" w:cs="Times New Roman"/>
        </w:rPr>
        <w:t xml:space="preserve"> </w:t>
      </w:r>
      <w:r>
        <w:rPr>
          <w:rFonts w:ascii="Ebrima" w:hAnsi="Ebrima" w:eastAsia="Ebrima" w:cs="Ebrima"/>
        </w:rPr>
        <w:t>ሁለተኛው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ሌላም</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ተከትሎ</w:t>
      </w:r>
      <w:r>
        <w:rPr>
          <w:rFonts w:ascii="Times New Roman" w:hAnsi="Times New Roman" w:eastAsia="Times New Roman" w:cs="Times New Roman"/>
        </w:rPr>
        <w:t xml:space="preserve"> </w:t>
      </w:r>
      <w:r>
        <w:rPr>
          <w:rFonts w:ascii="Ebrima" w:hAnsi="Ebrima" w:eastAsia="Ebrima" w:cs="Ebrima"/>
        </w:rPr>
        <w:t>መጥቶ</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ባቢሎን</w:t>
      </w:r>
      <w:r>
        <w:rPr>
          <w:rFonts w:ascii="Times New Roman" w:hAnsi="Times New Roman" w:eastAsia="Times New Roman" w:cs="Times New Roman"/>
        </w:rPr>
        <w:t xml:space="preserve"> </w:t>
      </w:r>
      <w:r>
        <w:rPr>
          <w:rFonts w:ascii="Ebrima" w:hAnsi="Ebrima" w:eastAsia="Ebrima" w:cs="Ebrima"/>
        </w:rPr>
        <w:t>ወደቀች፥</w:t>
      </w:r>
      <w:r>
        <w:rPr>
          <w:rFonts w:ascii="Times New Roman" w:hAnsi="Times New Roman" w:eastAsia="Times New Roman" w:cs="Times New Roman"/>
        </w:rPr>
        <w:t xml:space="preserve"> </w:t>
      </w:r>
      <w:r>
        <w:rPr>
          <w:rFonts w:ascii="Ebrima" w:hAnsi="Ebrima" w:eastAsia="Ebrima" w:cs="Ebrima"/>
        </w:rPr>
        <w:t>ወደቀች፥</w:t>
      </w:r>
      <w:r>
        <w:rPr>
          <w:rFonts w:ascii="Times New Roman" w:hAnsi="Times New Roman" w:eastAsia="Times New Roman" w:cs="Times New Roman"/>
        </w:rPr>
        <w:t xml:space="preserve"> </w:t>
      </w:r>
      <w:r>
        <w:rPr>
          <w:rFonts w:ascii="Ebrima" w:hAnsi="Ebrima" w:eastAsia="Ebrima" w:cs="Ebrima"/>
        </w:rPr>
        <w:t>ያቺ</w:t>
      </w:r>
      <w:r>
        <w:rPr>
          <w:rFonts w:ascii="Times New Roman" w:hAnsi="Times New Roman" w:eastAsia="Times New Roman" w:cs="Times New Roman"/>
        </w:rPr>
        <w:t xml:space="preserve"> </w:t>
      </w:r>
      <w:r>
        <w:rPr>
          <w:rFonts w:ascii="Ebrima" w:hAnsi="Ebrima" w:eastAsia="Ebrima" w:cs="Ebrima"/>
        </w:rPr>
        <w:t>ታላቂቱ</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ዝሙቷ</w:t>
      </w:r>
      <w:r>
        <w:rPr>
          <w:rFonts w:ascii="Times New Roman" w:hAnsi="Times New Roman" w:eastAsia="Times New Roman" w:cs="Times New Roman"/>
        </w:rPr>
        <w:t xml:space="preserve"> </w:t>
      </w:r>
      <w:r>
        <w:rPr>
          <w:rFonts w:ascii="Ebrima" w:hAnsi="Ebrima" w:eastAsia="Ebrima" w:cs="Ebrima"/>
        </w:rPr>
        <w:t>ቍጣ</w:t>
      </w:r>
      <w:r>
        <w:rPr>
          <w:rFonts w:ascii="Times New Roman" w:hAnsi="Times New Roman" w:eastAsia="Times New Roman" w:cs="Times New Roman"/>
        </w:rPr>
        <w:t xml:space="preserve"> </w:t>
      </w:r>
      <w:r>
        <w:rPr>
          <w:rFonts w:ascii="Ebrima" w:hAnsi="Ebrima" w:eastAsia="Ebrima" w:cs="Ebrima"/>
        </w:rPr>
        <w:t>የሆነውን</w:t>
      </w:r>
      <w:r>
        <w:rPr>
          <w:rFonts w:ascii="Times New Roman" w:hAnsi="Times New Roman" w:eastAsia="Times New Roman" w:cs="Times New Roman"/>
        </w:rPr>
        <w:t xml:space="preserve"> </w:t>
      </w:r>
      <w:r>
        <w:rPr>
          <w:rFonts w:ascii="Ebrima" w:hAnsi="Ebrima" w:eastAsia="Ebrima" w:cs="Ebrima"/>
        </w:rPr>
        <w:t>የወይን</w:t>
      </w:r>
      <w:r>
        <w:rPr>
          <w:rFonts w:ascii="Times New Roman" w:hAnsi="Times New Roman" w:eastAsia="Times New Roman" w:cs="Times New Roman"/>
        </w:rPr>
        <w:t xml:space="preserve"> </w:t>
      </w:r>
      <w:r>
        <w:rPr>
          <w:rFonts w:ascii="Ebrima" w:hAnsi="Ebrima" w:eastAsia="Ebrima" w:cs="Ebrima"/>
        </w:rPr>
        <w:t>ጠጅ</w:t>
      </w:r>
      <w:r>
        <w:rPr>
          <w:rFonts w:ascii="Times New Roman" w:hAnsi="Times New Roman" w:eastAsia="Times New Roman" w:cs="Times New Roman"/>
        </w:rPr>
        <w:t xml:space="preserve"> </w:t>
      </w:r>
      <w:r>
        <w:rPr>
          <w:rFonts w:ascii="Ebrima" w:hAnsi="Ebrima" w:eastAsia="Ebrima" w:cs="Ebrima"/>
        </w:rPr>
        <w:t>አሕዛብን</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አጠጣችና።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apa olu gwa nke-atọ ahụ: ‘Ma mmụọ-ozi nke-atọ soro ha, na-ekwu n’oké olu, Ọ bụrụ na onye ọ bụla fee anụ ọhịa ahụ na oyiyi ya ofufe, ma nata akara ya n’egedege ihu ya, ma ọ bụ n’aka ya, onye ahụ kwa ga-aṅụ mmanya nke iwe Chineke, nke a wụsara n’enweghị ngwakọta n’ime iko nke ọnụma Ya; a ga-emekwa ka o nwee ahụhụ n’ọkụ na sọlfọ n’ihu ndị mmụọ-ozi dị nsọ, nakwa n’ihu Nwa Atụrụ ahụ: anwụrụ nke ahụhụ ha na-arịgo ruo mgbe ebighị ebi ebi: ha enweghịkwa izu ike ehihie ma ọ bụ abalị, ndị na-efe anụ ọhịa ahụ na oyiyi ya ofufe, na onye ọ bụla na-anata akara aha ya. N’ebe a ka ndidi nke ndị nsọ dị: n’ebe a ka ndị na-edebe iwu Chineke, na okwukwe Jisọs, nọ.’”</w:t>
      </w:r>
    </w:p>
    <w:p>
      <w:pPr>
        <w:pStyle w:val="ArticleScripture"/>
        <w:jc w:val="left"/>
      </w:pPr>
      <w:r>
        <w:rPr>
          <w:rFonts w:ascii="Times New Roman" w:hAnsi="Times New Roman" w:eastAsia="Times New Roman" w:cs="Times New Roman"/>
        </w:rPr>
        <w:t>“Kulolesha mfwambo wa yimo ne yimo ya aya mamenyo kukamoneka mo litala lya lufingo lwa Kigiriki lwatili ‘walondelanga,’ ulo lusendeka ukuti ‘kulonda nge fipesha ifya mu cifulo ca cilya.’ Wa Kutendeka asenda Imbila Nsuma ya Muyayaya, ukushimikila ku cibumbwa conse, aleita bonse ukuti batine Lesa no kumupeela ubukata, no kumufukamina; pantu inshita ya bupingushi bwakwe yafika. Ukukana iyi mbila kuleleta imibele ya fintu iyo, nge fipesha ifya ukukana ukwo, yalondololwa mu mafunde ya Malaika wa Cibili, uwalondela. Kabili pa mulandu wa ukukana Imbila ya Kutendeka; kabili pa mulandu wa fipesha ifya ukukana ukwo, nge fyalangilwa muli iya Cibili; imibele ya fintu ileletwa, nge fipesha ifya kupelela, iyo ifwaya ukuti Malaika wa Citatu alondele bo, alelandila ne shiwi ilikalamba ulwakwiminina kwakwe ukwa kutinya ukwakana ifibi ifikalamba ifyaletwa nge fipesha fibili fya ukukana Imbila ya Kutendeka.”</w:t>
      </w:r>
    </w:p>
    <w:p>
      <w:pPr>
        <w:pStyle w:val="ArticleScripture"/>
        <w:jc w:val="left"/>
      </w:pPr>
      <w:r>
        <w:rPr>
          <w:rFonts w:ascii="Times New Roman" w:hAnsi="Times New Roman" w:eastAsia="Times New Roman" w:cs="Times New Roman"/>
        </w:rPr>
        <w:t>“Na kwamba sauti na kazi ya Malaika wa Tatu huungana na ile ya wa Kwanza, ni dhahiri kutokana na maneno yake ya mwisho: ‘Hapa wapo wazishikao amri za Mungu, na imani ya Yesu;’ kwa sababu hili ndilo kusudi daima la kuhubiriwa kwa injili ya milele. Hicho ndicho kiini cha kumcha Mungu na kumpa utukufu, na cha kumwabudu ‘yeye aliyeziumba mbingu, na nchi, na bahari, na chemchemi za maji.’ Kuzishika amri za Mungu na imani ya Yesu ndilo jambo pekee litakalowezesha roho yoyote kusimama katika saa ya hukumu yake, ambayo malaika wa kwanza hutangaza kwamba ‘imekuja.’”</w:t>
      </w:r>
    </w:p>
    <w:p>
      <w:pPr>
        <w:pStyle w:val="ArticleScripture"/>
        <w:jc w:val="left"/>
      </w:pPr>
      <w:r>
        <w:rPr>
          <w:rFonts w:ascii="Times New Roman" w:hAnsi="Times New Roman" w:eastAsia="Times New Roman" w:cs="Times New Roman"/>
        </w:rPr>
        <w:t>“Mutwe wa Mwikulu wa Butatu niwashinshinkwa panuma pawo pe ‘naumvwile ishiwi ukufuma mwilu ililelanda kuli ine, Lemba uti, Abalishupa abafwa mu Mwami ukufuma nomba ukuya pantanshi’—ukufuma pali ino nshita ukuya pantanshi. Ukusokolola 14:13. Elyo panuma paifi pakonka amashiwi aya, ‘Elyo naloleshe, kabili moneni, ikumbi ilitoka, kabili pa kumbi kwikale umo uwalingana no Mwana wa muntu, alikwete pa mutwe wakwe ingule ya golide, na mu kuboko kwakwe umwela wakutema uwasongolwa. Kabili malaika umbi afumine mu tempile, alelila ne shiwi ilikalamba kuli ulya uwikele pa kumbi ati, Senda umwela obe, utape; pantu inshita yakwe iwe ukutapa yafika; pantu isabi lyapano nse lali pya. Kabili ulya uwikele pa kumbi asendele umwela wakwe pa nse; kabili isabi lya pano nse lyatapilwe.’ Ukusokolola 14:14–16. Kabili ‘isabi ni mpela ya calo.’ Mateo 13:39.”</w:t>
      </w:r>
    </w:p>
    <w:p>
      <w:pPr>
        <w:pStyle w:val="ArticleScripture"/>
        <w:jc w:val="left"/>
      </w:pPr>
      <w:r>
        <w:rPr>
          <w:rFonts w:ascii="Times New Roman" w:hAnsi="Times New Roman" w:eastAsia="Times New Roman" w:cs="Times New Roman"/>
        </w:rPr>
        <w:t>«Tena lisusu: Mwanjelu ya Misato azali mingimingi kokebisa bato nyonso mpo na losambo ya nyama mpe ya elilingi na yango, ezala yango nini nyonso; mpe, uta na Emoniseli 19:11–21, tomonaka ete nyama mpe elilingi na yango bazali “na bomoi” ntango Nkolo ayei na mapata ya likoló, mpe “bango mibale” babebisami na kongenga ya koya na ye.</w:t>
      </w:r>
    </w:p>
    <w:p>
      <w:pPr>
        <w:pStyle w:val="ArticleScripture"/>
        <w:jc w:val="left"/>
      </w:pPr>
      <w:r>
        <w:rPr>
          <w:rFonts w:ascii="Times New Roman" w:hAnsi="Times New Roman" w:eastAsia="Times New Roman" w:cs="Times New Roman"/>
        </w:rPr>
        <w:t>“Ezi mb</w:t>
      </w:r>
      <w:r>
        <w:rPr>
          <w:rFonts w:ascii="Microsoft YaHei" w:hAnsi="Microsoft YaHei" w:eastAsia="Microsoft YaHei" w:cs="Microsoft YaHei"/>
        </w:rPr>
        <w:t>事实</w:t>
      </w:r>
      <w:r>
        <w:rPr>
          <w:rFonts w:ascii="Times New Roman" w:hAnsi="Times New Roman" w:eastAsia="Times New Roman" w:cs="Times New Roman"/>
        </w:rPr>
        <w:t xml:space="preserve"> zerekana ko Ubutumwa bw’Umumarayika wa Gatatu ari ubutumwa bukomeye, bw’incuro eshatu, buvugwa n’ijwi rirenga, bujya ku mahanga yose n’imiryango n’indimi n’abantu bose, mbere gato yo kugaruka kwa kabiri k’Umwami; kandi bukabagarurira isarura ry’isi gukura rwose, kandi bugategurira Umwami abantu bamuteguriwe, nk’uko ubutumwa bwa Yohana Umubatiza bwateguriye inzira ukuza kwa mbere k’Umwami. Bityo rero ni bwo butumwa bwa nyuma, ubutumwa busoza, bw’Imana ku isi.”</w:t>
      </w:r>
    </w:p>
    <w:p>
      <w:pPr>
        <w:pStyle w:val="ArticleScripture"/>
        <w:jc w:val="left"/>
      </w:pPr>
      <w:r>
        <w:rPr>
          <w:rFonts w:ascii="Times New Roman" w:hAnsi="Times New Roman" w:eastAsia="Times New Roman" w:cs="Times New Roman"/>
        </w:rPr>
        <w:t>“Na sasa, tukiwa hivyo na ufahamu wa kile Ujumbe wa Malaika wa Tatu ulivyo ndani yake wenyewe, uhusiano wa ujumbe huo na mataifa makubwa ya leo waweza kutambuliwa vyema zaidi kwa kuyatafakari Majira ya Ujumbe wa Malaika wa Tatu.”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Aya ya Makumi Ina Iliyofichika - Namba Kumi na Tano</dc:title>
  <dc:subject>Vaa Vumu ya Keli — Sehemu ya Pili</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