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Likhwang lya Kifisile lya Lwimbo lya Makumi Ana na Mutanda - Inamba ya Makumi Abili na Mutanda</w:t>
      </w:r>
    </w:p>
    <w:p>
      <w:pPr>
        <w:pStyle w:val="ArticleSubtitle"/>
        <w:jc w:val="left"/>
      </w:pPr>
      <w:r>
        <w:rPr>
          <w:rFonts w:ascii="Segoe UI" w:hAnsi="Segoe UI" w:eastAsia="Segoe UI" w:cs="Segoe UI"/>
        </w:rPr>
        <w:t>ئەزەكیێل</w:t>
      </w:r>
      <w:r>
        <w:rPr>
          <w:rFonts w:ascii="Arial" w:hAnsi="Arial" w:eastAsia="Arial" w:cs="Arial"/>
        </w:rPr>
        <w:t xml:space="preserve"> </w:t>
      </w:r>
      <w:r>
        <w:rPr>
          <w:rFonts w:ascii="Segoe UI" w:hAnsi="Segoe UI" w:eastAsia="Segoe UI" w:cs="Segoe UI"/>
        </w:rPr>
        <w:t>ژمارە</w:t>
      </w:r>
      <w:r>
        <w:rPr>
          <w:rFonts w:ascii="Arial" w:hAnsi="Arial" w:eastAsia="Arial" w:cs="Arial"/>
        </w:rPr>
        <w:t xml:space="preserve"> </w:t>
      </w:r>
      <w:r>
        <w:rPr>
          <w:rFonts w:ascii="Segoe UI" w:hAnsi="Segoe UI" w:eastAsia="Segoe UI" w:cs="Segoe UI"/>
        </w:rPr>
        <w:t>حەوت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Mstari wa kinabii ninaoutambua kuwa ni ‘gurudumu la Yosia’ unaanza na uasi wa Israeli ya kale walipomkataa Mungu kuwa mfalme wao mwaka 1097 KK. Wafalme watatu wa kwanza (Sauli, Daudi na Sulemani) wanaonyeshwa kuwa walitawala kwa miaka arobaini kila mmoja, tangu mwaka 1097 KK hadi 977 KK. Katika kifo cha Sulemani, uasi wa Yeroboamu na wa makabila kumi ya kaskazini unakamilisha mstari wa wafalme watatu wa kwanza, na kuanza mstari wa wafalme katika falme zote mbili, ya kaskazini na ya kusini.</w:t>
      </w:r>
    </w:p>
    <w:p>
      <w:pPr>
        <w:pStyle w:val="ArticleBody"/>
        <w:jc w:val="left"/>
      </w:pPr>
      <w:r>
        <w:rPr>
          <w:rFonts w:ascii="Times New Roman" w:hAnsi="Times New Roman" w:eastAsia="Times New Roman" w:cs="Times New Roman"/>
        </w:rPr>
        <w:t>Mafumu matatu oyambirira ndi chizindikiro cha zoonadi zambiri, koma limodzi mwa mawilo a choonadi amene iwo amagwirizanitsidwa nalo ndi mafumu atatu otsiriza a Yuda—Yehoyakimu, Yehoyakini, ndi Zedekiya—amene nawonso amaimira Koresi, Dariyo, ndi Aritasasita. Koresi, Dariyo, ndi Aritasasita nawonso amaimira malamulo awo atatu oyambira kuyambira 516 BC kufika 457 BC; amene nawonso amaimira angelo atatu a Chivumbulutso 14 amene amafika mu 1798, April 19, 1844, ndi October 22, 1844, motsatana. Mbiri ya kufika kwa angelo atatu a Chivumbulutso 14 ibwerezedwanso ndendende mpaka pa chilembo chenicheni m’nthawi yosindikiza ya zana limodzi ndi makumi anayi ndi anayi zikwi, motero kusonyeza kuti mzere wa ulosi umene umayamba ndi kudzozedwa kwa Sauli kukhala mfumu umafika ku mapeto ake pamene mpingo wopambana udzozedwa pa lamulo la Lamlungu limene likubwera posachedwapa. Mzerewu ukuphatikizapo gudumu la Mfumu Yosiya, limene limafikira m’mbuyo ku kupanduka kwa Yeroboamu ku Beteli ndi Dani mu 977 BC.</w:t>
      </w:r>
    </w:p>
    <w:p>
      <w:pPr>
        <w:pStyle w:val="ArticleHeading"/>
        <w:jc w:val="left"/>
      </w:pPr>
      <w:r>
        <w:rPr>
          <w:rFonts w:ascii="Arial" w:hAnsi="Arial" w:eastAsia="Arial" w:cs="Arial"/>
        </w:rPr>
        <w:t>Makumiavali na vavili</w:t>
      </w:r>
    </w:p>
    <w:p>
      <w:pPr>
        <w:pStyle w:val="ArticleBody"/>
        <w:jc w:val="left"/>
      </w:pPr>
      <w:r>
        <w:rPr>
          <w:rFonts w:ascii="Times New Roman" w:hAnsi="Times New Roman" w:eastAsia="Times New Roman" w:cs="Times New Roman"/>
        </w:rPr>
        <w:t>Yeroboamu ana ishara ya ishirini na mbili, kwa maana alitawala kwa miaka ishirini na miwili; hivyo akiunganisha ushuhuda wake na historia inayowakilishwa na ishirini na mbili, ambayo ni ishara ya muungano wa Uungu na ubinadamu kama inavyoonyeshwa na maono ya marah ya Danieli katika siku ya ishirini na pili, na kwa hesabu ya mia mbili na ishirini, ambayo kwayo hesabu ya ishirini na mbili ni zaka.</w:t>
      </w:r>
    </w:p>
    <w:p>
      <w:pPr>
        <w:pStyle w:val="ArticleScripture"/>
        <w:jc w:val="left"/>
      </w:pPr>
      <w:r>
        <w:rPr>
          <w:rFonts w:ascii="Times New Roman" w:hAnsi="Times New Roman" w:eastAsia="Times New Roman" w:cs="Times New Roman"/>
        </w:rPr>
        <w:t>Ne Yeroboam iimik ainyov wa are ruon meyik iin yiru me ruon yak iin meyik aare ruo: ne aron amon vuon ga kavon, ne Nadab, iwon na, iimik iin kabu vituon. 1 Kings 14:20.</w:t>
      </w:r>
    </w:p>
    <w:p>
      <w:pPr>
        <w:pStyle w:val="ArticleBody"/>
        <w:jc w:val="left"/>
      </w:pPr>
      <w:r>
        <w:rPr>
          <w:rFonts w:ascii="Times New Roman" w:hAnsi="Times New Roman" w:eastAsia="Times New Roman" w:cs="Times New Roman"/>
        </w:rPr>
        <w:t>“at-One-Ment,” íva Divinity nu humanity kombinaeshen ta pratinidhitva srujita, Christus ta karyam ye, October 22 nu, athava tenth month (Gregorian) nu prarambha asita; ten times twenty-two, two hundred and twenty ku samana. Jeroboam Bethel mariyu Dan renditilonu nakili vedikalu sthapinchita, ataeva sa Sunday nakili aradhana ku chihnamu, church (Bethel: church ani artham) mariyu state (Dan: judgment ani artham) yokka kombinaeshen to sambandhimpabadi undunu.</w:t>
      </w:r>
    </w:p>
    <w:p>
      <w:pPr>
        <w:pStyle w:val="ArticleScripture"/>
        <w:jc w:val="left"/>
      </w:pPr>
      <w:r>
        <w:rPr>
          <w:rFonts w:ascii="Times New Roman" w:hAnsi="Times New Roman" w:eastAsia="Times New Roman" w:cs="Times New Roman"/>
        </w:rPr>
        <w:t>Awo Yeroboamu akazenga Shekemu mu phiri la Efurayimu, nakhalamo; ndipo anachoka kumeneko, nakazenga Penueli. Ndipo Yeroboamu ananena mumtima mwake, Tsopano ufumu uwu udzabwerera ku nyumba ya Davide: ngati anthu awa akakwera kukapereka nsembe m’nyumba ya Yehova ku Yerusalemu, pamenepo mtima wa anthu awa udzabwereranso kwa mbuye wawo, ndiye kwa Rehobowamu mfumu ya Yuda; ndipo adzandipha ine, nabwereranso kwa Rehobowamu mfumu ya Yuda. Chifukwa chake mfumuyo inafunsira uphungu, napanga ana a ng’ombe awiri agolide, nati kwa iwo, N’kovuta kwambiri kwa inu kukwera ku Yerusalemu: taonani milungu yanu, inu Aisrayeli, imene inakutulutsani m’dziko la Igupto. Ndipo anaika mmodzi ku Beteli, ndipo winayo anamuika ku Dani. Ndipo chinthu ichi chinakhala tchimo: pakuti anthu anapita kukalambira pamaso pa mmodziyo, kufikira ku Dani. Ndipo anamanga nyumba ya malo okwezeka, napanga ansembe ochokera kwa anthu wamba, amene sanali a ana a Levi. Ndipo Yeroboamu anakhazikitsa chikondwerero m’mwezi wachisanu ndi chitatu, pa tsiku lakhumi ndi chisanu la mweziwo, chonga chikondwerero chimene chili mu Yuda, napereka nsembe pa guwa la nsembe. Momwemonso anachitira ku Beteli, kupereka nsembe kwa ana a ng’ombe amene anawapanga; ndipo anaika ku Beteli ansembe a malo okwezeka amene anawapanga. Choncho anapereka nsembe pa guwa la nsembe limene anapanga ku Beteli pa tsiku lakhumi ndi chisanu la mwezi wachisanu ndi chitatu, ndiye mwezi umene anauyambitsa m’mtima mwake yekha; nakhazikitsa chikondwerero kwa ana a Israyeli; napereka nsembe pa guwa la nsembe, nafukiza lubani. 1 Mafumu 12:25–33.</w:t>
      </w:r>
    </w:p>
    <w:p>
      <w:pPr>
        <w:pStyle w:val="ArticleBody"/>
        <w:jc w:val="left"/>
      </w:pPr>
      <w:r>
        <w:rPr>
          <w:rFonts w:ascii="Times New Roman" w:hAnsi="Times New Roman" w:eastAsia="Times New Roman" w:cs="Times New Roman"/>
        </w:rPr>
        <w:t>Katikati ya historia ya msingi ya yale makabila kumi ya kaskazini, kulikuwapo uasi uliokuwa umefanyiwa mfano kwa kukataliwa kwa Mungu na Israeli kuwa Mfalme, na pia kwa uasi wa Haruni na ndama wa dhahabu. Uasi wa Haruni ulikuwa katika historia ya msingi ya Israeli ya kale, na wa Yeroboamu ulikuwa katika historia ya msingi ya yale makabila kumi ya kaskazini. “Line upon line” Haruni, akiwa kuhani mkuu, analiwakilisha kanisa, na Yeroboamu, akiwa mfalme, analiwakilisha dola. Hayo maasi mawili ya msingi ni mstari unaojumuisha uasi wa msingi wa watu wa Israeli katika kutamani mfalme wa kibinadamu.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İezekiel kitabında tasvir edilen mukaddes tarihte dört yüz doksan yıllık üç dönem vardır; bunlardan biri krallarla, diğeri mabetle, öteki ise orduyla ilişkilidir. Bu üç dönem, Harun’un isyanı (mabet), Saul’un isyanı (ordu) ve Yeroboam’ın isyanı (kral) ile aynı hizaya gelmektedir. Peygamber, kâhin ve kraldan oluşan üç simge içinde, peygamberlik ettiği belirtilen kişi Kral Saul’dur; Harun kâhindi, Yeroboam ise kraldı.</w:t>
      </w:r>
    </w:p>
    <w:p>
      <w:pPr>
        <w:pStyle w:val="ArticleScripture"/>
        <w:jc w:val="left"/>
      </w:pPr>
      <w:r>
        <w:rPr>
          <w:rFonts w:ascii="Times New Roman" w:hAnsi="Times New Roman" w:eastAsia="Times New Roman" w:cs="Times New Roman"/>
        </w:rPr>
        <w:t>I kadika, wakati wote waliomjua tangu zamani walipoona kwamba, tazama, alitabiri miongoni mwa manabii, ndipo watu wakaambiana, Ni nini hiki kilichompata mwana wa Kishi? Je! Sauli naye yumo miongoni mwa manabii? Na mtu mmoja wa mahali pale akajibu, akasema, Lakini baba yao ni nani? Kwa hiyo ikawa methali, Je! Sauli naye yumo miongoni mwa manabii? 1 Samweli 10:11, 12.</w:t>
      </w:r>
    </w:p>
    <w:p>
      <w:pPr>
        <w:pStyle w:val="ArticleBody"/>
        <w:jc w:val="left"/>
      </w:pPr>
      <w:r>
        <w:rPr>
          <w:rFonts w:ascii="Times New Roman" w:hAnsi="Times New Roman" w:eastAsia="Times New Roman" w:cs="Times New Roman"/>
        </w:rPr>
        <w:t>Kanisa yenye kushinda inajumuisha nabii wa miaka thelathini, kuhani wa miaka thelathini, na mfalme wa miaka thelathini, wakiwakilishwa na Ezekieli aliyeanza katika mwaka wa thelathini, Yosefu aliyeanza utumishi wake katika mwaka wa thelathini, na mfalme Daudi aliyeanza kutawala katika mwaka wake wa thelathini. Kanisa yenye kushinda linawakilishwa katika sura nane za mwisho za kitabu cha Ezekieli kama hekalu linaloijaza dunia, na kanisa yenye kushinda ni Filadelfia, ambalo ni kanisa la nane lililo la yale saba.</w:t>
      </w:r>
    </w:p>
    <w:p>
      <w:pPr>
        <w:pStyle w:val="ArticleBody"/>
        <w:jc w:val="left"/>
      </w:pPr>
      <w:r>
        <w:rPr>
          <w:rFonts w:ascii="Times New Roman" w:hAnsi="Times New Roman" w:eastAsia="Times New Roman" w:cs="Times New Roman"/>
        </w:rPr>
        <w:t>Josianing miloddan avvalgi 977-yilda boshlangan payg‘ambarlik chizig‘i yaqinda keladigan yakshanba qonuni bilan nihoyasiga yetadi. 2023-yil 31-dekabrda boshlangan bir yuz qirq to‘rt mingning poklanishi va muhrlanishi, Mixail Vahiy kitobining o‘n birinchi bobidagi ikki guvohni tiriltirish uchun tushganida boshlandi. 2023-yil 2001-yil 11-sentyabrdan yigirma ikki yil keyin yetib keldi, xuddi 1798-yildagi Chet elliklar va Fitna to‘g‘risidagi qonunlar 1776-yildagi Mustaqillik Deklaratsiyasidan yigirma ikki yil keyin yetib kelgani kabi. Yeribomning yigirma ikki yillik hukmronligi miloddan avvalgi 977-yilda, Josiyo haqidagi bashorat ilgari surilgan paytda boshlandi. O‘sha vaqtda 1 Shohlar kitobining o‘n uchinchi bobidagi itoatsiz payg‘ambar, Muso Horunning murtadligiga qarshi chiqqani kabi va Shomuil podsho istagan jamoaga qarshi chiqqani kabi, Yeribomning murtadligiga qarshi chiqdi. Itoatsiz payg‘ambar, Muso va Shomuil xabari bilan ifodalangan asosiy murtadliklarga qarshi o‘sha qarama-qarshiliklar, yakshanba qonuni vaqtida uchinchi farishtaning baland faryodini ifodalaydi. Bu alomat bilan ifodalangan ogohlantirish xabaridir; u Yeribom tarixida “alomat” bilan birga berilgan Josiyo haqidagi bashorat sifatida tasvirlanadi.</w:t>
      </w:r>
    </w:p>
    <w:p>
      <w:pPr>
        <w:pStyle w:val="ArticleScripture"/>
        <w:jc w:val="left"/>
      </w:pPr>
      <w:r>
        <w:rPr>
          <w:rFonts w:ascii="Times New Roman" w:hAnsi="Times New Roman" w:eastAsia="Times New Roman" w:cs="Times New Roman"/>
        </w:rPr>
        <w:t>Si, tazama, akaja mtu wa Mungu kutoka Yuda kwa neno la Bwana mpaka Betheli; naye Yeroboamu alikuwa amesimama kando ya madhabahu ili kufukiza uvumba. Akaililia madhabahu kwa neno la Bwana, akasema, Ee madhabahu, madhabahu, Bwana asema hivi: Tazama, mtoto atazaliwa kwa nyumba ya Daudi, jina lake Yosia; naye juu yako atawatoa dhabihu makuhani wa mahali pa juu wanaofukiza uvumba juu yako, na mifupa ya watu itateketezwa juu yako. Naye akatoa ishara siku iyo hiyo, akisema, Hii ndiyo ishara aliyonena Bwana; tazama, madhabahu itapasuka, na majivu yaliyo juu yake yatamwagika. Ikawa, mfalme Yeroboamu aliposikia neno la yule mtu wa Mungu, aliyekuwa ameilia madhabahu katika Betheli, akanyoosha mkono wake kutoka madhabahuni, akisema, Mkamateni. Na mkono wake aliounyoosha juu yake ukakauka, hata asiweze kuurudisha kwake tena.</w:t>
      </w:r>
    </w:p>
    <w:p>
      <w:pPr>
        <w:pStyle w:val="ArticleScripture"/>
        <w:jc w:val="left"/>
      </w:pPr>
      <w:r>
        <w:rPr>
          <w:rFonts w:ascii="Times New Roman" w:hAnsi="Times New Roman" w:eastAsia="Times New Roman" w:cs="Times New Roman"/>
        </w:rPr>
        <w:t>Altari pia ilipasuka, na majivu yakamwagika kutoka madhabahuni, sawasawa na ile ishara ambayo mtu wa Mungu alikuwa ametoa kwa neno la Bwana. Naye mfalme akajibu, akamwambia mtu wa Mungu, Sihi sasa uso wa Bwana, Mungu wako, ukaniombee, ili mkono wangu unirudie tena. Yule mtu wa Mungu akamsihi Bwana, na mkono wa mfalme ukamrudia tena, ukawa kama ulivyokuwa kwanza. Kisha mfalme akamwambia mtu wa Mungu, Njoo nyumbani pamoja nami, ujiburudishe, nami nitakupa thawabu. Lakini mtu wa Mungu akamwambia mfalme, Hata kama ungenipa nusu ya nyumba yako, sitaingia pamoja nawe, wala sitakula mkate wala kunywa maji mahali hapa; kwa maana ndivyo nilivyoagizwa kwa neno la Bwana, akisema, Usile mkate, wala usinywe maji, wala usirudi kwa njia ile ile uliyokuja nayo. Basi akaenda kwa njia nyingine, wala hakurudi kwa njia ile ile aliyokuja Betheli. 1 Wafalme 13:1–10.</w:t>
      </w:r>
    </w:p>
    <w:p>
      <w:pPr>
        <w:pStyle w:val="ArticleBody"/>
        <w:jc w:val="left"/>
      </w:pPr>
      <w:r>
        <w:rPr>
          <w:rFonts w:ascii="Times New Roman" w:hAnsi="Times New Roman" w:eastAsia="Times New Roman" w:cs="Times New Roman"/>
        </w:rPr>
        <w:t>Ukukana kwa nabii kula pamoja na Yeroboamu, licha ya ahadi ya “nusu ya nyumba yako,” kunapatana na ahadi ya Herode kwa Salome ya nusu ya ufalme wake.</w:t>
      </w:r>
    </w:p>
    <w:p>
      <w:pPr>
        <w:pStyle w:val="ArticleScripture"/>
        <w:jc w:val="left"/>
      </w:pPr>
      <w:r>
        <w:rPr>
          <w:rFonts w:ascii="Times New Roman" w:hAnsi="Times New Roman" w:eastAsia="Times New Roman" w:cs="Times New Roman"/>
        </w:rPr>
        <w:t>Na, siku iliyojaa kufaa ilipowadia, Herode, katika siku ya kuzaliwa kwake, akawaandalia chakula cha jioni wakuu wake, maakida wakuu, na watu wa cheo wa Galilaya; na binti ya huyo Herodia alipoingia ndani, akacheza, akampendeza Herode na wale walioketi pamoja naye, mfalme akamwambia yule kijana mwanamke, Niombe chochote utakacho, nami nitakupa. Naye akamwapia, Lolote utakaloniiomba, nitakupa, hata nusu ya ufalme wangu. Naye akatoka nje, akamwambia mama yake, Niombe nini? Naye akasema, Kichwa cha Yohana Mbatizaji. Marko 6:21–24.</w:t>
      </w:r>
    </w:p>
    <w:p>
      <w:pPr>
        <w:pStyle w:val="ArticleBody"/>
        <w:jc w:val="left"/>
      </w:pPr>
      <w:r>
        <w:rPr>
          <w:rFonts w:ascii="Times New Roman" w:hAnsi="Times New Roman" w:eastAsia="Times New Roman" w:cs="Times New Roman"/>
        </w:rPr>
        <w:t>Kulayɛs Herode nke afuli fɛlɛ afɛŋ a pɛlɛ kɛŋe, a kɛ́rɛ na mɔɔri yá sira. Herode ni ishara ya Roma, kɛ́ ni bakulɛbɛ kumi ba Ufunuo kɛ́ri na saba ni bafanikishwɛ na mgawanyiko wa Roma mara kumi katika Danieli sura ya saba, kɛ́ na vidole kumi vya miguu vya sura ya pili. Siku yake ya kuzaliwa huwekwa alama wakati ufalme wa sita unapoondolewa na ufalme wa saba katika sheria ya Jumapili, kɛ́ katika maana hii ni siku ya kuzaliwa ya Umoja wa Mataifa kama ufalme wa saba wa unabii wa Biblia. Katika sheria ya Jumapili iliyo karibu kuja, wafalme kumi, wanaowakilishwa na makabila kumi ya kaskazini ya Yeroboamu, hukubali kumpa yule mnyama ufalme wao kwa saa moja katika Ufunuo “kumi na saba”.</w:t>
      </w:r>
    </w:p>
    <w:p>
      <w:pPr>
        <w:pStyle w:val="ArticleScripture"/>
        <w:jc w:val="left"/>
      </w:pPr>
      <w:r>
        <w:rPr>
          <w:rFonts w:ascii="Nirmala UI" w:hAnsi="Nirmala UI" w:eastAsia="Nirmala UI" w:cs="Nirmala UI"/>
        </w:rPr>
        <w:t>උන්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කැමැත්ත</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මනසකින්</w:t>
      </w:r>
      <w:r>
        <w:rPr>
          <w:rFonts w:ascii="Times New Roman" w:hAnsi="Times New Roman" w:eastAsia="Times New Roman" w:cs="Times New Roman"/>
        </w:rPr>
        <w:t xml:space="preserve"> </w:t>
      </w:r>
      <w:r>
        <w:rPr>
          <w:rFonts w:ascii="Nirmala UI" w:hAnsi="Nirmala UI" w:eastAsia="Nirmala UI" w:cs="Nirmala UI"/>
        </w:rPr>
        <w:t>එකඟ</w:t>
      </w:r>
      <w:r>
        <w:rPr>
          <w:rFonts w:ascii="Times New Roman" w:hAnsi="Times New Roman" w:eastAsia="Times New Roman" w:cs="Times New Roman"/>
        </w:rPr>
        <w:t xml:space="preserve"> </w:t>
      </w:r>
      <w:r>
        <w:rPr>
          <w:rFonts w:ascii="Nirmala UI" w:hAnsi="Nirmala UI" w:eastAsia="Nirmala UI" w:cs="Nirmala UI"/>
        </w:rPr>
        <w:t>වීමටත්</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මෘගයාට</w:t>
      </w:r>
      <w:r>
        <w:rPr>
          <w:rFonts w:ascii="Times New Roman" w:hAnsi="Times New Roman" w:eastAsia="Times New Roman" w:cs="Times New Roman"/>
        </w:rPr>
        <w:t xml:space="preserve"> </w:t>
      </w:r>
      <w:r>
        <w:rPr>
          <w:rFonts w:ascii="Nirmala UI" w:hAnsi="Nirmala UI" w:eastAsia="Nirmala UI" w:cs="Nirmala UI"/>
        </w:rPr>
        <w:t>දීමටත්</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හෘදයන්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17:17.</w:t>
      </w:r>
    </w:p>
    <w:p>
      <w:pPr>
        <w:pStyle w:val="ArticleBody"/>
        <w:jc w:val="left"/>
      </w:pPr>
      <w:r>
        <w:rPr>
          <w:rFonts w:ascii="Nirmala UI" w:hAnsi="Nirmala UI" w:eastAsia="Nirmala UI" w:cs="Nirmala UI"/>
        </w:rPr>
        <w:t>பாடுபொருள்</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அதிகாரத்திலுள்ள</w:t>
      </w:r>
      <w:r>
        <w:rPr>
          <w:rFonts w:ascii="Times New Roman" w:hAnsi="Times New Roman" w:eastAsia="Times New Roman" w:cs="Times New Roman"/>
        </w:rPr>
        <w:t xml:space="preserve"> </w:t>
      </w:r>
      <w:r>
        <w:rPr>
          <w:rFonts w:ascii="Nirmala UI" w:hAnsi="Nirmala UI" w:eastAsia="Nirmala UI" w:cs="Nirmala UI"/>
        </w:rPr>
        <w:t>எசேக்கியேலின்</w:t>
      </w:r>
      <w:r>
        <w:rPr>
          <w:rFonts w:ascii="Times New Roman" w:hAnsi="Times New Roman" w:eastAsia="Times New Roman" w:cs="Times New Roman"/>
        </w:rPr>
        <w:t xml:space="preserve"> </w:t>
      </w:r>
      <w:r>
        <w:rPr>
          <w:rFonts w:ascii="Nirmala UI" w:hAnsi="Nirmala UI" w:eastAsia="Nirmala UI" w:cs="Nirmala UI"/>
        </w:rPr>
        <w:t>தீர்க்கதரிசனத்தை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எடுத்துரைப்பதற்கு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நேரடியாக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தேதியைச்</w:t>
      </w:r>
      <w:r>
        <w:rPr>
          <w:rFonts w:ascii="Times New Roman" w:hAnsi="Times New Roman" w:eastAsia="Times New Roman" w:cs="Times New Roman"/>
        </w:rPr>
        <w:t xml:space="preserve"> </w:t>
      </w:r>
      <w:r>
        <w:rPr>
          <w:rFonts w:ascii="Nirmala UI" w:hAnsi="Nirmala UI" w:eastAsia="Nirmala UI" w:cs="Nirmala UI"/>
        </w:rPr>
        <w:t>சுட்டிக்காட்டும்</w:t>
      </w:r>
      <w:r>
        <w:rPr>
          <w:rFonts w:ascii="Times New Roman" w:hAnsi="Times New Roman" w:eastAsia="Times New Roman" w:cs="Times New Roman"/>
        </w:rPr>
        <w:t xml:space="preserve"> ‘</w:t>
      </w:r>
      <w:r>
        <w:rPr>
          <w:rFonts w:ascii="Nirmala UI" w:hAnsi="Nirmala UI" w:eastAsia="Nirmala UI" w:cs="Nirmala UI"/>
        </w:rPr>
        <w:t>பதின்மூன்று</w:t>
      </w:r>
      <w:r>
        <w:rPr>
          <w:rFonts w:ascii="Times New Roman" w:hAnsi="Times New Roman" w:eastAsia="Times New Roman" w:cs="Times New Roman"/>
        </w:rPr>
        <w:t xml:space="preserve">’ </w:t>
      </w:r>
      <w:r>
        <w:rPr>
          <w:rFonts w:ascii="Nirmala UI" w:hAnsi="Nirmala UI" w:eastAsia="Nirmala UI" w:cs="Nirmala UI"/>
        </w:rPr>
        <w:t>இடங்களை</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காண்போம்</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பதின்மூன்று</w:t>
      </w:r>
      <w:r>
        <w:rPr>
          <w:rFonts w:ascii="Times New Roman" w:hAnsi="Times New Roman" w:eastAsia="Times New Roman" w:cs="Times New Roman"/>
        </w:rPr>
        <w:t xml:space="preserve"> </w:t>
      </w:r>
      <w:r>
        <w:rPr>
          <w:rFonts w:ascii="Nirmala UI" w:hAnsi="Nirmala UI" w:eastAsia="Nirmala UI" w:cs="Nirmala UI"/>
        </w:rPr>
        <w:t>அடையாளக்கற்கள்</w:t>
      </w:r>
      <w:r>
        <w:rPr>
          <w:rFonts w:ascii="Times New Roman" w:hAnsi="Times New Roman" w:eastAsia="Times New Roman" w:cs="Times New Roman"/>
        </w:rPr>
        <w:t xml:space="preserve">, </w:t>
      </w:r>
      <w:r>
        <w:rPr>
          <w:rFonts w:ascii="Nirmala UI" w:hAnsi="Nirmala UI" w:eastAsia="Nirmala UI" w:cs="Nirmala UI"/>
        </w:rPr>
        <w:t>பொதுவாக</w:t>
      </w:r>
      <w:r>
        <w:rPr>
          <w:rFonts w:ascii="Times New Roman" w:hAnsi="Times New Roman" w:eastAsia="Times New Roman" w:cs="Times New Roman"/>
        </w:rPr>
        <w:t xml:space="preserve"> </w:t>
      </w:r>
      <w:r>
        <w:rPr>
          <w:rFonts w:ascii="Nirmala UI" w:hAnsi="Nirmala UI" w:eastAsia="Nirmala UI" w:cs="Nirmala UI"/>
        </w:rPr>
        <w:t>உலகத்தினும்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ஜனங்களினும்</w:t>
      </w:r>
      <w:r>
        <w:rPr>
          <w:rFonts w:ascii="Times New Roman" w:hAnsi="Times New Roman" w:eastAsia="Times New Roman" w:cs="Times New Roman"/>
        </w:rPr>
        <w:t xml:space="preserve"> </w:t>
      </w:r>
      <w:r>
        <w:rPr>
          <w:rFonts w:ascii="Nirmala UI" w:hAnsi="Nirmala UI" w:eastAsia="Nirmala UI" w:cs="Nirmala UI"/>
        </w:rPr>
        <w:t>இடையேப்</w:t>
      </w:r>
      <w:r>
        <w:rPr>
          <w:rFonts w:ascii="Times New Roman" w:hAnsi="Times New Roman" w:eastAsia="Times New Roman" w:cs="Times New Roman"/>
        </w:rPr>
        <w:t xml:space="preserve"> </w:t>
      </w:r>
      <w:r>
        <w:rPr>
          <w:rFonts w:ascii="Nirmala UI" w:hAnsi="Nirmala UI" w:eastAsia="Nirmala UI" w:cs="Nirmala UI"/>
        </w:rPr>
        <w:t>பிரிகின்றன</w:t>
      </w:r>
      <w:r>
        <w:rPr>
          <w:rFonts w:ascii="Times New Roman" w:hAnsi="Times New Roman" w:eastAsia="Times New Roman" w:cs="Times New Roman"/>
        </w:rPr>
        <w:t xml:space="preserve">. </w:t>
      </w:r>
      <w:r>
        <w:rPr>
          <w:rFonts w:ascii="Nirmala UI" w:hAnsi="Nirmala UI" w:eastAsia="Nirmala UI" w:cs="Nirmala UI"/>
        </w:rPr>
        <w:t>எகிப்தினால்</w:t>
      </w:r>
      <w:r>
        <w:rPr>
          <w:rFonts w:ascii="Times New Roman" w:hAnsi="Times New Roman" w:eastAsia="Times New Roman" w:cs="Times New Roman"/>
        </w:rPr>
        <w:t xml:space="preserve"> </w:t>
      </w:r>
      <w:r>
        <w:rPr>
          <w:rFonts w:ascii="Nirmala UI" w:hAnsi="Nirmala UI" w:eastAsia="Nirmala UI" w:cs="Nirmala UI"/>
        </w:rPr>
        <w:t>பிரதிநிதிப்படுத்தப்படும்</w:t>
      </w:r>
      <w:r>
        <w:rPr>
          <w:rFonts w:ascii="Times New Roman" w:hAnsi="Times New Roman" w:eastAsia="Times New Roman" w:cs="Times New Roman"/>
        </w:rPr>
        <w:t xml:space="preserve"> </w:t>
      </w:r>
      <w:r>
        <w:rPr>
          <w:rFonts w:ascii="Nirmala UI" w:hAnsi="Nirmala UI" w:eastAsia="Nirmala UI" w:cs="Nirmala UI"/>
        </w:rPr>
        <w:t>உலகம்</w:t>
      </w:r>
      <w:r>
        <w:rPr>
          <w:rFonts w:ascii="Times New Roman" w:hAnsi="Times New Roman" w:eastAsia="Times New Roman" w:cs="Times New Roman"/>
        </w:rPr>
        <w:t xml:space="preserve"> </w:t>
      </w:r>
      <w:r>
        <w:rPr>
          <w:rFonts w:ascii="Nirmala UI" w:hAnsi="Nirmala UI" w:eastAsia="Nirmala UI" w:cs="Nirmala UI"/>
        </w:rPr>
        <w:t>ஆறு</w:t>
      </w:r>
      <w:r>
        <w:rPr>
          <w:rFonts w:ascii="Times New Roman" w:hAnsi="Times New Roman" w:eastAsia="Times New Roman" w:cs="Times New Roman"/>
        </w:rPr>
        <w:t xml:space="preserve"> </w:t>
      </w:r>
      <w:r>
        <w:rPr>
          <w:rFonts w:ascii="Nirmala UI" w:hAnsi="Nirmala UI" w:eastAsia="Nirmala UI" w:cs="Nirmala UI"/>
        </w:rPr>
        <w:t>முறை</w:t>
      </w:r>
      <w:r>
        <w:rPr>
          <w:rFonts w:ascii="Times New Roman" w:hAnsi="Times New Roman" w:eastAsia="Times New Roman" w:cs="Times New Roman"/>
        </w:rPr>
        <w:t xml:space="preserve"> </w:t>
      </w:r>
      <w:r>
        <w:rPr>
          <w:rFonts w:ascii="Nirmala UI" w:hAnsi="Nirmala UI" w:eastAsia="Nirmala UI" w:cs="Nirmala UI"/>
        </w:rPr>
        <w:t>நேரடியான</w:t>
      </w:r>
      <w:r>
        <w:rPr>
          <w:rFonts w:ascii="Times New Roman" w:hAnsi="Times New Roman" w:eastAsia="Times New Roman" w:cs="Times New Roman"/>
        </w:rPr>
        <w:t xml:space="preserve"> </w:t>
      </w:r>
      <w:r>
        <w:rPr>
          <w:rFonts w:ascii="Nirmala UI" w:hAnsi="Nirmala UI" w:eastAsia="Nirmala UI" w:cs="Nirmala UI"/>
        </w:rPr>
        <w:t>தேதியோடு</w:t>
      </w:r>
      <w:r>
        <w:rPr>
          <w:rFonts w:ascii="Times New Roman" w:hAnsi="Times New Roman" w:eastAsia="Times New Roman" w:cs="Times New Roman"/>
        </w:rPr>
        <w:t xml:space="preserve"> </w:t>
      </w:r>
      <w:r>
        <w:rPr>
          <w:rFonts w:ascii="Nirmala UI" w:hAnsi="Nirmala UI" w:eastAsia="Nirmala UI" w:cs="Nirmala UI"/>
        </w:rPr>
        <w:t>வைக்கப்படுகிறது</w:t>
      </w:r>
      <w:r>
        <w:rPr>
          <w:rFonts w:ascii="Times New Roman" w:hAnsi="Times New Roman" w:eastAsia="Times New Roman" w:cs="Times New Roman"/>
        </w:rPr>
        <w:t xml:space="preserve">; </w:t>
      </w:r>
      <w:r>
        <w:rPr>
          <w:rFonts w:ascii="Nirmala UI" w:hAnsi="Nirmala UI" w:eastAsia="Nirmala UI" w:cs="Nirmala UI"/>
        </w:rPr>
        <w:t>தீரு</w:t>
      </w:r>
      <w:r>
        <w:rPr>
          <w:rFonts w:ascii="Times New Roman" w:hAnsi="Times New Roman" w:eastAsia="Times New Roman" w:cs="Times New Roman"/>
        </w:rPr>
        <w:t xml:space="preserve"> </w:t>
      </w:r>
      <w:r>
        <w:rPr>
          <w:rFonts w:ascii="Nirmala UI" w:hAnsi="Nirmala UI" w:eastAsia="Nirmala UI" w:cs="Nirmala UI"/>
        </w:rPr>
        <w:t>ஒருமுறைச்</w:t>
      </w:r>
      <w:r>
        <w:rPr>
          <w:rFonts w:ascii="Times New Roman" w:hAnsi="Times New Roman" w:eastAsia="Times New Roman" w:cs="Times New Roman"/>
        </w:rPr>
        <w:t xml:space="preserve"> </w:t>
      </w:r>
      <w:r>
        <w:rPr>
          <w:rFonts w:ascii="Nirmala UI" w:hAnsi="Nirmala UI" w:eastAsia="Nirmala UI" w:cs="Nirmala UI"/>
        </w:rPr>
        <w:t>சொல்லப்படுகிறது</w:t>
      </w:r>
      <w:r>
        <w:rPr>
          <w:rFonts w:ascii="Times New Roman" w:hAnsi="Times New Roman" w:eastAsia="Times New Roman" w:cs="Times New Roman"/>
        </w:rPr>
        <w:t xml:space="preserve">; </w:t>
      </w:r>
      <w:r>
        <w:rPr>
          <w:rFonts w:ascii="Nirmala UI" w:hAnsi="Nirmala UI" w:eastAsia="Nirmala UI" w:cs="Nirmala UI"/>
        </w:rPr>
        <w:t>மற்ற</w:t>
      </w:r>
      <w:r>
        <w:rPr>
          <w:rFonts w:ascii="Times New Roman" w:hAnsi="Times New Roman" w:eastAsia="Times New Roman" w:cs="Times New Roman"/>
        </w:rPr>
        <w:t xml:space="preserve"> </w:t>
      </w:r>
      <w:r>
        <w:rPr>
          <w:rFonts w:ascii="Nirmala UI" w:hAnsi="Nirmala UI" w:eastAsia="Nirmala UI" w:cs="Nirmala UI"/>
        </w:rPr>
        <w:t>ஆறு</w:t>
      </w:r>
      <w:r>
        <w:rPr>
          <w:rFonts w:ascii="Times New Roman" w:hAnsi="Times New Roman" w:eastAsia="Times New Roman" w:cs="Times New Roman"/>
        </w:rPr>
        <w:t xml:space="preserve"> </w:t>
      </w:r>
      <w:r>
        <w:rPr>
          <w:rFonts w:ascii="Nirmala UI" w:hAnsi="Nirmala UI" w:eastAsia="Nirmala UI" w:cs="Nirmala UI"/>
        </w:rPr>
        <w:t>முறை</w:t>
      </w:r>
      <w:r>
        <w:rPr>
          <w:rFonts w:ascii="Times New Roman" w:hAnsi="Times New Roman" w:eastAsia="Times New Roman" w:cs="Times New Roman"/>
        </w:rPr>
        <w:t xml:space="preserve"> </w:t>
      </w:r>
      <w:r>
        <w:rPr>
          <w:rFonts w:ascii="Nirmala UI" w:hAnsi="Nirmala UI" w:eastAsia="Nirmala UI" w:cs="Nirmala UI"/>
        </w:rPr>
        <w:t>எருசலேம்</w:t>
      </w:r>
      <w:r>
        <w:rPr>
          <w:rFonts w:ascii="Times New Roman" w:hAnsi="Times New Roman" w:eastAsia="Times New Roman" w:cs="Times New Roman"/>
        </w:rPr>
        <w:t xml:space="preserve"> </w:t>
      </w:r>
      <w:r>
        <w:rPr>
          <w:rFonts w:ascii="Nirmala UI" w:hAnsi="Nirmala UI" w:eastAsia="Nirmala UI" w:cs="Nirmala UI"/>
        </w:rPr>
        <w:t>பொருளாக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592</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ஆரம்பிக்கிறது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பதினேழாவது</w:t>
      </w:r>
      <w:r>
        <w:rPr>
          <w:rFonts w:ascii="Times New Roman" w:hAnsi="Times New Roman" w:eastAsia="Times New Roman" w:cs="Times New Roman"/>
        </w:rPr>
        <w:t xml:space="preserve"> </w:t>
      </w:r>
      <w:r>
        <w:rPr>
          <w:rFonts w:ascii="Nirmala UI" w:hAnsi="Nirmala UI" w:eastAsia="Nirmala UI" w:cs="Nirmala UI"/>
        </w:rPr>
        <w:t>யூபிலி</w:t>
      </w:r>
      <w:r>
        <w:rPr>
          <w:rFonts w:ascii="Times New Roman" w:hAnsi="Times New Roman" w:eastAsia="Times New Roman" w:cs="Times New Roman"/>
        </w:rPr>
        <w:t xml:space="preserve"> </w:t>
      </w:r>
      <w:r>
        <w:rPr>
          <w:rFonts w:ascii="Nirmala UI" w:hAnsi="Nirmala UI" w:eastAsia="Nirmala UI" w:cs="Nirmala UI"/>
        </w:rPr>
        <w:t>சுழற்சியின்</w:t>
      </w:r>
      <w:r>
        <w:rPr>
          <w:rFonts w:ascii="Times New Roman" w:hAnsi="Times New Roman" w:eastAsia="Times New Roman" w:cs="Times New Roman"/>
        </w:rPr>
        <w:t xml:space="preserve"> </w:t>
      </w:r>
      <w:r>
        <w:rPr>
          <w:rFonts w:ascii="Nirmala UI" w:hAnsi="Nirmala UI" w:eastAsia="Nirmala UI" w:cs="Nirmala UI"/>
        </w:rPr>
        <w:t>முப்பதாவது</w:t>
      </w:r>
      <w:r>
        <w:rPr>
          <w:rFonts w:ascii="Times New Roman" w:hAnsi="Times New Roman" w:eastAsia="Times New Roman" w:cs="Times New Roman"/>
        </w:rPr>
        <w:t xml:space="preserve"> </w:t>
      </w:r>
      <w:r>
        <w:rPr>
          <w:rFonts w:ascii="Nirmala UI" w:hAnsi="Nirmala UI" w:eastAsia="Nirmala UI" w:cs="Nirmala UI"/>
        </w:rPr>
        <w:t>ஆண்டாகும்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573 </w:t>
      </w:r>
      <w:r>
        <w:rPr>
          <w:rFonts w:ascii="Nirmala UI" w:hAnsi="Nirmala UI" w:eastAsia="Nirmala UI" w:cs="Nirmala UI"/>
        </w:rPr>
        <w:t>அக்டோபர்</w:t>
      </w:r>
      <w:r>
        <w:rPr>
          <w:rFonts w:ascii="Times New Roman" w:hAnsi="Times New Roman" w:eastAsia="Times New Roman" w:cs="Times New Roman"/>
        </w:rPr>
        <w:t xml:space="preserve"> 22</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தேதியை</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சுழற்சியின்</w:t>
      </w:r>
      <w:r>
        <w:rPr>
          <w:rFonts w:ascii="Times New Roman" w:hAnsi="Times New Roman" w:eastAsia="Times New Roman" w:cs="Times New Roman"/>
        </w:rPr>
        <w:t xml:space="preserve"> </w:t>
      </w:r>
      <w:r>
        <w:rPr>
          <w:rFonts w:ascii="Nirmala UI" w:hAnsi="Nirmala UI" w:eastAsia="Nirmala UI" w:cs="Nirmala UI"/>
        </w:rPr>
        <w:t>முடிவாகக்</w:t>
      </w:r>
      <w:r>
        <w:rPr>
          <w:rFonts w:ascii="Times New Roman" w:hAnsi="Times New Roman" w:eastAsia="Times New Roman" w:cs="Times New Roman"/>
        </w:rPr>
        <w:t xml:space="preserve"> </w:t>
      </w:r>
      <w:r>
        <w:rPr>
          <w:rFonts w:ascii="Nirmala UI" w:hAnsi="Nirmala UI" w:eastAsia="Nirmala UI" w:cs="Nirmala UI"/>
        </w:rPr>
        <w:t>குறிப்பிடுகிறது</w:t>
      </w:r>
      <w:r>
        <w:rPr>
          <w:rFonts w:ascii="Times New Roman" w:hAnsi="Times New Roman" w:eastAsia="Times New Roman" w:cs="Times New Roman"/>
        </w:rPr>
        <w:t xml:space="preserve">. </w:t>
      </w:r>
      <w:r>
        <w:rPr>
          <w:rFonts w:ascii="Nirmala UI" w:hAnsi="Nirmala UI" w:eastAsia="Nirmala UI" w:cs="Nirmala UI"/>
        </w:rPr>
        <w:t>யூபிலி</w:t>
      </w:r>
      <w:r>
        <w:rPr>
          <w:rFonts w:ascii="Times New Roman" w:hAnsi="Times New Roman" w:eastAsia="Times New Roman" w:cs="Times New Roman"/>
        </w:rPr>
        <w:t xml:space="preserve"> </w:t>
      </w:r>
      <w:r>
        <w:rPr>
          <w:rFonts w:ascii="Nirmala UI" w:hAnsi="Nirmala UI" w:eastAsia="Nirmala UI" w:cs="Nirmala UI"/>
        </w:rPr>
        <w:t>சுழற்சி</w:t>
      </w:r>
      <w:r>
        <w:rPr>
          <w:rFonts w:ascii="Times New Roman" w:hAnsi="Times New Roman" w:eastAsia="Times New Roman" w:cs="Times New Roman"/>
        </w:rPr>
        <w:t xml:space="preserve">, 9/11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ஆயிரம்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முத்திரையிடும்</w:t>
      </w:r>
      <w:r>
        <w:rPr>
          <w:rFonts w:ascii="Times New Roman" w:hAnsi="Times New Roman" w:eastAsia="Times New Roman" w:cs="Times New Roman"/>
        </w:rPr>
        <w:t xml:space="preserve"> </w:t>
      </w:r>
      <w:r>
        <w:rPr>
          <w:rFonts w:ascii="Nirmala UI" w:hAnsi="Nirmala UI" w:eastAsia="Nirmala UI" w:cs="Nirmala UI"/>
        </w:rPr>
        <w:t>காலத்தைச்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பிராக்டலில்</w:t>
      </w:r>
      <w:r>
        <w:rPr>
          <w:rFonts w:ascii="Times New Roman" w:hAnsi="Times New Roman" w:eastAsia="Times New Roman" w:cs="Times New Roman"/>
        </w:rPr>
        <w:t xml:space="preserve">, </w:t>
      </w:r>
      <w:r>
        <w:rPr>
          <w:rFonts w:ascii="Nirmala UI" w:hAnsi="Nirmala UI" w:eastAsia="Nirmala UI" w:cs="Nirmala UI"/>
        </w:rPr>
        <w:t>டிசம்பர்</w:t>
      </w:r>
      <w:r>
        <w:rPr>
          <w:rFonts w:ascii="Times New Roman" w:hAnsi="Times New Roman" w:eastAsia="Times New Roman" w:cs="Times New Roman"/>
        </w:rPr>
        <w:t xml:space="preserve"> 31, 2023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காலத்தையும்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பிரதிநிதித்துவப்படுத்துகிறது</w:t>
      </w:r>
      <w:r>
        <w:rPr>
          <w:rFonts w:ascii="Times New Roman" w:hAnsi="Times New Roman" w:eastAsia="Times New Roman" w:cs="Times New Roman"/>
        </w:rPr>
        <w:t xml:space="preserve">. </w:t>
      </w:r>
      <w:r>
        <w:rPr>
          <w:rFonts w:ascii="Nirmala UI" w:hAnsi="Nirmala UI" w:eastAsia="Nirmala UI" w:cs="Nirmala UI"/>
        </w:rPr>
        <w:t>இவ்விரு</w:t>
      </w:r>
      <w:r>
        <w:rPr>
          <w:rFonts w:ascii="Times New Roman" w:hAnsi="Times New Roman" w:eastAsia="Times New Roman" w:cs="Times New Roman"/>
        </w:rPr>
        <w:t xml:space="preserve"> </w:t>
      </w:r>
      <w:r>
        <w:rPr>
          <w:rFonts w:ascii="Nirmala UI" w:hAnsi="Nirmala UI" w:eastAsia="Nirmala UI" w:cs="Nirmala UI"/>
        </w:rPr>
        <w:t>காலப்பகுதிகளும்</w:t>
      </w:r>
      <w:r>
        <w:rPr>
          <w:rFonts w:ascii="Times New Roman" w:hAnsi="Times New Roman" w:eastAsia="Times New Roman" w:cs="Times New Roman"/>
        </w:rPr>
        <w:t xml:space="preserve"> </w:t>
      </w:r>
      <w:r>
        <w:rPr>
          <w:rFonts w:ascii="Nirmala UI" w:hAnsi="Nirmala UI" w:eastAsia="Nirmala UI" w:cs="Nirmala UI"/>
        </w:rPr>
        <w:t>ஆகஸ்ட்</w:t>
      </w:r>
      <w:r>
        <w:rPr>
          <w:rFonts w:ascii="Times New Roman" w:hAnsi="Times New Roman" w:eastAsia="Times New Roman" w:cs="Times New Roman"/>
        </w:rPr>
        <w:t xml:space="preserve"> 11, 1840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அக்டோபர்</w:t>
      </w:r>
      <w:r>
        <w:rPr>
          <w:rFonts w:ascii="Times New Roman" w:hAnsi="Times New Roman" w:eastAsia="Times New Roman" w:cs="Times New Roman"/>
        </w:rPr>
        <w:t xml:space="preserve"> 22, 1844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காலத்தினால்</w:t>
      </w:r>
      <w:r>
        <w:rPr>
          <w:rFonts w:ascii="Times New Roman" w:hAnsi="Times New Roman" w:eastAsia="Times New Roman" w:cs="Times New Roman"/>
        </w:rPr>
        <w:t xml:space="preserve"> </w:t>
      </w:r>
      <w:r>
        <w:rPr>
          <w:rFonts w:ascii="Nirmala UI" w:hAnsi="Nirmala UI" w:eastAsia="Nirmala UI" w:cs="Nirmala UI"/>
        </w:rPr>
        <w:t>முன்னுருவாகக்</w:t>
      </w:r>
      <w:r>
        <w:rPr>
          <w:rFonts w:ascii="Times New Roman" w:hAnsi="Times New Roman" w:eastAsia="Times New Roman" w:cs="Times New Roman"/>
        </w:rPr>
        <w:t xml:space="preserve"> </w:t>
      </w:r>
      <w:r>
        <w:rPr>
          <w:rFonts w:ascii="Nirmala UI" w:hAnsi="Nirmala UI" w:eastAsia="Nirmala UI" w:cs="Nirmala UI"/>
        </w:rPr>
        <w:t>காட்டப்பட்டன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Mungu wa 11 Agosti, 1840, si mwingine bali Yesu Kristo alishuka kama malaika mwenye nguvu wa Ufunuo kumi aliyeleta kijitabu ambacho watu wa Mungu walipaswa kukitwaa na kukila. Malaika yuleyule alishuka tena wakati wa 9/11 kuashiria mwanzo wa wakati wa kutiwa muhuri. Malaika yuleyule alishuka tarehe 31 Desemba, 2023, ili kuwafufua wale mashahidi wawili waliokuwa wameuawa katika njia kuu ya mji ule mkubwa wa Sodoma na Misri, ambamo pia Bwana alisulubiwa. Kushuka huko kuliashiria kipindi cha kufunga cha wakati wa kutiwa muhuri. Ndani ya kipindi cha fractal kutoka tarehe 31 Desemba, 2023, hadi sheria ya Jumapili, Ezekieli, kuhani, anapewa maono ya hekalu lililo mbinguni. Wakati huo, anafanywa kuwa bubu, naye hunena tu Mungu anapomwamuru afanye hivyo. Hali yake hudumu hadi sheria ya Jumapili iliyo karibu kuja, inayowakilishwa na kuangamizwa kwa Yerusalemu.</w:t>
      </w:r>
    </w:p>
    <w:p>
      <w:pPr>
        <w:pStyle w:val="ArticleBody"/>
        <w:jc w:val="left"/>
      </w:pPr>
      <w:r>
        <w:rPr>
          <w:rFonts w:ascii="Times New Roman" w:hAnsi="Times New Roman" w:eastAsia="Times New Roman" w:cs="Times New Roman"/>
        </w:rPr>
        <w:t>Mwa kufwanana na Yohane, Ezekieli aalamriwa kuuchukua ule kitabu uliokuwamo mkononi mwa malaika ashukaye katika Ufunuo kumi, naye pia akaambiwa kukila kile kitabu cha maombolezo, vilio, na ole.</w:t>
      </w:r>
    </w:p>
    <w:p>
      <w:pPr>
        <w:pStyle w:val="ArticleScripture"/>
        <w:jc w:val="left"/>
      </w:pPr>
      <w:r>
        <w:rPr>
          <w:rFonts w:ascii="Times New Roman" w:hAnsi="Times New Roman" w:eastAsia="Times New Roman" w:cs="Times New Roman"/>
        </w:rPr>
        <w:t>Lakini wewe, mwanadamu, sikia nikuambiayo; usiwe mkaidi kama nyumba hiyo iliyoasi; fungua kinywa chako, ule hicho nikupacho. Nami nilipotazama, tazama, mkono mmoja ulitumwa kwangu; na tazama, ndani yake mlikuwa na gombo la chuo; naye akalikunjua mbele yangu; nalo lilikuwa limeandikwa ndani na nje; na ndani yake mliandikwa maombolezo, na vilio, na ole. Ezekieli 2:8–10.</w:t>
      </w:r>
    </w:p>
    <w:p>
      <w:pPr>
        <w:pStyle w:val="ArticleBody"/>
        <w:jc w:val="left"/>
      </w:pPr>
      <w:r>
        <w:rPr>
          <w:rFonts w:ascii="Times New Roman" w:hAnsi="Times New Roman" w:eastAsia="Times New Roman" w:cs="Times New Roman"/>
        </w:rPr>
        <w:t>Ujumbe huo unawakilishwa kuwa ujumbe wa namna tatu, hivyo ukifananisha ujumbe wa malaika watatu wa Ufunuo kumi na nne. Kwa hiyo, ni ujumbe wa kutiwa muhuri wa malaika wa tatu unaowatia muhuri wale walio ndani ya Yerusalemu wanaolia kwa huzuni na kuomboleza kwa ajili ya dhambi ya kanisa na ya nchi, kama inavyowakilishwa katika sura ya tisa ya Ezekieli na sura ya saba ya Ufunuo.</w:t>
      </w:r>
    </w:p>
    <w:p>
      <w:pPr>
        <w:pStyle w:val="ArticleScripture"/>
        <w:jc w:val="left"/>
      </w:pPr>
      <w:r>
        <w:rPr>
          <w:rFonts w:ascii="Times New Roman" w:hAnsi="Times New Roman" w:eastAsia="Times New Roman" w:cs="Times New Roman"/>
        </w:rPr>
        <w:t>Ne Utukufu wa Mungu wa Israeli ulikuwa umeinuka kutoka juu ya kerubi, alipokuwa, mpaka kizingiti cha nyumba. Naye akamwita yule mtu aliyekuwa amevaa kitani, aliyekuwa na kidau cha mwandishi ubavuni mwake; naye Bwana akamwambia, Pita kati ya mji, kati ya Yerusalemu, ukatie alama katika vipaji vya nyuso za watu wanaougua na kulia kwa sababu ya machukizo yote yanayotendwa katikati yake. Ezekieli 9:3, 4.</w:t>
      </w:r>
    </w:p>
    <w:p>
      <w:pPr>
        <w:pStyle w:val="ArticleBody"/>
        <w:jc w:val="left"/>
      </w:pPr>
      <w:r>
        <w:rPr>
          <w:rFonts w:ascii="Times New Roman" w:hAnsi="Times New Roman" w:eastAsia="Times New Roman" w:cs="Times New Roman"/>
        </w:rPr>
        <w:t>ئەوانەی مۆرەکە وەردەگرن، بۆ گوناهەکانی کڵێسا و گوناهەکانی خاکەکە خەمبارن، و شایەتیی حەزقیال لەسەر مێژووی ئۆرشەلیم و میسر تەنراوە، کە هێماکانی کڵێسا و جیهانن.</w:t>
      </w:r>
    </w:p>
    <w:p>
      <w:pPr>
        <w:pStyle w:val="ArticleScripture"/>
        <w:jc w:val="left"/>
      </w:pPr>
      <w:r>
        <w:rPr>
          <w:rFonts w:ascii="Times New Roman" w:hAnsi="Times New Roman" w:eastAsia="Times New Roman" w:cs="Times New Roman"/>
        </w:rPr>
        <w:t>“Ukulowa kwa utakatifu wa Mungu hakujapoteza kabisa uwezo wake. Wakati ambapo hatari na huzuni ya kanisa ni kuu zaidi, kile kikundi kidogo kinachosimama katika nuru kitakuwa kikiguna na kulia kwa sababu ya machukizo yanayotendwa katika nchi. Lakini hasa zaidi maombi yao yatapanda kwa ajili ya kanisa, kwa sababu washiriki wake wanafanya kwa kufuata namna ya ulimwengu. …”</w:t>
      </w:r>
    </w:p>
    <w:p>
      <w:pPr>
        <w:pStyle w:val="ArticleScripture"/>
        <w:jc w:val="left"/>
      </w:pPr>
      <w:r>
        <w:rPr>
          <w:rFonts w:ascii="Times New Roman" w:hAnsi="Times New Roman" w:eastAsia="Times New Roman" w:cs="Times New Roman"/>
        </w:rPr>
        <w:t>“Amri ni hii: ‘Pita katikati ya mji, katikati ya Yerusalemu, nawe tia alama juu ya vipaji vya nyuso za watu wale wanaougua na kulia kwa sababu ya machukizo yote yanayotendwa katikati yake.’ Hao waunguaji na waliao walikuwa wakitangaza maneno ya uzima; walikuwa wamekemea, wameshauri, na kusihi. Baadhi ya wale waliokuwa wakimvunjia Mungu heshima walitubu na kunyenyekeza mioyo yao mbele Zake. Lakini utukufu wa Bwana ulikuwa umeondoka kwa Israeli; ingawa wengi walizidi kuendelea na maumbo ya dini, uweza na uwepo Wake vilikosekana.” Testimonies, juzuu ya 5, 209, 210.</w:t>
      </w:r>
    </w:p>
    <w:p>
      <w:pPr>
        <w:pStyle w:val="ArticleBody"/>
        <w:jc w:val="left"/>
      </w:pPr>
      <w:r>
        <w:rPr>
          <w:rFonts w:ascii="Times New Roman" w:hAnsi="Times New Roman" w:eastAsia="Times New Roman" w:cs="Times New Roman"/>
        </w:rPr>
        <w:t>Mu miterere y’igitabo cy’Amaganya, kuboroga n’amakuba bishushanya abamarayika batatu bo mu Byahishuwe cumi na bine; amaganya no kuboroga ni bo marayika wa mbere n’uwa kabiri, naho uwa gatatu akaba ari ubutumwa bw’amakuba, ikimenyetso cy’umuyaga w’iburasirazuba ufashwe ngo udahuhuta n’abamarayika bane b’inzitizi bo mu Byahishuwe karindwi.</w:t>
      </w:r>
    </w:p>
    <w:p>
      <w:pPr>
        <w:pStyle w:val="ArticleHeading"/>
        <w:jc w:val="left"/>
      </w:pPr>
      <w:r>
        <w:rPr>
          <w:rFonts w:ascii="Arial" w:hAnsi="Arial" w:eastAsia="Arial" w:cs="Arial"/>
        </w:rPr>
        <w:t>Misri</w:t>
      </w:r>
    </w:p>
    <w:p>
      <w:pPr>
        <w:pStyle w:val="ArticleBody"/>
        <w:jc w:val="left"/>
      </w:pPr>
      <w:r>
        <w:rPr>
          <w:rFonts w:ascii="Times New Roman" w:hAnsi="Times New Roman" w:eastAsia="Times New Roman" w:cs="Times New Roman"/>
        </w:rPr>
        <w:t>Di pirtûka Hezekiel de, sêzdeh dîrok tên gotin. Yekemîn ji koma dîrokan a Misrê Hezekiel 29:1 e, û ew sala 587 B.Z. temsîl dikir.</w:t>
      </w:r>
    </w:p>
    <w:p>
      <w:pPr>
        <w:pStyle w:val="ArticleScripture"/>
        <w:jc w:val="left"/>
      </w:pPr>
      <w:r>
        <w:rPr>
          <w:rFonts w:ascii="Times New Roman" w:hAnsi="Times New Roman" w:eastAsia="Times New Roman" w:cs="Times New Roman"/>
        </w:rPr>
        <w:t>Mu mwaka gwa ikumi, mu mwezi gwa ikumi, ku itariki ikumi na ibiri ya mwezi, ijambo lya Bwana likanijilia, likisema, Mwana wa mtu, elekeza uso wako juu ya Farao, mfalme wa Misri, nawe utoe unabii juu yake, na juu ya Misri yote: Nena, ukaseme, Bwana MUNGU asema hivi; Tazama, mimi ni juu yako, Farao mfalme wa Misri, joka kubwa linalolala katikati ya mito yake, aliyesema, Mto wangu ni wangu mwenyewe, nami nimejifanyia mwenyewe. Ezekieli 29:1–3.</w:t>
      </w:r>
    </w:p>
    <w:p>
      <w:pPr>
        <w:pStyle w:val="ArticleBody"/>
        <w:jc w:val="left"/>
      </w:pPr>
      <w:r>
        <w:rPr>
          <w:rFonts w:ascii="Times New Roman" w:hAnsi="Times New Roman" w:eastAsia="Times New Roman" w:cs="Times New Roman"/>
        </w:rPr>
        <w:t>587 KK ni mwaka wa mazingiro, yaliyoanza mwaka mmoja na nusu kabla ya kuangamizwa kwa Yerusalemu. Wakati huo Ezekieli anatamka kwamba Mungu angeiangusha Misri, na kwamba kuangushwa huko kungewadhihirishia watu wa Mungu upumbavu wao kwa kumtegemea joka wa Misri. Kufikia mwisho wa sura hiyo, hutolewa tamko kwamba Misri ingetolewa kwa Babeli, hivyo kubainisha wakati ambapo wale wafalme kumi wanautoa ufalme wao wa saba wa unabii wa Biblia kwa Babeli ya kisasa—ufalme wa nane ulio wa wale saba. Unabii huo ulitimizwa miaka ‘kumi na saba’ baadaye, katika 571 KK, kama ilivyoelezwa mwishoni mwa sura hiyo. Kwa hiyo, sura ya 29 ina rejeo la kwanza na la mwisho la tarehe linalohusishwa na Misri.</w:t>
      </w:r>
    </w:p>
    <w:p>
      <w:pPr>
        <w:pStyle w:val="ArticleScripture"/>
        <w:jc w:val="left"/>
      </w:pPr>
      <w:r>
        <w:rPr>
          <w:rFonts w:ascii="Times New Roman" w:hAnsi="Times New Roman" w:eastAsia="Times New Roman" w:cs="Times New Roman"/>
        </w:rPr>
        <w:t>Mu mwaka gwa makumi gabili na saba, mu mwezi gwa kwanza, ku isiku lya kwanza lya mwezi, izu lya Yehova lyiza kuli ne, likati, Mwana gwa muntu, Nebukadirezara mfumu gwa Babeli alengisye likuga lyakwe lya basilikali kubomba mulimo mukulu kuleta na Tulo; mutwe gŵense gwapelwe mbala, kandi ibega lyense lyafungulwemo urusu; lelo atakwete malipilo, nanshi likuga lyakwe, pa Tulo, pa mulimo gwo babombile kuleta nalo. Kanshi bope Yehova Mfumu akuti: Lola, nindipelesya ichiisi cha Misiri kuli Nebukadirezara mfumu gwa Babeli; ndipo agwega bingi bwakwe, agwega ichipya chakwe, kandi agwega ichakupokelamo; ndipo chibe malipilo ga likuga lyakwe lya basilikali. Nimpile ichiisi cha Misiri pa mulimo gwakwe gwa kubombela, uwo abombile kuleta nalo, pa kuti babombelaga Ine, akuti Yehova Mfumu. Pa isiku lila ninditubulya ihembe lya nyumba ya Israyeli, kandi nikukupa kusokoloka kwa kanwa pakati pawo; ndipo bakamanya ukuti Ine ne Yehova. Hezekeli 29:17–21.</w:t>
      </w:r>
    </w:p>
    <w:p>
      <w:pPr>
        <w:pStyle w:val="ArticleBody"/>
        <w:jc w:val="left"/>
      </w:pPr>
      <w:r>
        <w:rPr>
          <w:rFonts w:ascii="Times New Roman" w:hAnsi="Times New Roman" w:eastAsia="Times New Roman" w:cs="Times New Roman"/>
        </w:rPr>
        <w:t>Omwaka gwa makumi gaabili, mu mwezi gwa kwanza, ku lunaku lwa kwanza, lwa olunyiriri lwa kkumi na musanvu, lukiikirira olunaku olw’enkomerero ku nnaku kkumi na ssatu eziri mu Ezeekyeri, era lwe lunaku lwokka olugwa oluvannyuma lwa Okitobba 22, 573 BC. Lukiikirira ekiseera kabaka ow’obukiikakkono mu Danyeri kkumi n’emu, ennyiriri amakumi ana mu bbiri ne amakumi ana mu ssatu, ky’aweerwamu Misiri; era n’akabonero akalaga ekiseera bakabaka ekkumi lwe bawa obwakabaka bwabwe obw’omusanvu eri obwakabaka obw’omunaana obuva mu musanvu. Kituukirizibwa ekiseera “ejjembe ery’ennyumba ya Isiraeri” lwe limera. Mu Isaaya, Isiraeri emera ku lunaku lw’empewo ey’obuvanjuba.</w:t>
      </w:r>
    </w:p>
    <w:p>
      <w:pPr>
        <w:pStyle w:val="ArticleScripture"/>
        <w:jc w:val="left"/>
      </w:pPr>
      <w:r>
        <w:rPr>
          <w:rFonts w:ascii="Times New Roman" w:hAnsi="Times New Roman" w:eastAsia="Times New Roman" w:cs="Times New Roman"/>
        </w:rPr>
        <w:t>Abana ba Yakobo bazoshora imizi; Isirayeli izoshurumba kandi ishurikize, yuzuze isi yose ivyamwa. Yesaya 27:8.</w:t>
      </w:r>
    </w:p>
    <w:p>
      <w:pPr>
        <w:pStyle w:val="ArticleBody"/>
        <w:jc w:val="left"/>
      </w:pPr>
      <w:r>
        <w:rPr>
          <w:rFonts w:ascii="Times New Roman" w:hAnsi="Times New Roman" w:eastAsia="Times New Roman" w:cs="Times New Roman"/>
        </w:rPr>
        <w:t>Ezekieli 29:17 nikatimia, na joka wa Misri atakapotiwa mikononi mwa mnyama wa kipapa katika sheria ya Jumapili iliyo karibu kuja, mvua ya masika ya mwisho itamiminwa juu ya Israeli bila kipimo. Mvua hiyo ilianza tarehe 9/11 kama manyunyu, kama ilivyofananishwa na Kristo alipowapulizia wanafunzi Wake baada ya kushuka duniani, baada ya kuwa amepaa kwa Baba Yake kufuatia ufufuo Wake.</w:t>
      </w:r>
    </w:p>
    <w:p>
      <w:pPr>
        <w:pStyle w:val="ArticleScripture"/>
        <w:jc w:val="left"/>
      </w:pPr>
      <w:r>
        <w:rPr>
          <w:rFonts w:ascii="Times New Roman" w:hAnsi="Times New Roman" w:eastAsia="Times New Roman" w:cs="Times New Roman"/>
        </w:rPr>
        <w:t>“Kuristî fer, li ser şagirtên xwe Ruhê Pîroz difû, û aştiya xwe ji wan re dida, mîna çend tirşikan bû berî barîna fireh a ku di roja Pentecostê de bû ku were dayîn.” Spirit of Prophecy, cild 3, 243.</w:t>
      </w:r>
    </w:p>
    <w:p>
      <w:pPr>
        <w:pStyle w:val="ArticleBody"/>
        <w:jc w:val="left"/>
      </w:pPr>
      <w:r>
        <w:rPr>
          <w:rFonts w:ascii="Times New Roman" w:hAnsi="Times New Roman" w:eastAsia="Times New Roman" w:cs="Times New Roman"/>
        </w:rPr>
        <w:t>Ezraeli yo ka wa Misiri kuanguka kwakwe ulitangazwa mwaka 587 K.K., mwaka wa mazingirwa, na miaka “kumi na saba” baadaye unabii huo ukatimizwa. Unatimizwa katika kipindi kinachowakilishwa na hesabu “kumi na saba,” hivyo ukiwakilisha historia iliyofichika ya aya ya arobaini ya Danieli kumi na moja. Unapaswa kutimizwa wakati wa kutiwa muhuri kwa wale mia moja arobaini na nne elfu, jambo linalooneshwa katika sura ya tisa ya Ezekieli. Wakati wa kutiwa muhuri mvua ya masika ya mwisho humwagwa, kwanza kama manyunyo katika 9/11 na kisha kama umwagiko kamili katika sheria ya Jumapili. Unatimizwa kulingana na Isaya katika “siku ya upepo wa mashariki,” na Uislamu ndio upepo wa mashariki, na Uislamu ndio “ole” la tatu. Ujumbe ambao Ezekieli alipaswa kuula ulikuwa ujumbe wa namna tatu, ambao sehemu yake ya tatu ilikuwa ujumbe wa ole.</w:t>
      </w:r>
    </w:p>
    <w:p>
      <w:pPr>
        <w:pStyle w:val="ArticleBody"/>
        <w:jc w:val="left"/>
      </w:pPr>
      <w:r>
        <w:rPr>
          <w:rFonts w:ascii="Times New Roman" w:hAnsi="Times New Roman" w:eastAsia="Times New Roman" w:cs="Times New Roman"/>
        </w:rPr>
        <w:t>Izigama cumi na bitatu vya Ezekieli, vyari bifitanye isano na Yerusalemu, Egiputa na Tiro. Vyose vyariko biraraba ku bugarariji, nk’uko bugereranywa n’umubare “cumi na bitatu.”</w:t>
      </w:r>
    </w:p>
    <w:p>
      <w:pPr>
        <w:pStyle w:val="ArticleBody"/>
        <w:jc w:val="left"/>
      </w:pPr>
      <w:r>
        <w:rPr>
          <w:rFonts w:ascii="Times New Roman" w:hAnsi="Times New Roman" w:eastAsia="Times New Roman" w:cs="Times New Roman"/>
        </w:rPr>
        <w:t>Tukwetelekela okucerereza okw’okuwa ennaku mu kitabo kya Ezeekyeri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Likhwang lya Kifisile lya Lwimbo lya Makumi Ana na Mutanda - Inamba ya Makumi Abili na Mutanda</dc:title>
  <dc:subject>ئەزەكیێل ژمارە حەوت</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