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Chitabu cha Yoeli na Kanisa la Waadventista Wasabato la Laodikia - Namba Nne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Heading"/>
        <w:jc w:val="left"/>
      </w:pPr>
      <w:r>
        <w:rPr>
          <w:rFonts w:ascii="Arial" w:hAnsi="Arial" w:eastAsia="Arial" w:cs="Arial"/>
        </w:rPr>
        <w:t>Inamba ya Kane</w:t>
      </w:r>
    </w:p>
    <w:p>
      <w:pPr>
        <w:pStyle w:val="ArticleBody"/>
        <w:jc w:val="left"/>
      </w:pPr>
      <w:r>
        <w:rPr>
          <w:rFonts w:ascii="Times New Roman" w:hAnsi="Times New Roman" w:eastAsia="Times New Roman" w:cs="Times New Roman"/>
        </w:rPr>
        <w:t>Mu Isaya amakumi abili na munaane, “abasajja abanyooma abafuga” “Yerusaalemi” balagibwa nga be “abatamiivu ba Efulayimu,” era nga be “engule ey’amalala.” “Engule” ekiikirira obukulembeze, era “amalala” gakiikirira enneeyisa eya Setaani.</w:t>
      </w:r>
    </w:p>
    <w:p>
      <w:pPr>
        <w:pStyle w:val="ArticleBody"/>
        <w:jc w:val="left"/>
      </w:pPr>
      <w:r>
        <w:rPr>
          <w:rFonts w:ascii="Times New Roman" w:hAnsi="Times New Roman" w:eastAsia="Times New Roman" w:cs="Times New Roman"/>
        </w:rPr>
        <w:t>Abasinzi b’inzoga baratandukanywa n’abasigaye (“abasigazwa”), bahinduka “ikamba” y’icyubahiro cy’Imana; kuko mu gihe cy’imvura y’itumba y’iherezo, Uwiteka ashyiraho “ubwami” bwe bw’icyubahiro, nk’uko byagereranyijwe no gushyiraho kwe “ubwami bw’ubuntu” ku musaraba. Ubwami bw’ubuntu bwo ku musaraba bugereranya ubwami bw’icyubahiro ku itegeko ryo ku Cyumweru. Imvura y’itumba y’iherezo yatangiye ku wa 9/11 igihe gushyirwaho ikimenyetso cy’abantu ibihumbi ijana na mirongo ine na bine n’urubanza rw’abazima byatangiraga.</w:t>
      </w:r>
    </w:p>
    <w:p>
      <w:pPr>
        <w:pStyle w:val="ArticleScripture"/>
        <w:jc w:val="left"/>
      </w:pPr>
      <w:r>
        <w:rPr>
          <w:rFonts w:ascii="Times New Roman" w:hAnsi="Times New Roman" w:eastAsia="Times New Roman" w:cs="Times New Roman"/>
        </w:rPr>
        <w:t>“Namonanga kwamba vyote vinautazama kwa bidii kubwa na kuelekeza fikira zake kwenye msukosuko unaokaribia mbele yao. Dhambi za Israeli lazima ziende hukumuni tangu awali. Kila dhambi lazima iungamishwe katika patakatifu, ndipo kazi itasonga mbele. Hili lapasa kufanywa sasa. Mabaki katika wakati wa taabu yatapaza kilio, Mungu wangu, Mungu wangu, mbona umeniacha?”</w:t>
      </w:r>
    </w:p>
    <w:p>
      <w:pPr>
        <w:pStyle w:val="ArticleScripture"/>
        <w:jc w:val="left"/>
      </w:pPr>
      <w:r>
        <w:rPr>
          <w:rFonts w:ascii="Times New Roman" w:hAnsi="Times New Roman" w:eastAsia="Times New Roman" w:cs="Times New Roman"/>
        </w:rPr>
        <w:t>“Mbura ya nyuma inakuja juu ya wale walio safi—ndipo wote wataipokea kama hapo awali.</w:t>
      </w:r>
    </w:p>
    <w:p>
      <w:pPr>
        <w:pStyle w:val="ArticleScripture"/>
        <w:jc w:val="left"/>
      </w:pPr>
      <w:r>
        <w:rPr>
          <w:rFonts w:ascii="Times New Roman" w:hAnsi="Times New Roman" w:eastAsia="Times New Roman" w:cs="Times New Roman"/>
        </w:rPr>
        <w:t>“Dema ku çar milyaket berdidin, Mesîh dê Padîşahiya xwe ava bike. Tiştekî ji barana dawî wernagirin, ji bilî wan ku her tiştê ku dikarin dikin. Mesîh dê alîkariya me bike. Bi hemûyan re dikaribû serkeftin were bidestxistin bi kerema Xwedê, bi xwîna Îsa. Hemû ezman bi vê karê ve eleqedar e. Milyaket jî eleqedar in.” Spalding and Magan, 3.</w:t>
      </w:r>
    </w:p>
    <w:p>
      <w:pPr>
        <w:pStyle w:val="ArticleBody"/>
        <w:jc w:val="left"/>
      </w:pPr>
      <w:r>
        <w:rPr>
          <w:rFonts w:ascii="Times New Roman" w:hAnsi="Times New Roman" w:eastAsia="Times New Roman" w:cs="Times New Roman"/>
        </w:rPr>
        <w:t>بادە چوارەکانی مکاشەفە هەروەها لەلایەن ئیشایا وەک بادێکی توند نیشان دەدرێن کە لە ڕۆژی بادی ڕۆژهەڵاتدا ڕاگیرا بوو، هەروەک چۆن بادە چوارەکانی ناکۆکی لە مکاشەفەدا لەلایەن چوار فریشتەکەوە لە بەردەوامیدا ڕاگیراون. لەلایەن خاتوو وایتەوە بادە چوارەکان وەک «ئەسپێکی تووڕەی داوای دەرچوون لە قەید دەکات» ناسێنراون کە «مردن و وێرانکاری» دەهێنن. بادە چوارەکان بە شێوەیەکی پێشکەوتوو ئازاد دەکرێن، دەستپێدەکات لە 9/11، پاشان لە یاسای یەکشەممەدا بە شێوەیەکی زۆر گەورە بەهێز دەکرێت، و پاشان تەواو ئازاد دەبن کاتێک تاقیکردنەوەی مرۆڤ کۆتایی دێت.</w:t>
      </w:r>
    </w:p>
    <w:p>
      <w:pPr>
        <w:pStyle w:val="ArticleHeading"/>
        <w:jc w:val="left"/>
      </w:pPr>
      <w:r>
        <w:rPr>
          <w:rFonts w:ascii="Arial" w:hAnsi="Arial" w:eastAsia="Arial" w:cs="Arial"/>
        </w:rPr>
        <w:t>Aisukwa na Akwetelelwa</w:t>
      </w:r>
    </w:p>
    <w:p>
      <w:pPr>
        <w:pStyle w:val="ArticleBody"/>
        <w:jc w:val="left"/>
      </w:pPr>
      <w:r>
        <w:rPr>
          <w:rFonts w:ascii="Times New Roman" w:hAnsi="Times New Roman" w:eastAsia="Times New Roman" w:cs="Times New Roman"/>
        </w:rPr>
        <w:t>Trombeta la saba, ari na balaa la tatu, lenye kutangaza kukamilishwa kwa siri ya Mungu, lilivumishwa kinabii katika 9/11 wakati Uislamu ulipoachiwa, kisha ukazuiliwa kinabii na George W. Bush baada ya 9/11. Mama wa Uislamu, Hagara, mama yake Ishmaeli, ni ishara ya kuzuia na kuachilia. Aliachiwa na Sara ili azae na Ibrahimu kwa agizo la Sara; kisha, kwa sababu ya wivu, akazuiliwa na Sara, jambo lililosababisha Hagara kukimbia, hata malaika alipomzuia Hagara asikimbie na kumwambia arudi. Baada ya kuzaliwa kwa Isaka, ugomvi wa Hagara na Sara uliendelea mpaka Ibrahimu alipomfukuza mjakazi yule, na hivyo akaweka kizuizi kingine juu yake.</w:t>
      </w:r>
    </w:p>
    <w:p>
      <w:pPr>
        <w:pStyle w:val="ArticleBody"/>
        <w:jc w:val="left"/>
      </w:pPr>
      <w:r>
        <w:rPr>
          <w:rFonts w:ascii="Times New Roman" w:hAnsi="Times New Roman" w:eastAsia="Times New Roman" w:cs="Times New Roman"/>
        </w:rPr>
        <w:t>Uanhu mbele vaca va Kiislamu vailekuliwe mwanzoni mwa unabii wa myaka mia tatu na tisini na moja na siku kumi na tano wa Ufunuo sura ya tisa mstari wa kumi na tano, navyo vikafungwa tena tarehe 11 Agosti, 1840.</w:t>
      </w:r>
    </w:p>
    <w:p>
      <w:pPr>
        <w:pStyle w:val="ArticleScripture"/>
        <w:jc w:val="left"/>
      </w:pPr>
      <w:r>
        <w:rPr>
          <w:rFonts w:ascii="Times New Roman" w:hAnsi="Times New Roman" w:eastAsia="Times New Roman" w:cs="Times New Roman"/>
        </w:rPr>
        <w:t>Umumarayika wa gatandatu avuza impanda, numva ijwi rivuye ku mahembe ane y’igicaniro cy’izahabu kiri imbere y’Imana, ribwira umumarayika wa gatandatu wari ufite impanda riti: “Bohora abamarayika bane baboshywe ku ruzi runini Efurate.” Nuko abo bamarayika bane barabohorwa, bari barateguriwe isaha, n’umunsi, n’ukwezi, n’umwaka, kugira ngo bicemo kimwe cya gatatu cy’abantu. Ibyahishuwe 9:13–15.</w:t>
      </w:r>
    </w:p>
    <w:p>
      <w:pPr>
        <w:pStyle w:val="ArticleBody"/>
        <w:jc w:val="left"/>
      </w:pPr>
      <w:r>
        <w:rPr>
          <w:rFonts w:ascii="Times New Roman" w:hAnsi="Times New Roman" w:eastAsia="Times New Roman" w:cs="Times New Roman"/>
        </w:rPr>
        <w:t>پاشان ئیسلامی سێیەمین وای بە 9/11 ئازاد کرا بۆ هێرشکردن، جۆرج دابلیو. بوش جەنگی جیهانی خۆی لە دژی تیرۆریزم دەستپێکرد و سنووردارێکی لەسەر ئیسلام دانا. یەکەمین باسکردنی ئیسماعیل، وەک هێمای ئیسلام، دیاری دەکات کە نەوەکانی ئیسماعیل دژی هەموو مرۆڤێک دەبن و هەموو مرۆڤێکیش دژی ئەوان دەبێت.</w:t>
      </w:r>
    </w:p>
    <w:p>
      <w:pPr>
        <w:pStyle w:val="ArticleScripture"/>
        <w:jc w:val="left"/>
      </w:pPr>
      <w:r>
        <w:rPr>
          <w:rFonts w:ascii="Times New Roman" w:hAnsi="Times New Roman" w:eastAsia="Times New Roman" w:cs="Times New Roman"/>
        </w:rPr>
        <w:t>Na malaika wa Bwana akamwambia, Tazama, una mimba, nawe utazaa mwana, nawe utamwita jina lake Ishmaeli; kwa maana Bwana amesikia mateso yako. Naye atakuwa mtu wa porini; mkono wake utakuwa juu ya kila mtu, na mkono wa kila mtu juu yake; naye atakaa mbele ya ndugu zake wote. Mwanzo 16:11, 12.</w:t>
      </w:r>
    </w:p>
    <w:p>
      <w:pPr>
        <w:pStyle w:val="ArticleBody"/>
        <w:jc w:val="left"/>
      </w:pPr>
      <w:r>
        <w:rPr>
          <w:rFonts w:ascii="Times New Roman" w:hAnsi="Times New Roman" w:eastAsia="Times New Roman" w:cs="Times New Roman"/>
        </w:rPr>
        <w:t>ئیسلام هێزی کۆتایی جیهانە کە «دەستی هەموو مرۆڤێک» دژی دەبێت، و ئیسلامیش دژی هەموو مرۆڤێک دەبێت، هەروەک ئەمڕۆ بە تەواوی جێبەجێ دەبێت. ئەو کارە تایبەتەی ئیسلام وەک هێمایەکی پێشبینی بریتییە لە ئەوەی جەنگێکی جیهانی بهێنێتە ئاراوە. ئەم بابەتە لە چیرۆکی ئەلیاس و یەحیای لەئاوه‌ڵه‌ڤان پشتڕاست دەکرێتەوە و لە پەرتوکی ئاشکراکردندا وەک «تووڕەبوونی نەتەوەکان» نیشان دەدرێت.</w:t>
      </w:r>
    </w:p>
    <w:p>
      <w:pPr>
        <w:pStyle w:val="ArticleScripture"/>
        <w:jc w:val="left"/>
      </w:pPr>
      <w:r>
        <w:rPr>
          <w:rFonts w:ascii="Times New Roman" w:hAnsi="Times New Roman" w:eastAsia="Times New Roman" w:cs="Times New Roman"/>
        </w:rPr>
        <w:t>“‘Nthatha ya rîrîa rûgendo rwa kîeha rûu,’ rîa rûtongoretwo haha, ndîrehereire ihinda rîrîa mîhũrũko igaatanîrwo kũthukumwa, no nî ihinda rîa gũtũra rĩnini mbere ya gũthukumwa kwayo, Kristo arĩ Hekarũ-inĩ. Ihinda-inĩ rĩu, rĩrĩa wĩra wa ũhonokio ũrĩ kũhingo, kîeha gĩgaacooka gĩkĩũka thĩinĩ wa thĩ, na ndũrĩrĩ ciagaatamwa, no ciikĩrĩrwo nĩguo itigĩthibithie wĩra wa mũraika wa gatatũ. Ihinda rĩu ‘mbura ya mũthia,’ kana gũcookio ngoro kuuma mbere ya Mwathani, nĩigũũka, nĩguo ĩhe hinya irĩa rĩa mũraika wa gatatũ, na itegũre atheru nĩguo mamagĩrĩre ihinda rĩrĩa mîhũrũko mũgwanja ya mũthia igaatanîrwo gũthukumwa.” Early Writings, 85.</w:t>
      </w:r>
    </w:p>
    <w:p>
      <w:pPr>
        <w:pStyle w:val="ArticleBody"/>
        <w:jc w:val="left"/>
      </w:pPr>
      <w:r>
        <w:rPr>
          <w:rFonts w:ascii="Times New Roman" w:hAnsi="Times New Roman" w:eastAsia="Times New Roman" w:cs="Times New Roman"/>
        </w:rPr>
        <w:t>Mu “ennaku” izuba ly’okuvannyuma bwe ligwa, Kristo ayimirizaawo obwakabaka bwe obw’ekitiibwa nga bwe bukiikiriddwa mu kitabo kya Danyeri.</w:t>
      </w:r>
    </w:p>
    <w:p>
      <w:pPr>
        <w:pStyle w:val="ArticleScripture"/>
        <w:jc w:val="left"/>
      </w:pPr>
      <w:r>
        <w:rPr>
          <w:rFonts w:ascii="Times New Roman" w:hAnsi="Times New Roman" w:eastAsia="Times New Roman" w:cs="Times New Roman"/>
        </w:rPr>
        <w:t>Na emi ninyita mia a vakalewena na Tui ni lomalagi e dua na matanitu, ka na sega vakadua ni vakarusai: ka na sega ni soli na matanitu oqo vei ira na tani, ia ena vorolaka ka vakacacana na matanitu kecega oqo, ka na tudei tiko ga e sega ni mudu. Taniela 2:44.</w:t>
      </w:r>
    </w:p>
    <w:p>
      <w:pPr>
        <w:pStyle w:val="ArticleBody"/>
        <w:jc w:val="left"/>
      </w:pPr>
      <w:r>
        <w:rPr>
          <w:rFonts w:ascii="Times New Roman" w:hAnsi="Times New Roman" w:eastAsia="Times New Roman" w:cs="Times New Roman"/>
        </w:rPr>
        <w:t>Kunda “mianda” ayi Klisto atunga kimfumu Kyandi kya nkembo, bantu ba Klisto, abo bali “lukata” lwandi lwa nkembo, badi batululu ne bankolwa bavwala “lukata” lwa lulendo. “Kimweno” kya Habakuki, kyakafwainwa kufundikwa ne kufumikishibwa patoka pa “mabulu”, kibonesha buludi buja bwakale bwa buja-bumanyishi bwa maalu a ntendekelo a Adventisme. Mu buja-bumanyishi bwa Habakuki, mitundu ibidi ya Yoele ya “lulendo” nansha “nkembo” imwenekesha ngudi mutundu wa bantu badi—balongolola ku lwitabijo nansha badi—batumbishibwa mu lulendo. Verse wa buna wa kapetulu ibidi ukumbula mitundu ibidi ayi, ne yo ilandakana ne kifwanyikijilu kya kale kya Mufalese ne Mukongoleshi wa mpaku. Mukongoleshi wa mpaku wakaya ku nzubu yandi balongolola, ne “mwenyo” wa Mufalese “kawena woloka” bwalu “watumbuka.”</w:t>
      </w:r>
    </w:p>
    <w:p>
      <w:pPr>
        <w:pStyle w:val="ArticleScripture"/>
        <w:jc w:val="left"/>
      </w:pPr>
      <w:r>
        <w:rPr>
          <w:rFonts w:ascii="Times New Roman" w:hAnsi="Times New Roman" w:eastAsia="Times New Roman" w:cs="Times New Roman"/>
        </w:rPr>
        <w:t>Tala, mbilu yakwe leyi tikurisaka a yi lulamanga eka yena; kambe la lulameke u ta hanya hi ripfumelo ra yena. Habakuku 2:4.</w:t>
      </w:r>
    </w:p>
    <w:p>
      <w:pPr>
        <w:pStyle w:val="ArticleBody"/>
        <w:jc w:val="left"/>
      </w:pPr>
      <w:r>
        <w:rPr>
          <w:rFonts w:ascii="Times New Roman" w:hAnsi="Times New Roman" w:eastAsia="Times New Roman" w:cs="Times New Roman"/>
        </w:rPr>
        <w:t>N̈komo muverse ya landa, Habakuki alukisa kalasi ya bantu yina myoyo na bau me telema na lulendo ya lolendo bonso balangwi, mpe na mutindu yina yandi me kangisa balangwi ya Ezaya mpe ya Habakuki na “lolendo.”</w:t>
      </w:r>
    </w:p>
    <w:p>
      <w:pPr>
        <w:pStyle w:val="ArticleScripture"/>
        <w:jc w:val="left"/>
      </w:pPr>
      <w:r>
        <w:rPr>
          <w:rFonts w:ascii="Times New Roman" w:hAnsi="Times New Roman" w:eastAsia="Times New Roman" w:cs="Times New Roman"/>
        </w:rPr>
        <w:t>Ee, kandi olwokubanga asobya olw’envinnyo, ye muntu wa malala, era tasigalanga waka; agaziya okwegomba kwe ng’amagombe, era ali ng’okufa, so tayinza kukkuta; naye yeekuŋŋaanyiza amawanga gonna, era yeefumbikira abantu bonna. Kaabakuuku 2:5.</w:t>
      </w:r>
    </w:p>
    <w:p>
      <w:pPr>
        <w:pStyle w:val="ArticleBody"/>
        <w:jc w:val="left"/>
      </w:pPr>
      <w:r>
        <w:rPr>
          <w:rFonts w:ascii="Times New Roman" w:hAnsi="Times New Roman" w:eastAsia="Times New Roman" w:cs="Times New Roman"/>
        </w:rPr>
        <w:t>Ibutirwe ko aya magambo yo muri Habakuki atasohoye gusa mu mateka y’Abamilerite, ahubwo ko ugusohora kwayo kwari ingingo yavugwagaho kenshi na Ellen White hamwe n’abapayiniya ba mbere b’Abadivantisiti. Abatsindishirijwe no kwizera kugereranywa mu murongo wa kane wo mu mateka y’Abamilerite ni bo bihanganiye ihurizo ry’ukutenguhwa kwa mbere, kwaranze igihe cyo gutinda kimwe no kuza k’ubutumwa bwa marayika wa kabiri butangaza kugwa kwa Babuloni. Abamilerite basobanukiwe muri ayo mateka y’igeragezwa ko abantu ba mbere b’isezerano, bari basanzwe ari Abaporotesitanti mu mateka, bari barabaye abakobwa ba Babuloni. Abo Baporotesitanti ni bo Baporotesitanti bagereranywa n’itorero ry’i Sarudi, rihagarariye abantu b’isezerano, kuko bari bafite “izina”, ikimenyetso cy’imico ndetse n’isano ry’isezerano, nyamara bari bapfuye.</w:t>
      </w:r>
    </w:p>
    <w:p>
      <w:pPr>
        <w:pStyle w:val="ArticleScripture"/>
        <w:jc w:val="left"/>
      </w:pPr>
      <w:r>
        <w:rPr>
          <w:rFonts w:ascii="Times New Roman" w:hAnsi="Times New Roman" w:eastAsia="Times New Roman" w:cs="Times New Roman"/>
        </w:rPr>
        <w:t>Na kwa malaika wa kanisa lililo katika Sardi andika; Haya ndiyo asemayo yeye aliye na Roho saba za Mungu, na nyota saba; Nayajua matendo yako, ya kwamba una jina kwamba u hai, nawe umekufa. Ufunuo 3:1.</w:t>
      </w:r>
    </w:p>
    <w:p>
      <w:pPr>
        <w:pStyle w:val="ArticleBody"/>
        <w:jc w:val="left"/>
      </w:pPr>
      <w:r>
        <w:rPr>
          <w:rFonts w:ascii="Times New Roman" w:hAnsi="Times New Roman" w:eastAsia="Times New Roman" w:cs="Times New Roman"/>
        </w:rPr>
        <w:t>1844</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시험</w:t>
      </w:r>
      <w:r>
        <w:rPr>
          <w:rFonts w:ascii="Times New Roman" w:hAnsi="Times New Roman" w:eastAsia="Times New Roman" w:cs="Times New Roman"/>
        </w:rPr>
        <w:t xml:space="preserve"> </w:t>
      </w:r>
      <w:r>
        <w:rPr>
          <w:rFonts w:ascii="Malgun Gothic" w:hAnsi="Malgun Gothic" w:eastAsia="Malgun Gothic" w:cs="Malgun Gothic"/>
        </w:rPr>
        <w:t>과정은</w:t>
      </w:r>
      <w:r>
        <w:rPr>
          <w:rFonts w:ascii="Times New Roman" w:hAnsi="Times New Roman" w:eastAsia="Times New Roman" w:cs="Times New Roman"/>
        </w:rPr>
        <w:t xml:space="preserve"> 4</w:t>
      </w:r>
      <w:r>
        <w:rPr>
          <w:rFonts w:ascii="Malgun Gothic" w:hAnsi="Malgun Gothic" w:eastAsia="Malgun Gothic" w:cs="Malgun Gothic"/>
        </w:rPr>
        <w:t>월</w:t>
      </w:r>
      <w:r>
        <w:rPr>
          <w:rFonts w:ascii="Times New Roman" w:hAnsi="Times New Roman" w:eastAsia="Times New Roman" w:cs="Times New Roman"/>
        </w:rPr>
        <w:t xml:space="preserve"> 19</w:t>
      </w:r>
      <w:r>
        <w:rPr>
          <w:rFonts w:ascii="Malgun Gothic" w:hAnsi="Malgun Gothic" w:eastAsia="Malgun Gothic" w:cs="Malgun Gothic"/>
        </w:rPr>
        <w:t>일에</w:t>
      </w:r>
      <w:r>
        <w:rPr>
          <w:rFonts w:ascii="Times New Roman" w:hAnsi="Times New Roman" w:eastAsia="Times New Roman" w:cs="Times New Roman"/>
        </w:rPr>
        <w:t xml:space="preserve"> </w:t>
      </w:r>
      <w:r>
        <w:rPr>
          <w:rFonts w:ascii="Malgun Gothic" w:hAnsi="Malgun Gothic" w:eastAsia="Malgun Gothic" w:cs="Malgun Gothic"/>
        </w:rPr>
        <w:t>시작되어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후</w:t>
      </w:r>
      <w:r>
        <w:rPr>
          <w:rFonts w:ascii="Times New Roman" w:hAnsi="Times New Roman" w:eastAsia="Times New Roman" w:cs="Times New Roman"/>
        </w:rPr>
        <w:t xml:space="preserve"> 10</w:t>
      </w:r>
      <w:r>
        <w:rPr>
          <w:rFonts w:ascii="Malgun Gothic" w:hAnsi="Malgun Gothic" w:eastAsia="Malgun Gothic" w:cs="Malgun Gothic"/>
        </w:rPr>
        <w:t>월</w:t>
      </w:r>
      <w:r>
        <w:rPr>
          <w:rFonts w:ascii="Times New Roman" w:hAnsi="Times New Roman" w:eastAsia="Times New Roman" w:cs="Times New Roman"/>
        </w:rPr>
        <w:t xml:space="preserve"> 22</w:t>
      </w:r>
      <w:r>
        <w:rPr>
          <w:rFonts w:ascii="Malgun Gothic" w:hAnsi="Malgun Gothic" w:eastAsia="Malgun Gothic" w:cs="Malgun Gothic"/>
        </w:rPr>
        <w:t>일에</w:t>
      </w:r>
      <w:r>
        <w:rPr>
          <w:rFonts w:ascii="Times New Roman" w:hAnsi="Times New Roman" w:eastAsia="Times New Roman" w:cs="Times New Roman"/>
        </w:rPr>
        <w:t xml:space="preserve"> </w:t>
      </w:r>
      <w:r>
        <w:rPr>
          <w:rFonts w:ascii="Malgun Gothic" w:hAnsi="Malgun Gothic" w:eastAsia="Malgun Gothic" w:cs="Malgun Gothic"/>
        </w:rPr>
        <w:t>마쳐졌는데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시험</w:t>
      </w:r>
      <w:r>
        <w:rPr>
          <w:rFonts w:ascii="Times New Roman" w:hAnsi="Times New Roman" w:eastAsia="Times New Roman" w:cs="Times New Roman"/>
        </w:rPr>
        <w:t xml:space="preserve"> </w:t>
      </w:r>
      <w:r>
        <w:rPr>
          <w:rFonts w:ascii="Malgun Gothic" w:hAnsi="Malgun Gothic" w:eastAsia="Malgun Gothic" w:cs="Malgun Gothic"/>
        </w:rPr>
        <w:t>과정을</w:t>
      </w:r>
      <w:r>
        <w:rPr>
          <w:rFonts w:ascii="Times New Roman" w:hAnsi="Times New Roman" w:eastAsia="Times New Roman" w:cs="Times New Roman"/>
        </w:rPr>
        <w:t xml:space="preserve"> </w:t>
      </w:r>
      <w:r>
        <w:rPr>
          <w:rFonts w:ascii="Malgun Gothic" w:hAnsi="Malgun Gothic" w:eastAsia="Malgun Gothic" w:cs="Malgun Gothic"/>
        </w:rPr>
        <w:t>통과하지</w:t>
      </w:r>
      <w:r>
        <w:rPr>
          <w:rFonts w:ascii="Times New Roman" w:hAnsi="Times New Roman" w:eastAsia="Times New Roman" w:cs="Times New Roman"/>
        </w:rPr>
        <w:t xml:space="preserve"> </w:t>
      </w:r>
      <w:r>
        <w:rPr>
          <w:rFonts w:ascii="Malgun Gothic" w:hAnsi="Malgun Gothic" w:eastAsia="Malgun Gothic" w:cs="Malgun Gothic"/>
        </w:rPr>
        <w:t>못한</w:t>
      </w:r>
      <w:r>
        <w:rPr>
          <w:rFonts w:ascii="Times New Roman" w:hAnsi="Times New Roman" w:eastAsia="Times New Roman" w:cs="Times New Roman"/>
        </w:rPr>
        <w:t xml:space="preserve"> </w:t>
      </w:r>
      <w:r>
        <w:rPr>
          <w:rFonts w:ascii="Malgun Gothic" w:hAnsi="Malgun Gothic" w:eastAsia="Malgun Gothic" w:cs="Malgun Gothic"/>
        </w:rPr>
        <w:t>자들은</w:t>
      </w:r>
      <w:r>
        <w:rPr>
          <w:rFonts w:ascii="Times New Roman" w:hAnsi="Times New Roman" w:eastAsia="Times New Roman" w:cs="Times New Roman"/>
        </w:rPr>
        <w:t xml:space="preserve"> </w:t>
      </w:r>
      <w:r>
        <w:rPr>
          <w:rFonts w:ascii="Malgun Gothic" w:hAnsi="Malgun Gothic" w:eastAsia="Malgun Gothic" w:cs="Malgun Gothic"/>
        </w:rPr>
        <w:t>교만</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높아졌으며</w:t>
      </w:r>
      <w:r>
        <w:rPr>
          <w:rFonts w:ascii="Times New Roman" w:hAnsi="Times New Roman" w:eastAsia="Times New Roman" w:cs="Times New Roman"/>
        </w:rPr>
        <w:t xml:space="preserve">, </w:t>
      </w:r>
      <w:r>
        <w:rPr>
          <w:rFonts w:ascii="Malgun Gothic" w:hAnsi="Malgun Gothic" w:eastAsia="Malgun Gothic" w:cs="Malgun Gothic"/>
        </w:rPr>
        <w:t>우리가</w:t>
      </w:r>
      <w:r>
        <w:rPr>
          <w:rFonts w:ascii="Times New Roman" w:hAnsi="Times New Roman" w:eastAsia="Times New Roman" w:cs="Times New Roman"/>
        </w:rPr>
        <w:t xml:space="preserve"> </w:t>
      </w:r>
      <w:r>
        <w:rPr>
          <w:rFonts w:ascii="Malgun Gothic" w:hAnsi="Malgun Gothic" w:eastAsia="Malgun Gothic" w:cs="Malgun Gothic"/>
        </w:rPr>
        <w:t>다만</w:t>
      </w:r>
      <w:r>
        <w:rPr>
          <w:rFonts w:ascii="Times New Roman" w:hAnsi="Times New Roman" w:eastAsia="Times New Roman" w:cs="Times New Roman"/>
        </w:rPr>
        <w:t xml:space="preserve"> 5</w:t>
      </w:r>
      <w:r>
        <w:rPr>
          <w:rFonts w:ascii="Malgun Gothic" w:hAnsi="Malgun Gothic" w:eastAsia="Malgun Gothic" w:cs="Malgun Gothic"/>
        </w:rPr>
        <w:t>절</w:t>
      </w:r>
      <w:r>
        <w:rPr>
          <w:rFonts w:ascii="Times New Roman" w:hAnsi="Times New Roman" w:eastAsia="Times New Roman" w:cs="Times New Roman"/>
        </w:rPr>
        <w:t xml:space="preserve"> </w:t>
      </w:r>
      <w:r>
        <w:rPr>
          <w:rFonts w:ascii="Malgun Gothic" w:hAnsi="Malgun Gothic" w:eastAsia="Malgun Gothic" w:cs="Malgun Gothic"/>
        </w:rPr>
        <w:t>다음에</w:t>
      </w:r>
      <w:r>
        <w:rPr>
          <w:rFonts w:ascii="Times New Roman" w:hAnsi="Times New Roman" w:eastAsia="Times New Roman" w:cs="Times New Roman"/>
        </w:rPr>
        <w:t xml:space="preserve"> </w:t>
      </w:r>
      <w:r>
        <w:rPr>
          <w:rFonts w:ascii="Malgun Gothic" w:hAnsi="Malgun Gothic" w:eastAsia="Malgun Gothic" w:cs="Malgun Gothic"/>
        </w:rPr>
        <w:t>이어지는</w:t>
      </w:r>
      <w:r>
        <w:rPr>
          <w:rFonts w:ascii="Times New Roman" w:hAnsi="Times New Roman" w:eastAsia="Times New Roman" w:cs="Times New Roman"/>
        </w:rPr>
        <w:t xml:space="preserve"> </w:t>
      </w:r>
      <w:r>
        <w:rPr>
          <w:rFonts w:ascii="Malgun Gothic" w:hAnsi="Malgun Gothic" w:eastAsia="Malgun Gothic" w:cs="Malgun Gothic"/>
        </w:rPr>
        <w:t>구절들을</w:t>
      </w:r>
      <w:r>
        <w:rPr>
          <w:rFonts w:ascii="Times New Roman" w:hAnsi="Times New Roman" w:eastAsia="Times New Roman" w:cs="Times New Roman"/>
        </w:rPr>
        <w:t xml:space="preserve"> </w:t>
      </w:r>
      <w:r>
        <w:rPr>
          <w:rFonts w:ascii="Malgun Gothic" w:hAnsi="Malgun Gothic" w:eastAsia="Malgun Gothic" w:cs="Malgun Gothic"/>
        </w:rPr>
        <w:t>읽는다면</w:t>
      </w:r>
      <w:r>
        <w:rPr>
          <w:rFonts w:ascii="Times New Roman" w:hAnsi="Times New Roman" w:eastAsia="Times New Roman" w:cs="Times New Roman"/>
        </w:rPr>
        <w:t xml:space="preserve">, </w:t>
      </w:r>
      <w:r>
        <w:rPr>
          <w:rFonts w:ascii="Malgun Gothic" w:hAnsi="Malgun Gothic" w:eastAsia="Malgun Gothic" w:cs="Malgun Gothic"/>
        </w:rPr>
        <w:t>인간의</w:t>
      </w:r>
      <w:r>
        <w:rPr>
          <w:rFonts w:ascii="Times New Roman" w:hAnsi="Times New Roman" w:eastAsia="Times New Roman" w:cs="Times New Roman"/>
        </w:rPr>
        <w:t xml:space="preserve"> </w:t>
      </w:r>
      <w:r>
        <w:rPr>
          <w:rFonts w:ascii="Malgun Gothic" w:hAnsi="Malgun Gothic" w:eastAsia="Malgun Gothic" w:cs="Malgun Gothic"/>
        </w:rPr>
        <w:t>교만의</w:t>
      </w:r>
      <w:r>
        <w:rPr>
          <w:rFonts w:ascii="Times New Roman" w:hAnsi="Times New Roman" w:eastAsia="Times New Roman" w:cs="Times New Roman"/>
        </w:rPr>
        <w:t xml:space="preserve"> </w:t>
      </w:r>
      <w:r>
        <w:rPr>
          <w:rFonts w:ascii="Malgun Gothic" w:hAnsi="Malgun Gothic" w:eastAsia="Malgun Gothic" w:cs="Malgun Gothic"/>
        </w:rPr>
        <w:t>특성이</w:t>
      </w:r>
      <w:r>
        <w:rPr>
          <w:rFonts w:ascii="Times New Roman" w:hAnsi="Times New Roman" w:eastAsia="Times New Roman" w:cs="Times New Roman"/>
        </w:rPr>
        <w:t xml:space="preserve"> </w:t>
      </w:r>
      <w:r>
        <w:rPr>
          <w:rFonts w:ascii="Malgun Gothic" w:hAnsi="Malgun Gothic" w:eastAsia="Malgun Gothic" w:cs="Malgun Gothic"/>
        </w:rPr>
        <w:t>교황권의</w:t>
      </w:r>
      <w:r>
        <w:rPr>
          <w:rFonts w:ascii="Times New Roman" w:hAnsi="Times New Roman" w:eastAsia="Times New Roman" w:cs="Times New Roman"/>
        </w:rPr>
        <w:t xml:space="preserve"> </w:t>
      </w:r>
      <w:r>
        <w:rPr>
          <w:rFonts w:ascii="Malgun Gothic" w:hAnsi="Malgun Gothic" w:eastAsia="Malgun Gothic" w:cs="Malgun Gothic"/>
        </w:rPr>
        <w:t>오만과</w:t>
      </w:r>
      <w:r>
        <w:rPr>
          <w:rFonts w:ascii="Times New Roman" w:hAnsi="Times New Roman" w:eastAsia="Times New Roman" w:cs="Times New Roman"/>
        </w:rPr>
        <w:t xml:space="preserve"> </w:t>
      </w:r>
      <w:r>
        <w:rPr>
          <w:rFonts w:ascii="Malgun Gothic" w:hAnsi="Malgun Gothic" w:eastAsia="Malgun Gothic" w:cs="Malgun Gothic"/>
        </w:rPr>
        <w:t>자기</w:t>
      </w:r>
      <w:r>
        <w:rPr>
          <w:rFonts w:ascii="Times New Roman" w:hAnsi="Times New Roman" w:eastAsia="Times New Roman" w:cs="Times New Roman"/>
        </w:rPr>
        <w:t xml:space="preserve"> </w:t>
      </w:r>
      <w:r>
        <w:rPr>
          <w:rFonts w:ascii="Malgun Gothic" w:hAnsi="Malgun Gothic" w:eastAsia="Malgun Gothic" w:cs="Malgun Gothic"/>
        </w:rPr>
        <w:t>높임에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예증과</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w:t>
      </w:r>
      <w:r>
        <w:rPr>
          <w:rFonts w:ascii="Malgun Gothic" w:hAnsi="Malgun Gothic" w:eastAsia="Malgun Gothic" w:cs="Malgun Gothic"/>
        </w:rPr>
        <w:t>거기에</w:t>
      </w:r>
      <w:r>
        <w:rPr>
          <w:rFonts w:ascii="Times New Roman" w:hAnsi="Times New Roman" w:eastAsia="Times New Roman" w:cs="Times New Roman"/>
        </w:rPr>
        <w:t xml:space="preserve"> </w:t>
      </w:r>
      <w:r>
        <w:rPr>
          <w:rFonts w:ascii="Malgun Gothic" w:hAnsi="Malgun Gothic" w:eastAsia="Malgun Gothic" w:cs="Malgun Gothic"/>
        </w:rPr>
        <w:t>제시되어</w:t>
      </w:r>
      <w:r>
        <w:rPr>
          <w:rFonts w:ascii="Times New Roman" w:hAnsi="Times New Roman" w:eastAsia="Times New Roman" w:cs="Times New Roman"/>
        </w:rPr>
        <w:t xml:space="preserve"> </w:t>
      </w:r>
      <w:r>
        <w:rPr>
          <w:rFonts w:ascii="Malgun Gothic" w:hAnsi="Malgun Gothic" w:eastAsia="Malgun Gothic" w:cs="Malgun Gothic"/>
        </w:rPr>
        <w:t>있음을</w:t>
      </w:r>
      <w:r>
        <w:rPr>
          <w:rFonts w:ascii="Times New Roman" w:hAnsi="Times New Roman" w:eastAsia="Times New Roman" w:cs="Times New Roman"/>
        </w:rPr>
        <w:t xml:space="preserve"> </w:t>
      </w:r>
      <w:r>
        <w:rPr>
          <w:rFonts w:ascii="Malgun Gothic" w:hAnsi="Malgun Gothic" w:eastAsia="Malgun Gothic" w:cs="Malgun Gothic"/>
        </w:rPr>
        <w:t>보게</w:t>
      </w:r>
      <w:r>
        <w:rPr>
          <w:rFonts w:ascii="Times New Roman" w:hAnsi="Times New Roman" w:eastAsia="Times New Roman" w:cs="Times New Roman"/>
        </w:rPr>
        <w:t xml:space="preserve"> </w:t>
      </w:r>
      <w:r>
        <w:rPr>
          <w:rFonts w:ascii="Malgun Gothic" w:hAnsi="Malgun Gothic" w:eastAsia="Malgun Gothic" w:cs="Malgun Gothic"/>
        </w:rPr>
        <w:t>된다</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20</w:t>
      </w:r>
      <w:r>
        <w:rPr>
          <w:rFonts w:ascii="Malgun Gothic" w:hAnsi="Malgun Gothic" w:eastAsia="Malgun Gothic" w:cs="Malgun Gothic"/>
        </w:rPr>
        <w:t>절에서</w:t>
      </w:r>
      <w:r>
        <w:rPr>
          <w:rFonts w:ascii="Times New Roman" w:hAnsi="Times New Roman" w:eastAsia="Times New Roman" w:cs="Times New Roman"/>
        </w:rPr>
        <w:t xml:space="preserve"> “</w:t>
      </w:r>
      <w:r>
        <w:rPr>
          <w:rFonts w:ascii="Malgun Gothic" w:hAnsi="Malgun Gothic" w:eastAsia="Malgun Gothic" w:cs="Malgun Gothic"/>
        </w:rPr>
        <w:t>오직</w:t>
      </w:r>
      <w:r>
        <w:rPr>
          <w:rFonts w:ascii="Times New Roman" w:hAnsi="Times New Roman" w:eastAsia="Times New Roman" w:cs="Times New Roman"/>
        </w:rPr>
        <w:t xml:space="preserve"> </w:t>
      </w:r>
      <w:r>
        <w:rPr>
          <w:rFonts w:ascii="Malgun Gothic" w:hAnsi="Malgun Gothic" w:eastAsia="Malgun Gothic" w:cs="Malgun Gothic"/>
        </w:rPr>
        <w:t>여호와는</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성전에</w:t>
      </w:r>
      <w:r>
        <w:rPr>
          <w:rFonts w:ascii="Times New Roman" w:hAnsi="Times New Roman" w:eastAsia="Times New Roman" w:cs="Times New Roman"/>
        </w:rPr>
        <w:t xml:space="preserve"> </w:t>
      </w:r>
      <w:r>
        <w:rPr>
          <w:rFonts w:ascii="Malgun Gothic" w:hAnsi="Malgun Gothic" w:eastAsia="Malgun Gothic" w:cs="Malgun Gothic"/>
        </w:rPr>
        <w:t>계시니</w:t>
      </w:r>
      <w:r>
        <w:rPr>
          <w:rFonts w:ascii="Times New Roman" w:hAnsi="Times New Roman" w:eastAsia="Times New Roman" w:cs="Times New Roman"/>
        </w:rPr>
        <w:t xml:space="preserve"> </w:t>
      </w:r>
      <w:r>
        <w:rPr>
          <w:rFonts w:ascii="Malgun Gothic" w:hAnsi="Malgun Gothic" w:eastAsia="Malgun Gothic" w:cs="Malgun Gothic"/>
        </w:rPr>
        <w:t>온</w:t>
      </w:r>
      <w:r>
        <w:rPr>
          <w:rFonts w:ascii="Times New Roman" w:hAnsi="Times New Roman" w:eastAsia="Times New Roman" w:cs="Times New Roman"/>
        </w:rPr>
        <w:t xml:space="preserve"> </w:t>
      </w:r>
      <w:r>
        <w:rPr>
          <w:rFonts w:ascii="Malgun Gothic" w:hAnsi="Malgun Gothic" w:eastAsia="Malgun Gothic" w:cs="Malgun Gothic"/>
        </w:rPr>
        <w:t>땅은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앞에서</w:t>
      </w:r>
      <w:r>
        <w:rPr>
          <w:rFonts w:ascii="Times New Roman" w:hAnsi="Times New Roman" w:eastAsia="Times New Roman" w:cs="Times New Roman"/>
        </w:rPr>
        <w:t xml:space="preserve"> </w:t>
      </w:r>
      <w:r>
        <w:rPr>
          <w:rFonts w:ascii="Malgun Gothic" w:hAnsi="Malgun Gothic" w:eastAsia="Malgun Gothic" w:cs="Malgun Gothic"/>
        </w:rPr>
        <w:t>잠잠할지니라</w:t>
      </w:r>
      <w:r>
        <w:rPr>
          <w:rFonts w:ascii="Times New Roman" w:hAnsi="Times New Roman" w:eastAsia="Times New Roman" w:cs="Times New Roman"/>
        </w:rPr>
        <w:t>”</w:t>
      </w:r>
      <w:r>
        <w:rPr>
          <w:rFonts w:ascii="Malgun Gothic" w:hAnsi="Malgun Gothic" w:eastAsia="Malgun Gothic" w:cs="Malgun Gothic"/>
        </w:rPr>
        <w:t>라고</w:t>
      </w:r>
      <w:r>
        <w:rPr>
          <w:rFonts w:ascii="Times New Roman" w:hAnsi="Times New Roman" w:eastAsia="Times New Roman" w:cs="Times New Roman"/>
        </w:rPr>
        <w:t xml:space="preserve"> </w:t>
      </w:r>
      <w:r>
        <w:rPr>
          <w:rFonts w:ascii="Malgun Gothic" w:hAnsi="Malgun Gothic" w:eastAsia="Malgun Gothic" w:cs="Malgun Gothic"/>
        </w:rPr>
        <w:t>선포됨으로</w:t>
      </w:r>
      <w:r>
        <w:rPr>
          <w:rFonts w:ascii="Times New Roman" w:hAnsi="Times New Roman" w:eastAsia="Times New Roman" w:cs="Times New Roman"/>
        </w:rPr>
        <w:t xml:space="preserve"> </w:t>
      </w:r>
      <w:r>
        <w:rPr>
          <w:rFonts w:ascii="Malgun Gothic" w:hAnsi="Malgun Gothic" w:eastAsia="Malgun Gothic" w:cs="Malgun Gothic"/>
        </w:rPr>
        <w:t>끝난다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Lakini Bwana yumo katika hekalu lake takatifu; dunia yote na inyamaze mbele zake. Habakuki 2:20.</w:t>
      </w:r>
    </w:p>
    <w:p>
      <w:pPr>
        <w:pStyle w:val="ArticleBody"/>
        <w:jc w:val="left"/>
      </w:pPr>
      <w:r>
        <w:rPr>
          <w:rFonts w:ascii="Times New Roman" w:hAnsi="Times New Roman" w:eastAsia="Times New Roman" w:cs="Times New Roman"/>
        </w:rPr>
        <w:t>Titi ya mbili ya Habakuki sura ya pili yatambulisha kukatishwa tamaa kwa kwanza kwa tarehe 19 Aprili 1844, na sura hiyo yamalizikia katika titi ya ishirini, ambayo yaonyesha waziwazi tarehe 22 Oktoba 1844, wakati Bwana alikuja ghafula hekaluni Mwake.</w:t>
      </w:r>
    </w:p>
    <w:p>
      <w:pPr>
        <w:pStyle w:val="ArticleHeading"/>
        <w:jc w:val="left"/>
      </w:pPr>
      <w:r>
        <w:rPr>
          <w:rFonts w:ascii="Arial" w:hAnsi="Arial" w:eastAsia="Arial" w:cs="Arial"/>
        </w:rPr>
        <w:t>Kuuja Kunne Oktoobara 22, 1844tti (sarara sararaan irratti)</w:t>
      </w:r>
    </w:p>
    <w:p>
      <w:pPr>
        <w:pStyle w:val="ArticleScripture"/>
        <w:jc w:val="left"/>
      </w:pPr>
      <w:r>
        <w:rPr>
          <w:rFonts w:ascii="Times New Roman" w:hAnsi="Times New Roman" w:eastAsia="Times New Roman" w:cs="Times New Roman"/>
        </w:rPr>
        <w:t>“Kristo kuiza kwetu kama Kuhani wetu Mkuu katika Patakatifu pa Patakatifu, kwa ajili ya kutakaswa kwa patakatifu, kama kunavyoonyeshwa katika Danieli 8:14; kuja kwa Mwana wa Adamu kwa Mzee wa Siku, kama kunavyowasilishwa katika Danieli 7:13; na kuja kwa Bwana katika hekalu Lake, kama kulivyotabiriwa na Malaki, ni maelezo ya tukio lilelile; na jambo hili pia linaonyeshwa kwa kuja kwa bwana arusi arusini, kama kulivyoelezwa na Kristo katika mfano wa wanawali kumi, wa Mathayo 25.” Pambano Kuu, 426.</w:t>
      </w:r>
    </w:p>
    <w:p>
      <w:pPr>
        <w:pStyle w:val="ArticleBody"/>
        <w:jc w:val="left"/>
      </w:pPr>
      <w:r>
        <w:rPr>
          <w:rFonts w:ascii="Times New Roman" w:hAnsi="Times New Roman" w:eastAsia="Times New Roman" w:cs="Times New Roman"/>
        </w:rPr>
        <w:t>Umurongo wa gatatu n’uwa kane ugaragaza amatsinda abiri avamo mu gikorwa cyo kugeragezwa kivugwa mu murongo wa kabiri kugeza ku murongo wa makumyabiri, ari cyo gikorwa cyo kugeragezwa cyo kuva ku wa 19 Mata 1844 kugeza ku wa 22 Ukwakira 1844. Umurongo wa kane kugeza ku wa cumi n’icyenda werekeye ububasha bwa papa, usibye umurongo wa cumi na kane werekeye amateka akurikira kumanuka kwa marayika wo mu Byahishuwe igice cya cumi n’umunani kuri 9/11.</w:t>
      </w:r>
    </w:p>
    <w:p>
      <w:pPr>
        <w:pStyle w:val="ArticleScripture"/>
        <w:jc w:val="left"/>
      </w:pPr>
      <w:r>
        <w:rPr>
          <w:rFonts w:ascii="Times New Roman" w:hAnsi="Times New Roman" w:eastAsia="Times New Roman" w:cs="Times New Roman"/>
        </w:rPr>
        <w:t>Ngekua kizumbulwa ni bumanyi bwa lukumo lwa Mukama, nga meeya bwe gasaanikira ennyanja. Habakkuk 2:14.</w:t>
      </w:r>
    </w:p>
    <w:p>
      <w:pPr>
        <w:pStyle w:val="ArticleBody"/>
        <w:jc w:val="left"/>
      </w:pPr>
      <w:r>
        <w:rPr>
          <w:rFonts w:ascii="Times New Roman" w:hAnsi="Times New Roman" w:eastAsia="Times New Roman" w:cs="Times New Roman"/>
        </w:rPr>
        <w:t>Mchakato wa kupimwa wa malaika wa pili katika historia ya Wamillerite ulizaa makundi mawili ya waabudu, ambayo baadaye yalidhihirishwa wakati wa kilele cha tarehe 22 Oktoba, 1844. Tabia ya waovu katika kifungu hicho ni tabia ya upapa, na katika kipindi hicho cha kupimwa Wamillerite waaminifu walikuja kutangaza, kwa mapatano na ujumbe wa malaika wa pili, kwamba kanisa la Kiprotestanti lilikuwa limekuwa binti za Rumi kwa sababu ya kuukataa ujumbe wa Wamillerite. Mabishano yaliyotokea kati ya mwanzo wa Aprili 19 na mwisho wa Oktoba 22 ndiyo mahali ambapo tabia hujidhihirisha ama kama mnywaji mwenye kiburi wa divai ya Babeli kama alivyokuwa Belshaza, au kama mtu ambaye, kama Danieli mbele ya Belshaza, alihesabiwa haki kwa imani yake. Mabishano hayo ndiyo mahali ambapo tamthilia inajitokeza na kuuamsha ulimwengu kwa uhalisi wa milele unaohusiana na ujumbe wa malaika wa tatu. Mandhari ya walevi dhidi ya waliohesabiwa haki imewekwa ndani ya muktadha wa hoja ya jinsi ulimwengu unavyoangaziwa kuhusu masuala hayo: “Kwa maana dunia itajazwa maarifa ya utukufu wa Bwana, kama vile maji yanavyoifunika bahari.” Kuangaziwa huko kulianza tarehe 9/11.</w:t>
      </w:r>
    </w:p>
    <w:p>
      <w:pPr>
        <w:pStyle w:val="ArticleBody"/>
        <w:jc w:val="left"/>
      </w:pPr>
      <w:r>
        <w:rPr>
          <w:rFonts w:ascii="Times New Roman" w:hAnsi="Times New Roman" w:eastAsia="Times New Roman" w:cs="Times New Roman"/>
        </w:rPr>
        <w:t>Muuya gwa byafaayo ebikiikiriddwa mu Habakkuk esuula ey’okubiri, Mukama yajja mu bwangu eri yeekaalu Ye nga October 22, 1844. Kino yakikola mu kutuukiriza obunnabbi bwe yateeka mu maaso nga Palmoni mu lunyiriri olw’ekkumi n’ennya olwa Danyeri munaana.</w:t>
      </w:r>
    </w:p>
    <w:p>
      <w:pPr>
        <w:pStyle w:val="ArticleHeading"/>
        <w:jc w:val="left"/>
      </w:pPr>
      <w:r>
        <w:rPr>
          <w:rFonts w:ascii="Arial" w:hAnsi="Arial" w:eastAsia="Arial" w:cs="Arial"/>
        </w:rPr>
        <w:t>Palmoni</w:t>
      </w:r>
    </w:p>
    <w:p>
      <w:pPr>
        <w:pStyle w:val="ArticleBody"/>
        <w:jc w:val="left"/>
      </w:pPr>
      <w:r>
        <w:rPr>
          <w:rFonts w:ascii="Times New Roman" w:hAnsi="Times New Roman" w:eastAsia="Times New Roman" w:cs="Times New Roman"/>
        </w:rPr>
        <w:t>Mu biblia y’amezi arindwi, ku munsi wa cumi, ari wo mu mwaka wa 1844 wagwiriye ku munsi wa makumyabiri na kabiri w’ukwezi kwa cumi, Habakuki 2:20 yarasohoye, kandi umubare w’ikigereranyo “220” ushobora kubonwa mu “gice n’umurongo” biranga impinduka y’ibihe by’ugucungura mu murimo wa Kristo mu buturo bwo mu ijuru. Ikiranga cy’ubuhanuzi cy’abihumbi ijana na mirongo ine na bine ni uko ari abakurikira Umwana w’Intama aho ajya hose. Gukurikira Kristo bisobanura kumukurikira mu Ijambo Rye.</w:t>
      </w:r>
    </w:p>
    <w:p>
      <w:pPr>
        <w:pStyle w:val="ArticleBody"/>
        <w:jc w:val="left"/>
      </w:pPr>
      <w:r>
        <w:rPr>
          <w:rFonts w:ascii="Times New Roman" w:hAnsi="Times New Roman" w:eastAsia="Times New Roman" w:cs="Times New Roman"/>
        </w:rPr>
        <w:t>Neno Lyawe, nambari “220” kwa ishara huwakilisha muungano wa Uungu na ubinadamu, na kazi yenyewe ambayo Kristo alianza katika tarehe hiyo ilikuwa kazi ya kuunganisha Uungu Wake na ubinadamu. Mwaka 1844, siku ya ishirini na mbili ya mwezi wa kumi, au kwa ishara ishirini na mbili mara kumi ikiwa sawa na “220” (22 X 10 = 220), au waweza kusema, katika tarehe yenyewe ambayo kwa ishara ni sawa na “220,” Habakuki “2:20” ilitimizwa Kristo alipohama kutoka Patakatifu pa mahali patakatifu kwenda Patakatifu pa Patakatifu pa Patakatifu ili kuanza hukumu ya uchunguzi.</w:t>
      </w:r>
    </w:p>
    <w:p>
      <w:pPr>
        <w:pStyle w:val="ArticleBody"/>
        <w:jc w:val="left"/>
      </w:pPr>
      <w:r>
        <w:rPr>
          <w:rFonts w:ascii="Times New Roman" w:hAnsi="Times New Roman" w:eastAsia="Times New Roman" w:cs="Times New Roman"/>
        </w:rPr>
        <w:t>Palmoni, e Ciwanê Hejmarê, di nav wê “pirs û bersivê” de radiweste ku stûna navendî ya Adventîzmê ye, û piraniya Adventîstan bi tevahî ji wê rastiyê bêagah in.</w:t>
      </w:r>
    </w:p>
    <w:p>
      <w:pPr>
        <w:pStyle w:val="ArticleScripture"/>
        <w:jc w:val="left"/>
      </w:pPr>
      <w:r>
        <w:rPr>
          <w:rFonts w:ascii="Times New Roman" w:hAnsi="Times New Roman" w:eastAsia="Times New Roman" w:cs="Times New Roman"/>
        </w:rPr>
        <w:t>“Ebyahandiiko, ekisinga byonna ebirala okuba ng’ensibuko era empagi enkulu ey’omu makkati ey’okukkiriza okw’Abadiventi, kyali ekirangiriro kino nti, ‘Okutuusa ku nnaku enkumi bbiri mu bisatu; awo ekifo ekitukuvu kirimala okutukuzibwa.’ [Danyeri 8:14.]” Olutalo Olukulu, 409.</w:t>
      </w:r>
    </w:p>
    <w:p>
      <w:pPr>
        <w:pStyle w:val="ArticleBody"/>
        <w:jc w:val="left"/>
      </w:pPr>
      <w:r>
        <w:rPr>
          <w:rFonts w:ascii="Times New Roman" w:hAnsi="Times New Roman" w:eastAsia="Times New Roman" w:cs="Times New Roman"/>
        </w:rPr>
        <w:t>Daniel kapita ya munane, verse ya kumi na tatu na kumi na ine, zinaonesha ulizo mu verse ya kumi na tatu uliofuatwa na jawabu mu verse ya kumi na ine. Neno la Kiebrania *Palmoni* limetafsiriwa kuwa “mtakatifu fulani” mu verse ya kumi na tatu, na jina hilo la pekee la Kristo linamaanisha Mhesabu wa Ajabu ao Mhesabu wa Siri.</w:t>
      </w:r>
    </w:p>
    <w:p>
      <w:pPr>
        <w:pStyle w:val="ArticleBody"/>
        <w:jc w:val="left"/>
      </w:pPr>
      <w:r>
        <w:rPr>
          <w:rFonts w:ascii="Times New Roman" w:hAnsi="Times New Roman" w:eastAsia="Times New Roman" w:cs="Times New Roman"/>
        </w:rPr>
        <w:t>Kun Ellen White aroromela ta korikriari kunu kwamba aya ya kumi na nne ndiyo nguzo kuu na msingi wa Uadventista, anaweka mkazo wa kimungu juu ya swali na jibu la aya hizi mbili, jambo linalodai kwamba Kristo, kama Yule Mhesabu wa Ajabu, lazima awe kiini cha kwanza cha marejeo. Dada White alisisitiza mara nyingi umuhimu wa kumtazama Kristo kuwa ndiye kweli ya katikati ya fungu lolote, na katika aya ya kumi na tatu na ya kumi na nne kuna kutokea kwa moja kwa moja kwa Kristo—“mtakatifu yule fulani,”—ambaye ndiye Palmoni.</w:t>
      </w:r>
    </w:p>
    <w:p>
      <w:pPr>
        <w:pStyle w:val="ArticleBody"/>
        <w:jc w:val="left"/>
      </w:pPr>
      <w:r>
        <w:rPr>
          <w:rFonts w:ascii="Times New Roman" w:hAnsi="Times New Roman" w:eastAsia="Times New Roman" w:cs="Times New Roman"/>
        </w:rPr>
        <w:t>Di sala 1863 dema Adventism “seben taim” bilong Leviticus 26 i sakim, ol i pasim ai bilong ol long Palmoni, long wanem, seving bilong profesi bilong dispela askim na bekim i stanap long pasin bilong wanbel namel long “seben taim” bilong Moses na “tutri handret de” bilong Daniel. “Seben taim” bilong Moses, o tupela tausen faiv handret na twenti yia, na “tutri handret apinun na moning” bilong Daniel, o tutri handret yia, pasin bilong profesi bilong tupela i stap long taim, em samting namba i makim; na dispela Nambawan Kaunta, em i stap stret namel tru long dispela askim na bekim em ol stambapila namel bilong Adventism. Ol husat inap bin ritim rait bilong Josephus ating bai tingim ol stretpela tok pait bilong em we i makim tupela spesel samting God i bin wokim. Wanpela em tokples Hibru, na narapela em taim em man inap skelim, na dispela long bihain i nidim mathemathiks.</w:t>
      </w:r>
    </w:p>
    <w:p>
      <w:pPr>
        <w:pStyle w:val="ArticleBody"/>
        <w:jc w:val="left"/>
      </w:pPr>
      <w:r>
        <w:rPr>
          <w:rFonts w:ascii="Times New Roman" w:hAnsi="Times New Roman" w:eastAsia="Times New Roman" w:cs="Times New Roman"/>
        </w:rPr>
        <w:t>Aya ya kumi na tatu inauliza, “Hadi lini?” Aya hiyo haiulizi, “lini,” bali inauliza, “hadi lini?” Ikiwa swali linahusu muda wa kudumu (hadi lini?) au ikiwa swali linahusu nukta fulani ya wakati (lini?) ni jambo la msingi kwa uelewa sahihi. Jibu la swali katika aya ya kumi na nne ama linatambulisha nukta fulani ya wakati, au kipindi cha wakati, na yawezekana vyote viwili; lakini lo lote ambalo jibu hilo litakuwa, ni lazima liwekwe ndani ya muktadha wa swali la aya ya kumi na tatu. Kuligawa Neno kwa haki, yaani kusema, kulielewa kwa usahihi jibu la aya ya kumi na nne, kunahitaji uelewa sahihi wa muktadha wa swali hilo. Je, ni “lini” au “hadi lini?”</w:t>
      </w:r>
    </w:p>
    <w:p>
      <w:pPr>
        <w:pStyle w:val="ArticleBody"/>
        <w:jc w:val="left"/>
      </w:pPr>
      <w:r>
        <w:rPr>
          <w:rFonts w:ascii="Times New Roman" w:hAnsi="Times New Roman" w:eastAsia="Times New Roman" w:cs="Times New Roman"/>
        </w:rPr>
        <w:t>Abasinzi b’Efurayimu bigisha mu buryo butajijutse ko umurongo wa cumi n’ine werekana igihe runaka, bakakimenya ko ari ku wa 22 Ukwakira 1844; kandi iyo babigenje batyo, bashobora rwose kwifashisha igice twamaze kuvana muri The Great Controversy, ariko Ijambo ry’Imana ntirihinduka kandi ntirijya ritsindwa. Ikibazo cya “kugeza ryari” kigaragaza igihe kingana, si ingingo runaka mu gihe. Ku wa 22 Ukwakira 1844 hatangiye igihe cy’urubanza rw’iperereza, kandi ukuri kujyana n’uwo murimo guhagarariye ubutumwa bwiza bw’iteka kandi ni ingenzi cyane kurusha kuba gusa itariki bwatangiriyeho.</w:t>
      </w:r>
    </w:p>
    <w:p>
      <w:pPr>
        <w:pStyle w:val="ArticleBody"/>
        <w:jc w:val="left"/>
      </w:pPr>
      <w:r>
        <w:rPr>
          <w:rFonts w:ascii="Times New Roman" w:hAnsi="Times New Roman" w:eastAsia="Times New Roman" w:cs="Times New Roman"/>
        </w:rPr>
        <w:t>muundo gwa Kiebrania uko wazi, nayo hiyo maana ileile ilitafsiriwa katika King James Version. Si kwamba muundo wa sarufi unaweka swali hilo waziwazi tu katika muktadha wa muda wa kudumu, bali pia swali “mpaka lini” ni ishara ya unabii wa kibiblia. Yaweza kuonyeshwa kwa mashahidi kadhaa kwamba swali “mpaka lini,” kama ishara, linawakilisha historia ya 9/11 hata kufikia sheria ya Jumapili. Kwanza tutaiangalia ishara ya “mpaka lini” kabla ya kurudi kwa Palmoni na Yoeli.</w:t>
      </w:r>
    </w:p>
    <w:p>
      <w:pPr>
        <w:pStyle w:val="ArticleHeading"/>
        <w:jc w:val="left"/>
      </w:pPr>
      <w:r>
        <w:rPr>
          <w:rFonts w:ascii="Arial" w:hAnsi="Arial" w:eastAsia="Arial" w:cs="Arial"/>
        </w:rPr>
        <w:t>تا کەی؟ ئیشایا ٦</w:t>
      </w:r>
    </w:p>
    <w:p>
      <w:pPr>
        <w:pStyle w:val="ArticleBody"/>
        <w:jc w:val="left"/>
      </w:pPr>
      <w:r>
        <w:rPr>
          <w:rFonts w:ascii="Nirmala UI" w:hAnsi="Nirmala UI" w:eastAsia="Nirmala UI" w:cs="Nirmala UI"/>
        </w:rPr>
        <w:t>ਇਸਾਇਆ</w:t>
      </w:r>
      <w:r>
        <w:rPr>
          <w:rFonts w:ascii="Times New Roman" w:hAnsi="Times New Roman" w:eastAsia="Times New Roman" w:cs="Times New Roman"/>
        </w:rPr>
        <w:t xml:space="preserve"> </w:t>
      </w:r>
      <w:r>
        <w:rPr>
          <w:rFonts w:ascii="Nirmala UI" w:hAnsi="Nirmala UI" w:eastAsia="Nirmala UI" w:cs="Nirmala UI"/>
        </w:rPr>
        <w:t>ਅਧਿਆਇ</w:t>
      </w:r>
      <w:r>
        <w:rPr>
          <w:rFonts w:ascii="Times New Roman" w:hAnsi="Times New Roman" w:eastAsia="Times New Roman" w:cs="Times New Roman"/>
        </w:rPr>
        <w:t xml:space="preserve"> </w:t>
      </w:r>
      <w:r>
        <w:rPr>
          <w:rFonts w:ascii="Nirmala UI" w:hAnsi="Nirmala UI" w:eastAsia="Nirmala UI" w:cs="Nirmala UI"/>
        </w:rPr>
        <w:t>ਛੇ</w:t>
      </w:r>
      <w:r>
        <w:rPr>
          <w:rFonts w:ascii="Times New Roman" w:hAnsi="Times New Roman" w:eastAsia="Times New Roman" w:cs="Times New Roman"/>
        </w:rPr>
        <w:t xml:space="preserve"> </w:t>
      </w:r>
      <w:r>
        <w:rPr>
          <w:rFonts w:ascii="Nirmala UI" w:hAnsi="Nirmala UI" w:eastAsia="Nirmala UI" w:cs="Nirmala UI"/>
        </w:rPr>
        <w:t>ਪਦ</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ਘੋਸ਼ਿਤ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ਧਰਤੀ</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ਮਹਿਮਾ</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ਭਰੀ</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ਹੈ।</w:t>
      </w:r>
    </w:p>
    <w:p>
      <w:pPr>
        <w:pStyle w:val="ArticleScripture"/>
        <w:jc w:val="left"/>
      </w:pPr>
      <w:r>
        <w:rPr>
          <w:rFonts w:ascii="Times New Roman" w:hAnsi="Times New Roman" w:eastAsia="Times New Roman" w:cs="Times New Roman"/>
        </w:rPr>
        <w:t>Uye mmoja akamwitia mwenzake, akasema, Mtakatifu, mtakatifu, mtakatifu, ni BWANA wa majeshi; dunia yote imejaa utukufu wake. Isaya 6:3.</w:t>
      </w:r>
    </w:p>
    <w:p>
      <w:pPr>
        <w:pStyle w:val="ArticleBody"/>
        <w:jc w:val="left"/>
      </w:pPr>
      <w:r>
        <w:rPr>
          <w:rFonts w:ascii="Times New Roman" w:hAnsi="Times New Roman" w:eastAsia="Times New Roman" w:cs="Times New Roman"/>
        </w:rPr>
        <w:t>Munyanya White alumikiza kutsika kwa malaika wa Chivumbulutso 18 ndi angelo a m’vesi 3.</w:t>
      </w:r>
    </w:p>
    <w:p>
      <w:pPr>
        <w:pStyle w:val="ArticleScripture"/>
        <w:jc w:val="left"/>
      </w:pPr>
      <w:r>
        <w:rPr>
          <w:rFonts w:ascii="Times New Roman" w:hAnsi="Times New Roman" w:eastAsia="Times New Roman" w:cs="Times New Roman"/>
        </w:rPr>
        <w:t>“Abalosi bwe balola eby’omu maaso, ekiseera lwe kirituuka ensi yonna n’ejjula ekitiibwa Kye, oluyimba olw’obuwanguzi olw’okumutendereza ne luddibwamu okuva ku omu okudda ku munne mu kuyimba okw’obulungi nti, ‘Mutukuvu, mutukuvu, mutukuvu, ye Mukama w’Eggye.’” Review and Herald, December 22, 1896.</w:t>
      </w:r>
    </w:p>
    <w:p>
      <w:pPr>
        <w:pStyle w:val="ArticleBody"/>
        <w:jc w:val="left"/>
      </w:pPr>
      <w:r>
        <w:rPr>
          <w:rFonts w:ascii="Times New Roman" w:hAnsi="Times New Roman" w:eastAsia="Times New Roman" w:cs="Times New Roman"/>
        </w:rPr>
        <w:t>Esaya yuko katika 9/11, naye anauliza, “Hata lini,” inapasa awasilishe ujumbe wa 9/11 kwa watu wa Laodikia wasiotaka kuona wala kusikia. Anaambiwa kwamba ni lazima adumu kwa ustahimilivu mpaka miji ibomolewe; na uharibifu wa miji hiyo huanza katika sheria ya Jumapili, wakati uasi wa taifa unapofuatwa na maangamizi ya taifa.</w:t>
      </w:r>
    </w:p>
    <w:p>
      <w:pPr>
        <w:pStyle w:val="ArticleScripture"/>
        <w:jc w:val="left"/>
      </w:pPr>
      <w:r>
        <w:rPr>
          <w:rFonts w:ascii="Times New Roman" w:hAnsi="Times New Roman" w:eastAsia="Times New Roman" w:cs="Times New Roman"/>
        </w:rPr>
        <w:t>Nĩ ũyũ ngĩaria atĩrĩ, Mwathani, nginya rĩ? Nake akĩnjookia atĩrĩ, Nginya matũũra marĩe marĩkũrũrwo, motingĩgĩra andũ matũũrĩte, na nyũmba itingĩgĩra mũndũ, na bũrũri ũtuĩke gĩthaka gĩa kũrĩa gũtigathii mũndũ; na Jehova nĩakamakũnia andũ marutwo kũraya mũno, na gũgaakorwo kũrĩ na kũrĩkwo gũnene gatagatĩ-inĩ ga bũrũri. No rĩrĩ, no hamwe na ũguo, mũrigo wa ikũmi nĩũgaatiga kũrĩ o mũndũ, na ũkoonga kũgarũrwo, na nĩũgaariirwo; ta mũtĩ wa teil na ta mũoak, iria ingiaga na ũhoti wayo mũndũ-inĩ wayo rĩrĩa ikũua mahuti; o ta ũguo mũciaro mũtheru nĩwo ũgaatuĩka ũhoti waro. Isaia 6:11–13.</w:t>
      </w:r>
    </w:p>
    <w:p>
      <w:pPr>
        <w:pStyle w:val="ArticleBody"/>
        <w:jc w:val="left"/>
      </w:pPr>
      <w:r>
        <w:rPr>
          <w:rFonts w:ascii="Times New Roman" w:hAnsi="Times New Roman" w:eastAsia="Times New Roman" w:cs="Times New Roman"/>
        </w:rPr>
        <w:t>Ku 9/11, mgbe e ji ebube Chineke mee ka ụwa nwuo ìhè, a tere Aịsaịa mmanụ ka o wepụta ozi mmiri-ozuzo ikpeazụ, ọ jụkwaa, “ruo ole mgbe” ka ọ ga na-ewetara ndị obi ha gbara abụba ozi nke 9/11? Azịza ya bụ, “ruo mgbe” iwu Ụka gachara, mgbe a ga-enwe “nnapụ dị ukwuu n’etiti ala ahụ.” Ndị Adventist Laodisia ka na-emezu “nnapụ dị ukwuu” ahụ, ndị Aịsaịa, n’isi nke iri abụọ na abụọ, na-anọchi anya ha dịka Shebna.</w:t>
      </w:r>
    </w:p>
    <w:p>
      <w:pPr>
        <w:pStyle w:val="ArticleScripture"/>
        <w:jc w:val="left"/>
      </w:pPr>
      <w:r>
        <w:rPr>
          <w:rFonts w:ascii="Times New Roman" w:hAnsi="Times New Roman" w:eastAsia="Times New Roman" w:cs="Times New Roman"/>
        </w:rPr>
        <w:t>Lolangisa, Nkosi akakutwala kuhuvya kukulu, ndipo ndithu akakufunika. Ndithu akakuzungulusya kwa nguvu na kukukoma ngati mpila ku nchi yakweene: uko ukafwa, na uko magari gha uchindami wako ghakaŵa soni ya nyumba ya fumu yako. Ndipo nikakuchimbizga pa malo ghako, ndipo pa udindo wako wakakugwisya pasi. Yesaya 22:17–19.</w:t>
      </w:r>
    </w:p>
    <w:p>
      <w:pPr>
        <w:pStyle w:val="ArticleBody"/>
        <w:jc w:val="left"/>
      </w:pPr>
      <w:r>
        <w:rPr>
          <w:rFonts w:ascii="Times New Roman" w:hAnsi="Times New Roman" w:eastAsia="Times New Roman" w:cs="Times New Roman"/>
        </w:rPr>
        <w:t>Aventista wa Laodikia huiacha kweli katika sheria ya Jumapili na hapo “huangushwa,” kama ilivyowakilishwa katika Danieli mlango wa kumi na moja mstari wa arobaini na mmoja.</w:t>
      </w:r>
    </w:p>
    <w:p>
      <w:pPr>
        <w:pStyle w:val="ArticleScripture"/>
        <w:jc w:val="left"/>
      </w:pPr>
      <w:r>
        <w:rPr>
          <w:rFonts w:ascii="Times New Roman" w:hAnsi="Times New Roman" w:eastAsia="Times New Roman" w:cs="Times New Roman"/>
        </w:rPr>
        <w:t>Ati ukwingira no mu gihugu cy’ubwiza, kandi ibihugu byinshi bizatsindwa; ariko aba ni bo bazarokoka bavuye mu kuboko kwe, ari bo Edomu, na Mowabu, n’abakuru bo mu bana ba Amoni. Daniyeli 11:41.</w:t>
      </w:r>
    </w:p>
    <w:p>
      <w:pPr>
        <w:pStyle w:val="ArticleBody"/>
        <w:jc w:val="left"/>
      </w:pPr>
      <w:r>
        <w:rPr>
          <w:rFonts w:ascii="Times New Roman" w:hAnsi="Times New Roman" w:eastAsia="Times New Roman" w:cs="Times New Roman"/>
        </w:rPr>
        <w:t>Ŋwene Yesaya a puɗi, “haa noye?”, o wi’i e mo yo o waɗu ɓeydaaki nder Adventism haa yaasi dooka Alahade, nde “ɓe ɗuɗɓe” ɓe Daniyel sapo e go’o aayaas 41 maa “yoppitee,” nde ɓe alata Asabbata e Alla. Ndeen kanko’en maa tuttee daga hunnduko Mawɗo, non no ɗum nandiiraa nder deftere Wahayu, ton ndee defte Baabulee fof hawri e timmi, e ton maa Yesaya noogas e ɗiɗi, Shebna mo “sembiɗɗo” “mbubbataama bana boola nder leydi mawndi” nde ɓe “ittiyaa” “woɗɗan toowde.”</w:t>
      </w:r>
    </w:p>
    <w:p>
      <w:pPr>
        <w:pStyle w:val="ArticleBody"/>
        <w:jc w:val="left"/>
      </w:pPr>
      <w:r>
        <w:rPr>
          <w:rFonts w:ascii="Times New Roman" w:hAnsi="Times New Roman" w:eastAsia="Times New Roman" w:cs="Times New Roman"/>
        </w:rPr>
        <w:t>Munu wa kanda ako, basyaala, abo balagirirwa nga “ekikumi ku kkumi” (kye kitundu eky’ekkumi), “balikomawo”; era mu kitundu ekyo bageraageranyizibwa ku miti egirina “ekisigalira” ekisigalaawo ng’amakoola gamaze okukunkumuka. “Amakoola” galaga okwolesa okw’okukkiriza mu bubonero obw’obunnabbi. Obuadiventi bwe bulituuka ku tteeka lya Ssande ne bukkiriza olunaku olusooka olwa wiiki mu kifo kya Ssabbiiti ya Katonda, balikunkumula amakoola gaabwe ag’“okwolesa okw’okukkiriza” era tebakyaddayo kwogera nti banyweza Ssabbiiti ya Katonda ey’olunaku olw’omusanvu.</w:t>
      </w:r>
    </w:p>
    <w:p>
      <w:pPr>
        <w:pStyle w:val="ArticleScripture"/>
        <w:jc w:val="left"/>
      </w:pPr>
      <w:r>
        <w:rPr>
          <w:rFonts w:ascii="Times New Roman" w:hAnsi="Times New Roman" w:eastAsia="Times New Roman" w:cs="Times New Roman"/>
        </w:rPr>
        <w:t>“Mutĩ mũkuyu kũrũgĩrwo kwari mĩtharĩ ya kĩhĩtũkĩro ĩkoretwo na gũcokio na kĩendo. Mutĩ ũcio ũtarĩ na matunda, ũrĩa warĩ ũgĩtĩĩra mahũa mawo ma kwĩĩkũma mbere wa Kristo we mwene, warĩ mũhianĩro wa ihinda rĩa Ayahudi. Mũhonokia nĩendaga kũigua andũmĩri ake wega mũno ũhoro wa kĩrĩa kĩarutire na wa ũhakika wa ngũcagio ya Isiraeli. Nĩ ũndũ ũcio akĩhe mutĩ ũcio mĩtugo ya kĩmorali, akĩũtuĩra mũrutanĩri wa ũhoro wa ma kũrĩa marĩ na Ngai. Ayahudi maarĩ ũngĩra hamwe na marĩa mangĩ mothe ma ndũrĩrĩ, marĩ andũ a kwĩhoya atĩ nĩ marĩ a kũiguĩra Ngai. Nĩmaheirwo wega wa kĩhunjĩro nĩ we, na nĩmewĩtigagĩra ũthingu gũkĩra andũ angĩ othe. No nĩmahũthĩrĩtio nĩ wendani wa thĩ hamwe na ũrũngu wa gwaka indo. Nĩmegethagia ũmenyi wao, no maarĩ batahĩ ũhoro wa meciiria ma Ngai, na nĩmaiyũrĩte ũhingu. Ta mutĩ ũcio ũtarĩ na matunda, nĩmaarandũraga matambi mao ma kwĩĩkũma igũrũ, marĩ me nene na marĩa ma kũonwo me thaka, no nĩmaheanaga “gũtirĩ kĩndũ kĩngĩ no mahũa.” Dini ya Ayahudi, hamwe na hekarũ yayo nene ya kĩnene, hamwe na ithanwa ciayo theru, athamaki a igũrũ marĩ na mĩtũrĩre ya ũthamakĩ, na mĩtugo ya kũhooya ĩrĩa yarĩ na ũrĩa wa kũhonokio, nĩyo yagirwo nĩ nje ya kũonwo yathaka mũno; no kwĩnyihia, wendani, na ũtugi nĩcio ciatarĩ ho.”</w:t>
      </w:r>
    </w:p>
    <w:p>
      <w:pPr>
        <w:pStyle w:val="ArticleScripture"/>
        <w:jc w:val="left"/>
      </w:pPr>
      <w:r>
        <w:rPr>
          <w:rFonts w:ascii="Times New Roman" w:hAnsi="Times New Roman" w:eastAsia="Times New Roman" w:cs="Times New Roman"/>
        </w:rPr>
        <w:t>“Mtini yote katika bustani ya mitini ilikuwa haina matunda; lakini miti isiyo na majani haikutarajiwa kuzaa, wala haikusababisha masikitiko. Kwa miti hiyo Mataifa yaliwakilishwa. Yalikuwa maskini wa utauwa kama Wayahudi walivyokuwa; lakini hayakuwa yamedai kumtumikia Mungu. Hayakujivunia madai ya kujionyesha kuwa mema. Yalikuwa vipofu kwa kazi na njia za Mungu. Kwao wakati wa tini ulikuwa haujafika bado. Yalikuwa bado yakingoja siku ambayo ingewaletea nuru na tumaini. Wayahudi, waliokuwa wamepokea baraka kubwa zaidi kutoka kwa Mungu, walihesabiwa kuwajibika kwa matumizi mabaya ya vipawa hivyo. Haki hizo walizojivunia ziliongeza tu hatia yao.” The Desire of Ages. 582, 583.</w:t>
      </w:r>
    </w:p>
    <w:p>
      <w:pPr>
        <w:pStyle w:val="ArticleBody"/>
        <w:jc w:val="left"/>
      </w:pPr>
      <w:r>
        <w:rPr>
          <w:rFonts w:ascii="Times New Roman" w:hAnsi="Times New Roman" w:eastAsia="Times New Roman" w:cs="Times New Roman"/>
        </w:rPr>
        <w:t>Pa Sande lo bilong Fraide, profesen bilong Adventis bilong Laodisia olsem ol i stap lain bilong kontrak bilong God i pinis, long wanem, ol i kisim mak bilong kontrak bilong dai na ol i givim baksait long sil bilong kontrak bilong laip. Orait bihain ol i rausim ol lip bilong profesen bilong ol, na wanem samting i kamap ples klia em wanpela hap lain i stap yet, Aisaia i soim piksa bilong en, em ol husat long 9/11 i “tan i go bek” long olpela rot, na bihain ol i daunim ol yet i go long das taim ol (Aisaia) i save long bagarap bilong eksperiens bilong em, na bihain long dispela ol i mekim em i kamap klin tru wantaim wanpela kul i kam long alta. Sista Wait i tokim yumi olsem dispela kul long alta i makim pasin bilong kamap klin, tasol dispela pasin bilong kamap klin em tasol wanem samting dispela kul i mekim taim em i tasim maus bilong Aisaia.</w:t>
      </w:r>
    </w:p>
    <w:p>
      <w:pPr>
        <w:pStyle w:val="ArticleScripture"/>
        <w:jc w:val="left"/>
      </w:pPr>
      <w:r>
        <w:rPr>
          <w:rFonts w:ascii="Times New Roman" w:hAnsi="Times New Roman" w:eastAsia="Times New Roman" w:cs="Times New Roman"/>
        </w:rPr>
        <w:t>“Amakala gakwenda kali kyakulangilako kya kusangululwa. Nga gakoma ku minomo, takwakafume iswi ilyabipa ukufuma muli yo. Amakala gakwenda gali pamo kyakulangilako kya amaka ya milimo ya babomfi ba Mfumu.” Review and Herald, October 16, 1888.</w:t>
      </w:r>
    </w:p>
    <w:p>
      <w:pPr>
        <w:pStyle w:val="ArticleBody"/>
        <w:jc w:val="left"/>
      </w:pPr>
      <w:r>
        <w:rPr>
          <w:rFonts w:ascii="Times New Roman" w:hAnsi="Times New Roman" w:eastAsia="Times New Roman" w:cs="Times New Roman"/>
        </w:rPr>
        <w:t>“Makala” kutoka madhabahuni yanayotupwa duniani katika siku za mwisho ni yale makala yanayotupwa duniani muhuri wa saba na wa mwisho unapofunguliwa katika aya tano za kwanza za Ufunuo sura ya nane. Isaya, na kwa hiyo wale mia moja arobaini na nne elfu, husafishwa kwa lile gala kugusa midomo yao, lakini “makala” ni ujumbe. Huyagusa midomo yao wanapoichukua kile kitabu kutoka mkononi mwa malaika na kukila.</w:t>
      </w:r>
    </w:p>
    <w:p>
      <w:pPr>
        <w:pStyle w:val="ArticleScripture"/>
        <w:jc w:val="left"/>
      </w:pPr>
      <w:r>
        <w:rPr>
          <w:rFonts w:ascii="Ebrima" w:hAnsi="Ebrima" w:eastAsia="Ebrima" w:cs="Ebrima"/>
        </w:rPr>
        <w:t>እውነትህን</w:t>
      </w:r>
      <w:r>
        <w:rPr>
          <w:rFonts w:ascii="Times New Roman" w:hAnsi="Times New Roman" w:eastAsia="Times New Roman" w:cs="Times New Roman"/>
        </w:rPr>
        <w:t xml:space="preserve"> </w:t>
      </w:r>
      <w:r>
        <w:rPr>
          <w:rFonts w:ascii="Ebrima" w:hAnsi="Ebrima" w:eastAsia="Ebrima" w:cs="Ebrima"/>
        </w:rPr>
        <w:t>በመጠቀም</w:t>
      </w:r>
      <w:r>
        <w:rPr>
          <w:rFonts w:ascii="Times New Roman" w:hAnsi="Times New Roman" w:eastAsia="Times New Roman" w:cs="Times New Roman"/>
        </w:rPr>
        <w:t xml:space="preserve"> </w:t>
      </w:r>
      <w:r>
        <w:rPr>
          <w:rFonts w:ascii="Ebrima" w:hAnsi="Ebrima" w:eastAsia="Ebrima" w:cs="Ebrima"/>
        </w:rPr>
        <w:t>ቀድሳቸው፤</w:t>
      </w:r>
      <w:r>
        <w:rPr>
          <w:rFonts w:ascii="Times New Roman" w:hAnsi="Times New Roman" w:eastAsia="Times New Roman" w:cs="Times New Roman"/>
        </w:rPr>
        <w:t xml:space="preserve"> </w:t>
      </w:r>
      <w:r>
        <w:rPr>
          <w:rFonts w:ascii="Ebrima" w:hAnsi="Ebrima" w:eastAsia="Ebrima" w:cs="Ebrima"/>
        </w:rPr>
        <w:t>ቃልህ</w:t>
      </w:r>
      <w:r>
        <w:rPr>
          <w:rFonts w:ascii="Times New Roman" w:hAnsi="Times New Roman" w:eastAsia="Times New Roman" w:cs="Times New Roman"/>
        </w:rPr>
        <w:t xml:space="preserve"> </w:t>
      </w:r>
      <w:r>
        <w:rPr>
          <w:rFonts w:ascii="Ebrima" w:hAnsi="Ebrima" w:eastAsia="Ebrima" w:cs="Ebrima"/>
        </w:rPr>
        <w:t>እውነት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ዮሐንስ</w:t>
      </w:r>
      <w:r>
        <w:rPr>
          <w:rFonts w:ascii="Times New Roman" w:hAnsi="Times New Roman" w:eastAsia="Times New Roman" w:cs="Times New Roman"/>
        </w:rPr>
        <w:t xml:space="preserve"> 17</w:t>
      </w:r>
      <w:r>
        <w:rPr>
          <w:rFonts w:ascii="Ebrima" w:hAnsi="Ebrima" w:eastAsia="Ebrima" w:cs="Ebrima"/>
        </w:rPr>
        <w:t>፥</w:t>
      </w:r>
      <w:r>
        <w:rPr>
          <w:rFonts w:ascii="Times New Roman" w:hAnsi="Times New Roman" w:eastAsia="Times New Roman" w:cs="Times New Roman"/>
        </w:rPr>
        <w:t>17</w:t>
      </w:r>
      <w:r>
        <w:rPr>
          <w:rFonts w:ascii="Ebrima" w:hAnsi="Ebrima" w:eastAsia="Ebrima" w:cs="Ebrima"/>
        </w:rPr>
        <w:t>።</w:t>
      </w:r>
    </w:p>
    <w:p>
      <w:pPr>
        <w:pStyle w:val="ArticleBody"/>
        <w:jc w:val="left"/>
      </w:pPr>
      <w:r>
        <w:rPr>
          <w:rFonts w:ascii="Times New Roman" w:hAnsi="Times New Roman" w:eastAsia="Times New Roman" w:cs="Times New Roman"/>
        </w:rPr>
        <w:t>Aba “garuka” maze bakaba abasigaye (igisigazwa) bagereranywa n’imiti ya oki n’iya tewari; kandi nk’uko Kristo yari “yarahaye igiti imico mboneragisibo, kandi akakigira umusobanuro w’ukuri kw’ijuru,” ni ko n’ibiti bya Yesaya bifite uwo “muco mboneragisibo” muri byo nk’uko ugereranywa n’“igihimba.” Icyo gihimba kigumana n’ibyo biti, ndetse n’igihe abari amababi y’umwuga gusa bavanwaho. “Urubuto rwera” ni rwo “gihimba,” kandi Kristo ni we “rubuto rwera” rw’ubuhanuzi. Ibyo biti bigereranywa n’abasigaye, kandi na Yesaya ubwe mu gice cya gatandatu agereranya abantu, bityo bikagereranya ubumuntu; naho urubuto rwera rugereranya ubumana. Ni cyo gituma Yesaya gatandatu igaragaza kwezwa kw’Abadiventisimu kuva ku wa 9/11 kugeza ku itegeko ryo ku Cyumweru, kandi ibisobanuro Yesaya yongerera kuri urwo ruhererekane rw’ubuhanuzi byose bigereranywa n’ikibazo cye ngo “kugeza ryari?” Kuri Yesaya, igisubizo cy’icyo kibazo ngo “kugeza ryari?” cyari kuva ku wa 9/11 kugeza ku itegeko ryo ku Cyumweru.</w:t>
      </w:r>
    </w:p>
    <w:p>
      <w:pPr>
        <w:pStyle w:val="ArticleHeading"/>
        <w:jc w:val="left"/>
      </w:pPr>
      <w:r>
        <w:rPr>
          <w:rFonts w:ascii="Arial" w:hAnsi="Arial" w:eastAsia="Arial" w:cs="Arial"/>
        </w:rPr>
        <w:t>تا کەی؟ 1840–1844</w:t>
      </w:r>
    </w:p>
    <w:p>
      <w:pPr>
        <w:pStyle w:val="ArticleBody"/>
        <w:jc w:val="left"/>
      </w:pPr>
      <w:r>
        <w:rPr>
          <w:rFonts w:ascii="Times New Roman" w:hAnsi="Times New Roman" w:eastAsia="Times New Roman" w:cs="Times New Roman"/>
        </w:rPr>
        <w:t>1840 mvu a 11 le 9/11 a sini to yandiki, mpe na lisolo ya esakweli uta 1840 mvu a 11, mokolo mwa mwambe, kino 1844 mvu a 22, mokolo mwa zomi, etumba ya Ngomba Karmeli kati na Eliya mpe basakoli ya Yezabele esalemaki. Na suka ya nyonso, emonisamaki ete basakoli ya Baala bazalaki basakoli ya lokuta, mpe Eliya abomaki bango; kasi na ebandeli mpenza ya bokutani yango Eliya atunaki motuna oyo: “kino ntango boni” bokokoba kotelema kati na makanisi mibale.</w:t>
      </w:r>
    </w:p>
    <w:p>
      <w:pPr>
        <w:pStyle w:val="ArticleScripture"/>
        <w:jc w:val="left"/>
      </w:pPr>
      <w:r>
        <w:rPr>
          <w:rFonts w:ascii="Times New Roman" w:hAnsi="Times New Roman" w:eastAsia="Times New Roman" w:cs="Times New Roman"/>
        </w:rPr>
        <w:t>Eliya akĩũka kũrĩ andũ othe, akiuga atĩrĩ, Nĩ nginya rĩngĩ mũgĩtũũra mũhenya-inĩ gatagatĩ ka meciiria meerĩ? Angĩkorwo Jehova nĩwe Ngai, mũmũfollowe; no angĩkorwo nĩ Baali, hĩndĩ ĩyo mũmũfollowe. No andũ matiamũcookeria ndeto o na ĩmwe. Hĩndĩ ĩyo Eliya akĩĩra andũ atĩrĩ, Niĩ, niĩ nyene nduire ndĩ mũnabii wa Jehova; no anabii a Baali nĩ andũ magana mana na mĩrongo ĩtano. 1 Athamaki 18:21, 22.</w:t>
      </w:r>
    </w:p>
    <w:p>
      <w:pPr>
        <w:pStyle w:val="ArticleBody"/>
        <w:jc w:val="left"/>
      </w:pPr>
      <w:r>
        <w:rPr>
          <w:rFonts w:ascii="Times New Roman" w:hAnsi="Times New Roman" w:eastAsia="Times New Roman" w:cs="Times New Roman"/>
        </w:rPr>
        <w:t>Elija yuko katika Agosti 11, 1840; akiuliza kizazi hicho ikiwa ujumbe wa Wamilleri ni wa kweli au ni wa uongo? Ni ujumbe mwingine kwa Laodikia, kama ilivyokuwa Isaya 6.</w:t>
      </w:r>
    </w:p>
    <w:p>
      <w:pPr>
        <w:pStyle w:val="ArticleScripture"/>
        <w:jc w:val="left"/>
      </w:pPr>
      <w:r>
        <w:rPr>
          <w:rFonts w:ascii="Times New Roman" w:hAnsi="Times New Roman" w:eastAsia="Times New Roman" w:cs="Times New Roman"/>
        </w:rPr>
        <w:t>Maelfu waliongozwa kuikumbatia kweli iliyohubiriwa na William Miller, na watumishi wa Mungu waliinuliwa katika roho na nguvu za Eliya ili kuitangaza ujumbe huo. Kama Yohane, mtangulizi wa Yesu, wale waliohubiri ujumbe huu wa uzito walijihisi kulazimishwa kuliweka shoka kwenye shina la mti, na kuwaita watu wazae matunda yapasayo toba. Ushuhuda wao ulikusudiwa kuyaamsha na kuyaathiri makanisa kwa nguvu na kudhihirisha tabia yao halisi. Nayo onyo hilo zito la kuukimbia ghadhabu ijayo lilipotangazwa, wengi waliokuwa wameungana na makanisa waliupokea ujumbe wa uponyaji; waliona kurudi nyuma kwao, na kwa machozi machungu ya toba na kwa uchungu mkuu wa nafsi, walijinyenyekeza mbele za Mungu. Nayo Roho wa Mungu ilipokaa juu yao, walisaidia kuipaza sauti kilio hiki, ‘Mcheni Mungu, na kumtukuza; kwa maana saa ya hukumu yake imekuja.’” Early Writings, 233.</w:t>
      </w:r>
    </w:p>
    <w:p>
      <w:pPr>
        <w:pStyle w:val="ArticleBody"/>
        <w:jc w:val="left"/>
      </w:pPr>
      <w:r>
        <w:rPr>
          <w:rFonts w:ascii="Times New Roman" w:hAnsi="Times New Roman" w:eastAsia="Times New Roman" w:cs="Times New Roman"/>
        </w:rPr>
        <w:t>1840</w:t>
      </w:r>
      <w:r>
        <w:rPr>
          <w:rFonts w:ascii="Microsoft YaHei" w:hAnsi="Microsoft YaHei" w:eastAsia="Microsoft YaHei" w:cs="Microsoft YaHei"/>
        </w:rPr>
        <w:t>年</w:t>
      </w:r>
      <w:r>
        <w:rPr>
          <w:rFonts w:ascii="MS Gothic" w:hAnsi="MS Gothic" w:eastAsia="MS Gothic" w:cs="MS Gothic"/>
        </w:rPr>
        <w:t>から</w:t>
      </w:r>
      <w:r>
        <w:rPr>
          <w:rFonts w:ascii="Times New Roman" w:hAnsi="Times New Roman" w:eastAsia="Times New Roman" w:cs="Times New Roman"/>
        </w:rPr>
        <w:t>1844</w:t>
      </w:r>
      <w:r>
        <w:rPr>
          <w:rFonts w:ascii="Microsoft YaHei" w:hAnsi="Microsoft YaHei" w:eastAsia="Microsoft YaHei" w:cs="Microsoft YaHei"/>
        </w:rPr>
        <w:t>年</w:t>
      </w:r>
      <w:r>
        <w:rPr>
          <w:rFonts w:ascii="MS Gothic" w:hAnsi="MS Gothic" w:eastAsia="MS Gothic" w:cs="MS Gothic"/>
        </w:rPr>
        <w:t>にわたる</w:t>
      </w:r>
      <w:r>
        <w:rPr>
          <w:rFonts w:ascii="Microsoft YaHei" w:hAnsi="Microsoft YaHei" w:eastAsia="Microsoft YaHei" w:cs="Microsoft YaHei"/>
        </w:rPr>
        <w:t>試</w:t>
      </w:r>
      <w:r>
        <w:rPr>
          <w:rFonts w:ascii="MS Gothic" w:hAnsi="MS Gothic" w:eastAsia="MS Gothic" w:cs="MS Gothic"/>
        </w:rPr>
        <w:t>みの</w:t>
      </w:r>
      <w:r>
        <w:rPr>
          <w:rFonts w:ascii="Microsoft YaHei" w:hAnsi="Microsoft YaHei" w:eastAsia="Microsoft YaHei" w:cs="Microsoft YaHei"/>
        </w:rPr>
        <w:t>歴史</w:t>
      </w:r>
      <w:r>
        <w:rPr>
          <w:rFonts w:ascii="MS Gothic" w:hAnsi="MS Gothic" w:eastAsia="MS Gothic" w:cs="MS Gothic"/>
        </w:rPr>
        <w:t>において</w:t>
      </w:r>
      <w:r>
        <w:rPr>
          <w:rFonts w:ascii="Microsoft YaHei" w:hAnsi="Microsoft YaHei" w:eastAsia="Microsoft YaHei" w:cs="Microsoft YaHei"/>
        </w:rPr>
        <w:t>、</w:t>
      </w:r>
      <w:r>
        <w:rPr>
          <w:rFonts w:ascii="MS Gothic" w:hAnsi="MS Gothic" w:eastAsia="MS Gothic" w:cs="MS Gothic"/>
        </w:rPr>
        <w:t>エリヤの</w:t>
      </w:r>
      <w:r>
        <w:rPr>
          <w:rFonts w:ascii="Microsoft YaHei" w:hAnsi="Microsoft YaHei" w:eastAsia="Microsoft YaHei" w:cs="Microsoft YaHei"/>
        </w:rPr>
        <w:t>使命</w:t>
      </w:r>
      <w:r>
        <w:rPr>
          <w:rFonts w:ascii="MS Gothic" w:hAnsi="MS Gothic" w:eastAsia="MS Gothic" w:cs="MS Gothic"/>
        </w:rPr>
        <w:t>を</w:t>
      </w:r>
      <w:r>
        <w:rPr>
          <w:rFonts w:ascii="Microsoft YaHei" w:hAnsi="Microsoft YaHei" w:eastAsia="Microsoft YaHei" w:cs="Microsoft YaHei"/>
        </w:rPr>
        <w:t>拒</w:t>
      </w:r>
      <w:r>
        <w:rPr>
          <w:rFonts w:ascii="MS Gothic" w:hAnsi="MS Gothic" w:eastAsia="MS Gothic" w:cs="MS Gothic"/>
        </w:rPr>
        <w:t>んだプロテスタントたちはローマの</w:t>
      </w:r>
      <w:r>
        <w:rPr>
          <w:rFonts w:ascii="Microsoft YaHei" w:hAnsi="Microsoft YaHei" w:eastAsia="Microsoft YaHei" w:cs="Microsoft YaHei"/>
        </w:rPr>
        <w:t>娘</w:t>
      </w:r>
      <w:r>
        <w:rPr>
          <w:rFonts w:ascii="MS Gothic" w:hAnsi="MS Gothic" w:eastAsia="MS Gothic" w:cs="MS Gothic"/>
        </w:rPr>
        <w:t>たちとなり</w:t>
      </w:r>
      <w:r>
        <w:rPr>
          <w:rFonts w:ascii="Microsoft YaHei" w:hAnsi="Microsoft YaHei" w:eastAsia="Microsoft YaHei" w:cs="Microsoft YaHei"/>
        </w:rPr>
        <w:t>、</w:t>
      </w:r>
      <w:r>
        <w:rPr>
          <w:rFonts w:ascii="MS Gothic" w:hAnsi="MS Gothic" w:eastAsia="MS Gothic" w:cs="MS Gothic"/>
        </w:rPr>
        <w:t>プロテスタンティズムの</w:t>
      </w:r>
      <w:r>
        <w:rPr>
          <w:rFonts w:ascii="Microsoft YaHei" w:hAnsi="Microsoft YaHei" w:eastAsia="Microsoft YaHei" w:cs="Microsoft YaHei"/>
        </w:rPr>
        <w:t>外套</w:t>
      </w:r>
      <w:r>
        <w:rPr>
          <w:rFonts w:ascii="MS Gothic" w:hAnsi="MS Gothic" w:eastAsia="MS Gothic" w:cs="MS Gothic"/>
        </w:rPr>
        <w:t>をミラー</w:t>
      </w:r>
      <w:r>
        <w:rPr>
          <w:rFonts w:ascii="Microsoft YaHei" w:hAnsi="Microsoft YaHei" w:eastAsia="Microsoft YaHei" w:cs="Microsoft YaHei"/>
        </w:rPr>
        <w:t>派</w:t>
      </w:r>
      <w:r>
        <w:rPr>
          <w:rFonts w:ascii="MS Gothic" w:hAnsi="MS Gothic" w:eastAsia="MS Gothic" w:cs="MS Gothic"/>
        </w:rPr>
        <w:t>アドベンチズムに</w:t>
      </w:r>
      <w:r>
        <w:rPr>
          <w:rFonts w:ascii="Microsoft YaHei" w:hAnsi="Microsoft YaHei" w:eastAsia="Microsoft YaHei" w:cs="Microsoft YaHei"/>
        </w:rPr>
        <w:t>明</w:t>
      </w:r>
      <w:r>
        <w:rPr>
          <w:rFonts w:ascii="MS Gothic" w:hAnsi="MS Gothic" w:eastAsia="MS Gothic" w:cs="MS Gothic"/>
        </w:rPr>
        <w:t>け</w:t>
      </w:r>
      <w:r>
        <w:rPr>
          <w:rFonts w:ascii="Microsoft YaHei" w:hAnsi="Microsoft YaHei" w:eastAsia="Microsoft YaHei" w:cs="Microsoft YaHei"/>
        </w:rPr>
        <w:t>渡</w:t>
      </w:r>
      <w:r>
        <w:rPr>
          <w:rFonts w:ascii="MS Gothic" w:hAnsi="MS Gothic" w:eastAsia="MS Gothic" w:cs="MS Gothic"/>
        </w:rPr>
        <w:t>した</w:t>
      </w:r>
      <w:r>
        <w:rPr>
          <w:rFonts w:ascii="Times New Roman" w:hAnsi="Times New Roman" w:eastAsia="Times New Roman" w:cs="Times New Roman"/>
        </w:rPr>
        <w:t>.</w:t>
      </w:r>
      <w:r>
        <w:rPr>
          <w:rFonts w:ascii="MS Gothic" w:hAnsi="MS Gothic" w:eastAsia="MS Gothic" w:cs="MS Gothic"/>
        </w:rPr>
        <w:t>イザヤとエリヤによって</w:t>
      </w:r>
      <w:r>
        <w:rPr>
          <w:rFonts w:ascii="Microsoft YaHei" w:hAnsi="Microsoft YaHei" w:eastAsia="Microsoft YaHei" w:cs="Microsoft YaHei"/>
        </w:rPr>
        <w:t>、私</w:t>
      </w:r>
      <w:r>
        <w:rPr>
          <w:rFonts w:ascii="MS Gothic" w:hAnsi="MS Gothic" w:eastAsia="MS Gothic" w:cs="MS Gothic"/>
        </w:rPr>
        <w:t>たちは</w:t>
      </w:r>
      <w:r>
        <w:rPr>
          <w:rFonts w:ascii="Microsoft YaHei" w:hAnsi="Microsoft YaHei" w:eastAsia="Microsoft YaHei" w:cs="Microsoft YaHei"/>
        </w:rPr>
        <w:t>、「</w:t>
      </w:r>
      <w:r>
        <w:rPr>
          <w:rFonts w:ascii="MS Gothic" w:hAnsi="MS Gothic" w:eastAsia="MS Gothic" w:cs="MS Gothic"/>
        </w:rPr>
        <w:t>いつまで</w:t>
      </w:r>
      <w:r>
        <w:rPr>
          <w:rFonts w:ascii="Microsoft YaHei" w:hAnsi="Microsoft YaHei" w:eastAsia="Microsoft YaHei" w:cs="Microsoft YaHei"/>
        </w:rPr>
        <w:t>」</w:t>
      </w:r>
      <w:r>
        <w:rPr>
          <w:rFonts w:ascii="MS Gothic" w:hAnsi="MS Gothic" w:eastAsia="MS Gothic" w:cs="MS Gothic"/>
        </w:rPr>
        <w:t>という</w:t>
      </w:r>
      <w:r>
        <w:rPr>
          <w:rFonts w:ascii="Microsoft YaHei" w:hAnsi="Microsoft YaHei" w:eastAsia="Microsoft YaHei" w:cs="Microsoft YaHei"/>
        </w:rPr>
        <w:t>問</w:t>
      </w:r>
      <w:r>
        <w:rPr>
          <w:rFonts w:ascii="MS Gothic" w:hAnsi="MS Gothic" w:eastAsia="MS Gothic" w:cs="MS Gothic"/>
        </w:rPr>
        <w:t>いが</w:t>
      </w:r>
      <w:r>
        <w:rPr>
          <w:rFonts w:ascii="Microsoft YaHei" w:hAnsi="Microsoft YaHei" w:eastAsia="Microsoft YaHei" w:cs="Microsoft YaHei"/>
        </w:rPr>
        <w:t>、</w:t>
      </w:r>
      <w:r>
        <w:rPr>
          <w:rFonts w:ascii="Times New Roman" w:hAnsi="Times New Roman" w:eastAsia="Times New Roman" w:cs="Times New Roman"/>
        </w:rPr>
        <w:t>9</w:t>
      </w:r>
      <w:r>
        <w:rPr>
          <w:rFonts w:ascii="MS Gothic" w:hAnsi="MS Gothic" w:eastAsia="MS Gothic" w:cs="MS Gothic"/>
        </w:rPr>
        <w:t>・</w:t>
      </w:r>
      <w:r>
        <w:rPr>
          <w:rFonts w:ascii="Times New Roman" w:hAnsi="Times New Roman" w:eastAsia="Times New Roman" w:cs="Times New Roman"/>
        </w:rPr>
        <w:t>11</w:t>
      </w:r>
      <w:r>
        <w:rPr>
          <w:rFonts w:ascii="MS Gothic" w:hAnsi="MS Gothic" w:eastAsia="MS Gothic" w:cs="MS Gothic"/>
        </w:rPr>
        <w:t>に</w:t>
      </w:r>
      <w:r>
        <w:rPr>
          <w:rFonts w:ascii="Microsoft YaHei" w:hAnsi="Microsoft YaHei" w:eastAsia="Microsoft YaHei" w:cs="Microsoft YaHei"/>
        </w:rPr>
        <w:t>始</w:t>
      </w:r>
      <w:r>
        <w:rPr>
          <w:rFonts w:ascii="MS Gothic" w:hAnsi="MS Gothic" w:eastAsia="MS Gothic" w:cs="MS Gothic"/>
        </w:rPr>
        <w:t>まり</w:t>
      </w:r>
      <w:r>
        <w:rPr>
          <w:rFonts w:ascii="Microsoft YaHei" w:hAnsi="Microsoft YaHei" w:eastAsia="Microsoft YaHei" w:cs="Microsoft YaHei"/>
        </w:rPr>
        <w:t>日曜法</w:t>
      </w:r>
      <w:r>
        <w:rPr>
          <w:rFonts w:ascii="MS Gothic" w:hAnsi="MS Gothic" w:eastAsia="MS Gothic" w:cs="MS Gothic"/>
        </w:rPr>
        <w:t>で</w:t>
      </w:r>
      <w:r>
        <w:rPr>
          <w:rFonts w:ascii="Microsoft YaHei" w:hAnsi="Microsoft YaHei" w:eastAsia="Microsoft YaHei" w:cs="Microsoft YaHei"/>
        </w:rPr>
        <w:t>終</w:t>
      </w:r>
      <w:r>
        <w:rPr>
          <w:rFonts w:ascii="MS Gothic" w:hAnsi="MS Gothic" w:eastAsia="MS Gothic" w:cs="MS Gothic"/>
        </w:rPr>
        <w:t>わる</w:t>
      </w:r>
      <w:r>
        <w:rPr>
          <w:rFonts w:ascii="Microsoft YaHei" w:hAnsi="Microsoft YaHei" w:eastAsia="Microsoft YaHei" w:cs="Microsoft YaHei"/>
        </w:rPr>
        <w:t>歴史</w:t>
      </w:r>
      <w:r>
        <w:rPr>
          <w:rFonts w:ascii="MS Gothic" w:hAnsi="MS Gothic" w:eastAsia="MS Gothic" w:cs="MS Gothic"/>
        </w:rPr>
        <w:t>の</w:t>
      </w:r>
      <w:r>
        <w:rPr>
          <w:rFonts w:ascii="Microsoft YaHei" w:hAnsi="Microsoft YaHei" w:eastAsia="Microsoft YaHei" w:cs="Microsoft YaHei"/>
        </w:rPr>
        <w:t>象徴</w:t>
      </w:r>
      <w:r>
        <w:rPr>
          <w:rFonts w:ascii="MS Gothic" w:hAnsi="MS Gothic" w:eastAsia="MS Gothic" w:cs="MS Gothic"/>
        </w:rPr>
        <w:t>であるという</w:t>
      </w:r>
      <w:r>
        <w:rPr>
          <w:rFonts w:ascii="Microsoft YaHei" w:hAnsi="Microsoft YaHei" w:eastAsia="Microsoft YaHei" w:cs="Microsoft YaHei"/>
        </w:rPr>
        <w:t>事実</w:t>
      </w:r>
      <w:r>
        <w:rPr>
          <w:rFonts w:ascii="MS Gothic" w:hAnsi="MS Gothic" w:eastAsia="MS Gothic" w:cs="MS Gothic"/>
        </w:rPr>
        <w:t>を</w:t>
      </w:r>
      <w:r>
        <w:rPr>
          <w:rFonts w:ascii="Microsoft YaHei" w:hAnsi="Microsoft YaHei" w:eastAsia="Microsoft YaHei" w:cs="Microsoft YaHei"/>
        </w:rPr>
        <w:t>証言</w:t>
      </w:r>
      <w:r>
        <w:rPr>
          <w:rFonts w:ascii="MS Gothic" w:hAnsi="MS Gothic" w:eastAsia="MS Gothic" w:cs="MS Gothic"/>
        </w:rPr>
        <w:t>する</w:t>
      </w:r>
      <w:r>
        <w:rPr>
          <w:rFonts w:ascii="Microsoft YaHei" w:hAnsi="Microsoft YaHei" w:eastAsia="Microsoft YaHei" w:cs="Microsoft YaHei"/>
        </w:rPr>
        <w:t>二人</w:t>
      </w:r>
      <w:r>
        <w:rPr>
          <w:rFonts w:ascii="MS Gothic" w:hAnsi="MS Gothic" w:eastAsia="MS Gothic" w:cs="MS Gothic"/>
        </w:rPr>
        <w:t>の</w:t>
      </w:r>
      <w:r>
        <w:rPr>
          <w:rFonts w:ascii="Microsoft YaHei" w:hAnsi="Microsoft YaHei" w:eastAsia="Microsoft YaHei" w:cs="Microsoft YaHei"/>
        </w:rPr>
        <w:t>証人</w:t>
      </w:r>
      <w:r>
        <w:rPr>
          <w:rFonts w:ascii="MS Gothic" w:hAnsi="MS Gothic" w:eastAsia="MS Gothic" w:cs="MS Gothic"/>
        </w:rPr>
        <w:t>を</w:t>
      </w:r>
      <w:r>
        <w:rPr>
          <w:rFonts w:ascii="Microsoft YaHei" w:hAnsi="Microsoft YaHei" w:eastAsia="Microsoft YaHei" w:cs="Microsoft YaHei"/>
        </w:rPr>
        <w:t>有</w:t>
      </w:r>
      <w:r>
        <w:rPr>
          <w:rFonts w:ascii="MS Gothic" w:hAnsi="MS Gothic" w:eastAsia="MS Gothic" w:cs="MS Gothic"/>
        </w:rPr>
        <w:t>している</w:t>
      </w:r>
      <w:r>
        <w:rPr>
          <w:rFonts w:ascii="Times New Roman" w:hAnsi="Times New Roman" w:eastAsia="Times New Roman" w:cs="Times New Roman"/>
        </w:rPr>
        <w:t>.</w:t>
      </w:r>
      <w:r>
        <w:rPr>
          <w:rFonts w:ascii="MS Gothic" w:hAnsi="MS Gothic" w:eastAsia="MS Gothic" w:cs="MS Gothic"/>
        </w:rPr>
        <w:t>ミラー</w:t>
      </w:r>
      <w:r>
        <w:rPr>
          <w:rFonts w:ascii="Microsoft YaHei" w:hAnsi="Microsoft YaHei" w:eastAsia="Microsoft YaHei" w:cs="Microsoft YaHei"/>
        </w:rPr>
        <w:t>派</w:t>
      </w:r>
      <w:r>
        <w:rPr>
          <w:rFonts w:ascii="MS Gothic" w:hAnsi="MS Gothic" w:eastAsia="MS Gothic" w:cs="MS Gothic"/>
        </w:rPr>
        <w:t>の</w:t>
      </w:r>
      <w:r>
        <w:rPr>
          <w:rFonts w:ascii="Microsoft YaHei" w:hAnsi="Microsoft YaHei" w:eastAsia="Microsoft YaHei" w:cs="Microsoft YaHei"/>
        </w:rPr>
        <w:t>歴史</w:t>
      </w:r>
      <w:r>
        <w:rPr>
          <w:rFonts w:ascii="MS Gothic" w:hAnsi="MS Gothic" w:eastAsia="MS Gothic" w:cs="MS Gothic"/>
        </w:rPr>
        <w:t>においては</w:t>
      </w:r>
      <w:r>
        <w:rPr>
          <w:rFonts w:ascii="Microsoft YaHei" w:hAnsi="Microsoft YaHei" w:eastAsia="Microsoft YaHei" w:cs="Microsoft YaHei"/>
        </w:rPr>
        <w:t>、</w:t>
      </w:r>
      <w:r>
        <w:rPr>
          <w:rFonts w:ascii="Times New Roman" w:hAnsi="Times New Roman" w:eastAsia="Times New Roman" w:cs="Times New Roman"/>
        </w:rPr>
        <w:t>1840</w:t>
      </w:r>
      <w:r>
        <w:rPr>
          <w:rFonts w:ascii="Microsoft YaHei" w:hAnsi="Microsoft YaHei" w:eastAsia="Microsoft YaHei" w:cs="Microsoft YaHei"/>
        </w:rPr>
        <w:t>年</w:t>
      </w:r>
      <w:r>
        <w:rPr>
          <w:rFonts w:ascii="Times New Roman" w:hAnsi="Times New Roman" w:eastAsia="Times New Roman" w:cs="Times New Roman"/>
        </w:rPr>
        <w:t>8</w:t>
      </w:r>
      <w:r>
        <w:rPr>
          <w:rFonts w:ascii="Microsoft YaHei" w:hAnsi="Microsoft YaHei" w:eastAsia="Microsoft YaHei" w:cs="Microsoft YaHei"/>
        </w:rPr>
        <w:t>月</w:t>
      </w:r>
      <w:r>
        <w:rPr>
          <w:rFonts w:ascii="Times New Roman" w:hAnsi="Times New Roman" w:eastAsia="Times New Roman" w:cs="Times New Roman"/>
        </w:rPr>
        <w:t>11</w:t>
      </w:r>
      <w:r>
        <w:rPr>
          <w:rFonts w:ascii="Microsoft YaHei" w:hAnsi="Microsoft YaHei" w:eastAsia="Microsoft YaHei" w:cs="Microsoft YaHei"/>
        </w:rPr>
        <w:t>日</w:t>
      </w:r>
      <w:r>
        <w:rPr>
          <w:rFonts w:ascii="MS Gothic" w:hAnsi="MS Gothic" w:eastAsia="MS Gothic" w:cs="MS Gothic"/>
        </w:rPr>
        <w:t>は</w:t>
      </w:r>
      <w:r>
        <w:rPr>
          <w:rFonts w:ascii="Times New Roman" w:hAnsi="Times New Roman" w:eastAsia="Times New Roman" w:cs="Times New Roman"/>
        </w:rPr>
        <w:t>9</w:t>
      </w:r>
      <w:r>
        <w:rPr>
          <w:rFonts w:ascii="MS Gothic" w:hAnsi="MS Gothic" w:eastAsia="MS Gothic" w:cs="MS Gothic"/>
        </w:rPr>
        <w:t>・</w:t>
      </w:r>
      <w:r>
        <w:rPr>
          <w:rFonts w:ascii="Times New Roman" w:hAnsi="Times New Roman" w:eastAsia="Times New Roman" w:cs="Times New Roman"/>
        </w:rPr>
        <w:t>11</w:t>
      </w:r>
      <w:r>
        <w:rPr>
          <w:rFonts w:ascii="MS Gothic" w:hAnsi="MS Gothic" w:eastAsia="MS Gothic" w:cs="MS Gothic"/>
        </w:rPr>
        <w:t>に</w:t>
      </w:r>
      <w:r>
        <w:rPr>
          <w:rFonts w:ascii="Microsoft YaHei" w:hAnsi="Microsoft YaHei" w:eastAsia="Microsoft YaHei" w:cs="Microsoft YaHei"/>
        </w:rPr>
        <w:t>対応</w:t>
      </w:r>
      <w:r>
        <w:rPr>
          <w:rFonts w:ascii="MS Gothic" w:hAnsi="MS Gothic" w:eastAsia="MS Gothic" w:cs="MS Gothic"/>
        </w:rPr>
        <w:t>し</w:t>
      </w:r>
      <w:r>
        <w:rPr>
          <w:rFonts w:ascii="Microsoft YaHei" w:hAnsi="Microsoft YaHei" w:eastAsia="Microsoft YaHei" w:cs="Microsoft YaHei"/>
        </w:rPr>
        <w:t>、</w:t>
      </w:r>
      <w:r>
        <w:rPr>
          <w:rFonts w:ascii="Times New Roman" w:hAnsi="Times New Roman" w:eastAsia="Times New Roman" w:cs="Times New Roman"/>
        </w:rPr>
        <w:t>1844</w:t>
      </w:r>
      <w:r>
        <w:rPr>
          <w:rFonts w:ascii="Microsoft YaHei" w:hAnsi="Microsoft YaHei" w:eastAsia="Microsoft YaHei" w:cs="Microsoft YaHei"/>
        </w:rPr>
        <w:t>年</w:t>
      </w:r>
      <w:r>
        <w:rPr>
          <w:rFonts w:ascii="Times New Roman" w:hAnsi="Times New Roman" w:eastAsia="Times New Roman" w:cs="Times New Roman"/>
        </w:rPr>
        <w:t>10</w:t>
      </w:r>
      <w:r>
        <w:rPr>
          <w:rFonts w:ascii="Microsoft YaHei" w:hAnsi="Microsoft YaHei" w:eastAsia="Microsoft YaHei" w:cs="Microsoft YaHei"/>
        </w:rPr>
        <w:t>月</w:t>
      </w:r>
      <w:r>
        <w:rPr>
          <w:rFonts w:ascii="Times New Roman" w:hAnsi="Times New Roman" w:eastAsia="Times New Roman" w:cs="Times New Roman"/>
        </w:rPr>
        <w:t>22</w:t>
      </w:r>
      <w:r>
        <w:rPr>
          <w:rFonts w:ascii="Microsoft YaHei" w:hAnsi="Microsoft YaHei" w:eastAsia="Microsoft YaHei" w:cs="Microsoft YaHei"/>
        </w:rPr>
        <w:t>日</w:t>
      </w:r>
      <w:r>
        <w:rPr>
          <w:rFonts w:ascii="MS Gothic" w:hAnsi="MS Gothic" w:eastAsia="MS Gothic" w:cs="MS Gothic"/>
        </w:rPr>
        <w:t>は</w:t>
      </w:r>
      <w:r>
        <w:rPr>
          <w:rFonts w:ascii="Microsoft YaHei" w:hAnsi="Microsoft YaHei" w:eastAsia="Microsoft YaHei" w:cs="Microsoft YaHei"/>
        </w:rPr>
        <w:t>日曜法</w:t>
      </w:r>
      <w:r>
        <w:rPr>
          <w:rFonts w:ascii="MS Gothic" w:hAnsi="MS Gothic" w:eastAsia="MS Gothic" w:cs="MS Gothic"/>
        </w:rPr>
        <w:t>に</w:t>
      </w:r>
      <w:r>
        <w:rPr>
          <w:rFonts w:ascii="Microsoft YaHei" w:hAnsi="Microsoft YaHei" w:eastAsia="Microsoft YaHei" w:cs="Microsoft YaHei"/>
        </w:rPr>
        <w:t>対応</w:t>
      </w:r>
      <w:r>
        <w:rPr>
          <w:rFonts w:ascii="MS Gothic" w:hAnsi="MS Gothic" w:eastAsia="MS Gothic" w:cs="MS Gothic"/>
        </w:rPr>
        <w:t>する</w:t>
      </w:r>
      <w:r>
        <w:rPr>
          <w:rFonts w:ascii="Times New Roman" w:hAnsi="Times New Roman" w:eastAsia="Times New Roman" w:cs="Times New Roman"/>
        </w:rPr>
        <w:t>.</w:t>
      </w:r>
      <w:r>
        <w:rPr>
          <w:rFonts w:ascii="Microsoft YaHei" w:hAnsi="Microsoft YaHei" w:eastAsia="Microsoft YaHei" w:cs="Microsoft YaHei"/>
        </w:rPr>
        <w:t>天</w:t>
      </w:r>
      <w:r>
        <w:rPr>
          <w:rFonts w:ascii="MS Gothic" w:hAnsi="MS Gothic" w:eastAsia="MS Gothic" w:cs="MS Gothic"/>
        </w:rPr>
        <w:t>から</w:t>
      </w:r>
      <w:r>
        <w:rPr>
          <w:rFonts w:ascii="Microsoft YaHei" w:hAnsi="Microsoft YaHei" w:eastAsia="Microsoft YaHei" w:cs="Microsoft YaHei"/>
        </w:rPr>
        <w:t>火</w:t>
      </w:r>
      <w:r>
        <w:rPr>
          <w:rFonts w:ascii="MS Gothic" w:hAnsi="MS Gothic" w:eastAsia="MS Gothic" w:cs="MS Gothic"/>
        </w:rPr>
        <w:t>が</w:t>
      </w:r>
      <w:r>
        <w:rPr>
          <w:rFonts w:ascii="Microsoft YaHei" w:hAnsi="Microsoft YaHei" w:eastAsia="Microsoft YaHei" w:cs="Microsoft YaHei"/>
        </w:rPr>
        <w:t>下</w:t>
      </w:r>
      <w:r>
        <w:rPr>
          <w:rFonts w:ascii="MS Gothic" w:hAnsi="MS Gothic" w:eastAsia="MS Gothic" w:cs="MS Gothic"/>
        </w:rPr>
        <w:t>ってエリヤのささげ</w:t>
      </w:r>
      <w:r>
        <w:rPr>
          <w:rFonts w:ascii="Microsoft YaHei" w:hAnsi="Microsoft YaHei" w:eastAsia="Microsoft YaHei" w:cs="Microsoft YaHei"/>
        </w:rPr>
        <w:t>物</w:t>
      </w:r>
      <w:r>
        <w:rPr>
          <w:rFonts w:ascii="MS Gothic" w:hAnsi="MS Gothic" w:eastAsia="MS Gothic" w:cs="MS Gothic"/>
        </w:rPr>
        <w:t>を</w:t>
      </w:r>
      <w:r>
        <w:rPr>
          <w:rFonts w:ascii="Microsoft YaHei" w:hAnsi="Microsoft YaHei" w:eastAsia="Microsoft YaHei" w:cs="Microsoft YaHei"/>
        </w:rPr>
        <w:t>焼</w:t>
      </w:r>
      <w:r>
        <w:rPr>
          <w:rFonts w:ascii="MS Gothic" w:hAnsi="MS Gothic" w:eastAsia="MS Gothic" w:cs="MS Gothic"/>
        </w:rPr>
        <w:t>き</w:t>
      </w:r>
      <w:r>
        <w:rPr>
          <w:rFonts w:ascii="Microsoft YaHei" w:hAnsi="Microsoft YaHei" w:eastAsia="Microsoft YaHei" w:cs="Microsoft YaHei"/>
        </w:rPr>
        <w:t>尽</w:t>
      </w:r>
      <w:r>
        <w:rPr>
          <w:rFonts w:ascii="MS Gothic" w:hAnsi="MS Gothic" w:eastAsia="MS Gothic" w:cs="MS Gothic"/>
        </w:rPr>
        <w:t>くしたとき</w:t>
      </w:r>
      <w:r>
        <w:rPr>
          <w:rFonts w:ascii="Microsoft YaHei" w:hAnsi="Microsoft YaHei" w:eastAsia="Microsoft YaHei" w:cs="Microsoft YaHei"/>
        </w:rPr>
        <w:t>、十二</w:t>
      </w:r>
      <w:r>
        <w:rPr>
          <w:rFonts w:ascii="MS Gothic" w:hAnsi="MS Gothic" w:eastAsia="MS Gothic" w:cs="MS Gothic"/>
        </w:rPr>
        <w:t>の</w:t>
      </w:r>
      <w:r>
        <w:rPr>
          <w:rFonts w:ascii="Microsoft YaHei" w:hAnsi="Microsoft YaHei" w:eastAsia="Microsoft YaHei" w:cs="Microsoft YaHei"/>
        </w:rPr>
        <w:t>石</w:t>
      </w:r>
      <w:r>
        <w:rPr>
          <w:rFonts w:ascii="MS Gothic" w:hAnsi="MS Gothic" w:eastAsia="MS Gothic" w:cs="MS Gothic"/>
        </w:rPr>
        <w:t>はみなそのささげ</w:t>
      </w:r>
      <w:r>
        <w:rPr>
          <w:rFonts w:ascii="Microsoft YaHei" w:hAnsi="Microsoft YaHei" w:eastAsia="Microsoft YaHei" w:cs="Microsoft YaHei"/>
        </w:rPr>
        <w:t>物</w:t>
      </w:r>
      <w:r>
        <w:rPr>
          <w:rFonts w:ascii="MS Gothic" w:hAnsi="MS Gothic" w:eastAsia="MS Gothic" w:cs="MS Gothic"/>
        </w:rPr>
        <w:t>とともに</w:t>
      </w:r>
      <w:r>
        <w:rPr>
          <w:rFonts w:ascii="Microsoft YaHei" w:hAnsi="Microsoft YaHei" w:eastAsia="Microsoft YaHei" w:cs="Microsoft YaHei"/>
        </w:rPr>
        <w:t>照</w:t>
      </w:r>
      <w:r>
        <w:rPr>
          <w:rFonts w:ascii="MS Gothic" w:hAnsi="MS Gothic" w:eastAsia="MS Gothic" w:cs="MS Gothic"/>
        </w:rPr>
        <w:t>らし</w:t>
      </w:r>
      <w:r>
        <w:rPr>
          <w:rFonts w:ascii="Microsoft YaHei" w:hAnsi="Microsoft YaHei" w:eastAsia="Microsoft YaHei" w:cs="Microsoft YaHei"/>
        </w:rPr>
        <w:t>出</w:t>
      </w:r>
      <w:r>
        <w:rPr>
          <w:rFonts w:ascii="MS Gothic" w:hAnsi="MS Gothic" w:eastAsia="MS Gothic" w:cs="MS Gothic"/>
        </w:rPr>
        <w:t>され</w:t>
      </w:r>
      <w:r>
        <w:rPr>
          <w:rFonts w:ascii="Microsoft YaHei" w:hAnsi="Microsoft YaHei" w:eastAsia="Microsoft YaHei" w:cs="Microsoft YaHei"/>
        </w:rPr>
        <w:t>、</w:t>
      </w:r>
      <w:r>
        <w:rPr>
          <w:rFonts w:ascii="MS Gothic" w:hAnsi="MS Gothic" w:eastAsia="MS Gothic" w:cs="MS Gothic"/>
        </w:rPr>
        <w:t>それによって</w:t>
      </w:r>
      <w:r>
        <w:rPr>
          <w:rFonts w:ascii="Microsoft YaHei" w:hAnsi="Microsoft YaHei" w:eastAsia="Microsoft YaHei" w:cs="Microsoft YaHei"/>
        </w:rPr>
        <w:t>十四万四千人</w:t>
      </w:r>
      <w:r>
        <w:rPr>
          <w:rFonts w:ascii="MS Gothic" w:hAnsi="MS Gothic" w:eastAsia="MS Gothic" w:cs="MS Gothic"/>
        </w:rPr>
        <w:t>が</w:t>
      </w:r>
      <w:r>
        <w:rPr>
          <w:rFonts w:ascii="Microsoft YaHei" w:hAnsi="Microsoft YaHei" w:eastAsia="Microsoft YaHei" w:cs="Microsoft YaHei"/>
        </w:rPr>
        <w:t>、照</w:t>
      </w:r>
      <w:r>
        <w:rPr>
          <w:rFonts w:ascii="MS Gothic" w:hAnsi="MS Gothic" w:eastAsia="MS Gothic" w:cs="MS Gothic"/>
        </w:rPr>
        <w:t>らされた</w:t>
      </w:r>
      <w:r>
        <w:rPr>
          <w:rFonts w:ascii="Microsoft YaHei" w:hAnsi="Microsoft YaHei" w:eastAsia="Microsoft YaHei" w:cs="Microsoft YaHei"/>
        </w:rPr>
        <w:t>石</w:t>
      </w:r>
      <w:r>
        <w:rPr>
          <w:rFonts w:ascii="MS Gothic" w:hAnsi="MS Gothic" w:eastAsia="MS Gothic" w:cs="MS Gothic"/>
        </w:rPr>
        <w:t>として</w:t>
      </w:r>
      <w:r>
        <w:rPr>
          <w:rFonts w:ascii="Microsoft YaHei" w:hAnsi="Microsoft YaHei" w:eastAsia="Microsoft YaHei" w:cs="Microsoft YaHei"/>
        </w:rPr>
        <w:t>表</w:t>
      </w:r>
      <w:r>
        <w:rPr>
          <w:rFonts w:ascii="MS Gothic" w:hAnsi="MS Gothic" w:eastAsia="MS Gothic" w:cs="MS Gothic"/>
        </w:rPr>
        <w:t>される</w:t>
      </w:r>
      <w:r>
        <w:rPr>
          <w:rFonts w:ascii="Microsoft YaHei" w:hAnsi="Microsoft YaHei" w:eastAsia="Microsoft YaHei" w:cs="Microsoft YaHei"/>
        </w:rPr>
        <w:t>旗印</w:t>
      </w:r>
      <w:r>
        <w:rPr>
          <w:rFonts w:ascii="MS Gothic" w:hAnsi="MS Gothic" w:eastAsia="MS Gothic" w:cs="MS Gothic"/>
        </w:rPr>
        <w:t>であることが</w:t>
      </w:r>
      <w:r>
        <w:rPr>
          <w:rFonts w:ascii="Microsoft YaHei" w:hAnsi="Microsoft YaHei" w:eastAsia="Microsoft YaHei" w:cs="Microsoft YaHei"/>
        </w:rPr>
        <w:t>示</w:t>
      </w:r>
      <w:r>
        <w:rPr>
          <w:rFonts w:ascii="MS Gothic" w:hAnsi="MS Gothic" w:eastAsia="MS Gothic" w:cs="MS Gothic"/>
        </w:rPr>
        <w:t>された</w:t>
      </w:r>
      <w:r>
        <w:rPr>
          <w:rFonts w:ascii="Times New Roman" w:hAnsi="Times New Roman" w:eastAsia="Times New Roman" w:cs="Times New Roman"/>
        </w:rPr>
        <w:t>.</w:t>
      </w:r>
      <w:r>
        <w:rPr>
          <w:rFonts w:ascii="MS Gothic" w:hAnsi="MS Gothic" w:eastAsia="MS Gothic" w:cs="MS Gothic"/>
        </w:rPr>
        <w:t>その</w:t>
      </w:r>
      <w:r>
        <w:rPr>
          <w:rFonts w:ascii="Microsoft YaHei" w:hAnsi="Microsoft YaHei" w:eastAsia="Microsoft YaHei" w:cs="Microsoft YaHei"/>
        </w:rPr>
        <w:t>後、偽預言者</w:t>
      </w:r>
      <w:r>
        <w:rPr>
          <w:rFonts w:ascii="MS Gothic" w:hAnsi="MS Gothic" w:eastAsia="MS Gothic" w:cs="MS Gothic"/>
        </w:rPr>
        <w:t>たちはエリヤによって</w:t>
      </w:r>
      <w:r>
        <w:rPr>
          <w:rFonts w:ascii="Microsoft YaHei" w:hAnsi="Microsoft YaHei" w:eastAsia="Microsoft YaHei" w:cs="Microsoft YaHei"/>
        </w:rPr>
        <w:t>殺</w:t>
      </w:r>
      <w:r>
        <w:rPr>
          <w:rFonts w:ascii="MS Gothic" w:hAnsi="MS Gothic" w:eastAsia="MS Gothic" w:cs="MS Gothic"/>
        </w:rPr>
        <w:t>されたが</w:t>
      </w:r>
      <w:r>
        <w:rPr>
          <w:rFonts w:ascii="Microsoft YaHei" w:hAnsi="Microsoft YaHei" w:eastAsia="Microsoft YaHei" w:cs="Microsoft YaHei"/>
        </w:rPr>
        <w:t>、</w:t>
      </w:r>
      <w:r>
        <w:rPr>
          <w:rFonts w:ascii="MS Gothic" w:hAnsi="MS Gothic" w:eastAsia="MS Gothic" w:cs="MS Gothic"/>
        </w:rPr>
        <w:t>それはちょうど</w:t>
      </w:r>
      <w:r>
        <w:rPr>
          <w:rFonts w:ascii="Microsoft YaHei" w:hAnsi="Microsoft YaHei" w:eastAsia="Microsoft YaHei" w:cs="Microsoft YaHei"/>
        </w:rPr>
        <w:t>、偽預言者</w:t>
      </w:r>
      <w:r>
        <w:rPr>
          <w:rFonts w:ascii="MS Gothic" w:hAnsi="MS Gothic" w:eastAsia="MS Gothic" w:cs="MS Gothic"/>
        </w:rPr>
        <w:t>であるアメリカ</w:t>
      </w:r>
      <w:r>
        <w:rPr>
          <w:rFonts w:ascii="Microsoft YaHei" w:hAnsi="Microsoft YaHei" w:eastAsia="Microsoft YaHei" w:cs="Microsoft YaHei"/>
        </w:rPr>
        <w:t>合衆国</w:t>
      </w:r>
      <w:r>
        <w:rPr>
          <w:rFonts w:ascii="MS Gothic" w:hAnsi="MS Gothic" w:eastAsia="MS Gothic" w:cs="MS Gothic"/>
        </w:rPr>
        <w:t>が</w:t>
      </w:r>
      <w:r>
        <w:rPr>
          <w:rFonts w:ascii="Microsoft YaHei" w:hAnsi="Microsoft YaHei" w:eastAsia="Microsoft YaHei" w:cs="Microsoft YaHei"/>
        </w:rPr>
        <w:t>、日曜法</w:t>
      </w:r>
      <w:r>
        <w:rPr>
          <w:rFonts w:ascii="MS Gothic" w:hAnsi="MS Gothic" w:eastAsia="MS Gothic" w:cs="MS Gothic"/>
        </w:rPr>
        <w:t>において</w:t>
      </w:r>
      <w:r>
        <w:rPr>
          <w:rFonts w:ascii="Microsoft YaHei" w:hAnsi="Microsoft YaHei" w:eastAsia="Microsoft YaHei" w:cs="Microsoft YaHei"/>
        </w:rPr>
        <w:t>第六</w:t>
      </w:r>
      <w:r>
        <w:rPr>
          <w:rFonts w:ascii="MS Gothic" w:hAnsi="MS Gothic" w:eastAsia="MS Gothic" w:cs="MS Gothic"/>
        </w:rPr>
        <w:t>の</w:t>
      </w:r>
      <w:r>
        <w:rPr>
          <w:rFonts w:ascii="Microsoft YaHei" w:hAnsi="Microsoft YaHei" w:eastAsia="Microsoft YaHei" w:cs="Microsoft YaHei"/>
        </w:rPr>
        <w:t>王国</w:t>
      </w:r>
      <w:r>
        <w:rPr>
          <w:rFonts w:ascii="MS Gothic" w:hAnsi="MS Gothic" w:eastAsia="MS Gothic" w:cs="MS Gothic"/>
        </w:rPr>
        <w:t>として</w:t>
      </w:r>
      <w:r>
        <w:rPr>
          <w:rFonts w:ascii="Microsoft YaHei" w:hAnsi="Microsoft YaHei" w:eastAsia="Microsoft YaHei" w:cs="Microsoft YaHei"/>
        </w:rPr>
        <w:t>殺</w:t>
      </w:r>
      <w:r>
        <w:rPr>
          <w:rFonts w:ascii="MS Gothic" w:hAnsi="MS Gothic" w:eastAsia="MS Gothic" w:cs="MS Gothic"/>
        </w:rPr>
        <w:t>されるのと</w:t>
      </w:r>
      <w:r>
        <w:rPr>
          <w:rFonts w:ascii="Microsoft YaHei" w:hAnsi="Microsoft YaHei" w:eastAsia="Microsoft YaHei" w:cs="Microsoft YaHei"/>
        </w:rPr>
        <w:t>同様</w:t>
      </w:r>
      <w:r>
        <w:rPr>
          <w:rFonts w:ascii="MS Gothic" w:hAnsi="MS Gothic" w:eastAsia="MS Gothic" w:cs="MS Gothic"/>
        </w:rPr>
        <w:t>である</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Yesaya sita inasisitiza mchakato wa kujaribiwa, kutakaswa, na kusafishwa miongoni mwa watu wa Mungu tangu 9/11 hadi sheria ya Jumapili. Eliya analishughulikia tabia ya Walaodikia ya watu wa Mungu, lakini pia anatoa ushahidi unaotofautisha kati ya nabii wa kweli na wa uongo, na kwa hivyo pia kati ya ujumbe wa kweli na wa uongo. Hivyo basi, kuanzia Agosti 11, 1840 na kuishia Oktoba 22, 1844, jaribio la kiunabii liliwaletea Waprotestanti wa kipindi cha Sardi; na kama vile moto katika Mlima Karmeli ulivyozalisha mgawanyiko katika makundi mawili, ndivyo makundi mawili yalivyodhihirishwa mwaka 1844. Kundi moja katika mchakato wa kujaribiwa lilikuwa watu wa agano waliokuwa karibu kuwa wa “zamani,” na kundi jingine lilikuwa Uadventista wa Millerite ambao Mungu angeingia nao katika agano tarehe 22 Oktoba, 1844. Kipindi cha kujaribiwa na mgawanyiko ndicho kisa cha shamba la mizabibu, kwa kuwa Uadventista wa Millerite ulionyeshwa kuwa nabii wa kweli wakati huohuo ambapo Uprotestanti wa Kisardi ulianza kutimiza wajibu wake kama Uprotestanti ulioasi. Kama vile manabii wa Baali walivyofunuliwa kuwa wa uongo, vivyo hivyo watu wa agano la zamani walifunuliwa, kisha wakatambulishwa na Wamillerite kuwa binti wa Roma. Kisa cha Mlima Karmeli, na pia utimilifu wa historia hiyo katika wakati wa Wamillerite, vinatoa shahidi wa pili kwa Yesaya sita kwamba swali, “hata lini,” ni ishara ya kipindi cha wakati tangu 9/11 hadi sheria ya Jumapili.</w:t>
      </w:r>
    </w:p>
    <w:p>
      <w:pPr>
        <w:pStyle w:val="ArticleScripture"/>
        <w:jc w:val="left"/>
      </w:pPr>
      <w:r>
        <w:rPr>
          <w:rFonts w:ascii="Times New Roman" w:hAnsi="Times New Roman" w:eastAsia="Times New Roman" w:cs="Times New Roman"/>
        </w:rPr>
        <w:t>“‘Bwana Mungu wa Ibrahimu, Isaka, na wa Israeli,’ nabii huyo anasihi, ‘na ijulikane leo kwamba Wewe ndiwe Mungu katika Israeli, na kwamba mimi ni mtumishi wako, na kwamba nimefanya mambo haya yote kwa neno lako. Unisikie, Ee Bwana, unisikie, ili watu hawa wajue kwamba Wewe ndiwe Bwana Mungu, na kwamba Wewe umeigeuza mioyo yao irudi tena.’”</w:t>
      </w:r>
    </w:p>
    <w:p>
      <w:pPr>
        <w:pStyle w:val="ArticleScripture"/>
        <w:jc w:val="left"/>
      </w:pPr>
      <w:r>
        <w:rPr>
          <w:rFonts w:ascii="Times New Roman" w:hAnsi="Times New Roman" w:eastAsia="Times New Roman" w:cs="Times New Roman"/>
        </w:rPr>
        <w:t>“Wotule mwakidido, wa kulema mu butito bwawo, wikalile pa bonso. Bapriesti ba Baala bazakala ne bowa bwa kuteteleshwa. Badi ne bumanyi bwa bubi bwabo, badi batekemena dipanisho dya lukasa.</w:t>
      </w:r>
    </w:p>
    <w:p>
      <w:pPr>
        <w:pStyle w:val="ArticleScripture"/>
        <w:jc w:val="left"/>
      </w:pPr>
      <w:r>
        <w:rPr>
          <w:rFonts w:ascii="Times New Roman" w:hAnsi="Times New Roman" w:eastAsia="Times New Roman" w:cs="Times New Roman"/>
        </w:rPr>
        <w:t>“Elija wa kulomba kasila, myoto ya moto, bo ng’anjo syakulangana, yikasuluka ukufuma mwikulu pa kyoto kya kutandikwa, yikalyapo icabepa, yikanyanta na menshi mu mufolo, kabili yikalyapo nangu amabwe ya pa kyoto. Ukutangala kwa lulimi lwa mulilo kwamulika ulupili no kutuntumya amenso ya lukuta ulwa bantu. Mu myonga ya panshi, uko bingi baleolekesha mu kusakamana ukukalamba imicitile ya balya abali ku mulu, ukwisuluka kwa mulilo kwabonwa bwino-bwino, kabili bonse basungwike pa kumona uko. Cyalandana ne nsansa ya mulilo iyo pa Nyanja Ituntulu yapatulwile abana ba Israele ku cilwilo ca ba Egipti.”</w:t>
      </w:r>
    </w:p>
    <w:p>
      <w:pPr>
        <w:pStyle w:val="ArticleScripture"/>
        <w:jc w:val="left"/>
      </w:pPr>
      <w:r>
        <w:rPr>
          <w:rFonts w:ascii="Times New Roman" w:hAnsi="Times New Roman" w:eastAsia="Times New Roman" w:cs="Times New Roman"/>
        </w:rPr>
        <w:t>“</w:t>
      </w:r>
      <w:r>
        <w:rPr>
          <w:rFonts w:ascii="Nirmala UI" w:hAnsi="Nirmala UI" w:eastAsia="Nirmala UI" w:cs="Nirmala UI"/>
        </w:rPr>
        <w:t>कुहेरुम्</w:t>
      </w:r>
      <w:r>
        <w:rPr>
          <w:rFonts w:ascii="Times New Roman" w:hAnsi="Times New Roman" w:eastAsia="Times New Roman" w:cs="Times New Roman"/>
        </w:rPr>
        <w:t xml:space="preserve"> </w:t>
      </w:r>
      <w:r>
        <w:rPr>
          <w:rFonts w:ascii="Nirmala UI" w:hAnsi="Nirmala UI" w:eastAsia="Nirmala UI" w:cs="Nirmala UI"/>
        </w:rPr>
        <w:t>थिलिरुम्</w:t>
      </w:r>
      <w:r>
        <w:rPr>
          <w:rFonts w:ascii="Times New Roman" w:hAnsi="Times New Roman" w:eastAsia="Times New Roman" w:cs="Times New Roman"/>
        </w:rPr>
        <w:t xml:space="preserve"> </w:t>
      </w:r>
      <w:r>
        <w:rPr>
          <w:rFonts w:ascii="Nirmala UI" w:hAnsi="Nirmala UI" w:eastAsia="Nirmala UI" w:cs="Nirmala UI"/>
        </w:rPr>
        <w:t>पाताल्</w:t>
      </w:r>
      <w:r>
        <w:rPr>
          <w:rFonts w:ascii="Times New Roman" w:hAnsi="Times New Roman" w:eastAsia="Times New Roman" w:cs="Times New Roman"/>
        </w:rPr>
        <w:t>-</w:t>
      </w:r>
      <w:r>
        <w:rPr>
          <w:rFonts w:ascii="Nirmala UI" w:hAnsi="Nirmala UI" w:eastAsia="Nirmala UI" w:cs="Nirmala UI"/>
        </w:rPr>
        <w:t>माथिरियिन्</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निलक्कुम्</w:t>
      </w:r>
      <w:r>
        <w:rPr>
          <w:rFonts w:ascii="Times New Roman" w:hAnsi="Times New Roman" w:eastAsia="Times New Roman" w:cs="Times New Roman"/>
        </w:rPr>
        <w:t xml:space="preserve"> </w:t>
      </w:r>
      <w:r>
        <w:rPr>
          <w:rFonts w:ascii="Nirmala UI" w:hAnsi="Nirmala UI" w:eastAsia="Nirmala UI" w:cs="Nirmala UI"/>
        </w:rPr>
        <w:t>ஜனंगल्</w:t>
      </w:r>
      <w:r>
        <w:rPr>
          <w:rFonts w:ascii="Times New Roman" w:hAnsi="Times New Roman" w:eastAsia="Times New Roman" w:cs="Times New Roman"/>
        </w:rPr>
        <w:t xml:space="preserve">, </w:t>
      </w:r>
      <w:r>
        <w:rPr>
          <w:rFonts w:ascii="Nirmala UI" w:hAnsi="Nirmala UI" w:eastAsia="Nirmala UI" w:cs="Nirmala UI"/>
        </w:rPr>
        <w:t>काणப்படாத</w:t>
      </w:r>
      <w:r>
        <w:rPr>
          <w:rFonts w:ascii="Times New Roman" w:hAnsi="Times New Roman" w:eastAsia="Times New Roman" w:cs="Times New Roman"/>
        </w:rPr>
        <w:t xml:space="preserve"> </w:t>
      </w:r>
      <w:r>
        <w:rPr>
          <w:rFonts w:ascii="Nirmala UI" w:hAnsi="Nirmala UI" w:eastAsia="Nirmala UI" w:cs="Nirmala UI"/>
        </w:rPr>
        <w:t>தேவனின்</w:t>
      </w:r>
      <w:r>
        <w:rPr>
          <w:rFonts w:ascii="Times New Roman" w:hAnsi="Times New Roman" w:eastAsia="Times New Roman" w:cs="Times New Roman"/>
        </w:rPr>
        <w:t xml:space="preserve"> </w:t>
      </w:r>
      <w:r>
        <w:rPr>
          <w:rFonts w:ascii="Nirmala UI" w:hAnsi="Nirmala UI" w:eastAsia="Nirmala UI" w:cs="Nirmala UI"/>
        </w:rPr>
        <w:t>முன்</w:t>
      </w:r>
      <w:r>
        <w:rPr>
          <w:rFonts w:ascii="Times New Roman" w:hAnsi="Times New Roman" w:eastAsia="Times New Roman" w:cs="Times New Roman"/>
        </w:rPr>
        <w:t xml:space="preserve"> </w:t>
      </w:r>
      <w:r>
        <w:rPr>
          <w:rFonts w:ascii="Nirmala UI" w:hAnsi="Nirmala UI" w:eastAsia="Nirmala UI" w:cs="Nirmala UI"/>
        </w:rPr>
        <w:t>பயபக்தியுடன்</w:t>
      </w:r>
      <w:r>
        <w:rPr>
          <w:rFonts w:ascii="Times New Roman" w:hAnsi="Times New Roman" w:eastAsia="Times New Roman" w:cs="Times New Roman"/>
        </w:rPr>
        <w:t xml:space="preserve"> </w:t>
      </w:r>
      <w:r>
        <w:rPr>
          <w:rFonts w:ascii="Nirmala UI" w:hAnsi="Nirmala UI" w:eastAsia="Nirmala UI" w:cs="Nirmala UI"/>
        </w:rPr>
        <w:t>முகங்குப்புற</w:t>
      </w:r>
      <w:r>
        <w:rPr>
          <w:rFonts w:ascii="Times New Roman" w:hAnsi="Times New Roman" w:eastAsia="Times New Roman" w:cs="Times New Roman"/>
        </w:rPr>
        <w:t xml:space="preserve"> </w:t>
      </w:r>
      <w:r>
        <w:rPr>
          <w:rFonts w:ascii="Nirmala UI" w:hAnsi="Nirmala UI" w:eastAsia="Nirmala UI" w:cs="Nirmala UI"/>
        </w:rPr>
        <w:t>விழுகின்றனர்</w:t>
      </w:r>
      <w:r>
        <w:rPr>
          <w:rFonts w:ascii="Times New Roman" w:hAnsi="Times New Roman" w:eastAsia="Times New Roman" w:cs="Times New Roman"/>
        </w:rPr>
        <w:t xml:space="preserve">. </w:t>
      </w:r>
      <w:r>
        <w:rPr>
          <w:rFonts w:ascii="Nirmala UI" w:hAnsi="Nirmala UI" w:eastAsia="Nirmala UI" w:cs="Nirmala UI"/>
        </w:rPr>
        <w:t>பரலோகத்திலிருந்து</w:t>
      </w:r>
      <w:r>
        <w:rPr>
          <w:rFonts w:ascii="Times New Roman" w:hAnsi="Times New Roman" w:eastAsia="Times New Roman" w:cs="Times New Roman"/>
        </w:rPr>
        <w:t xml:space="preserve"> </w:t>
      </w:r>
      <w:r>
        <w:rPr>
          <w:rFonts w:ascii="Nirmala UI" w:hAnsi="Nirmala UI" w:eastAsia="Nirmala UI" w:cs="Nirmala UI"/>
        </w:rPr>
        <w:t>அனுப்பப்பட்ட</w:t>
      </w:r>
      <w:r>
        <w:rPr>
          <w:rFonts w:ascii="Times New Roman" w:hAnsi="Times New Roman" w:eastAsia="Times New Roman" w:cs="Times New Roman"/>
        </w:rPr>
        <w:t xml:space="preserve"> </w:t>
      </w:r>
      <w:r>
        <w:rPr>
          <w:rFonts w:ascii="Nirmala UI" w:hAnsi="Nirmala UI" w:eastAsia="Nirmala UI" w:cs="Nirmala UI"/>
        </w:rPr>
        <w:t>அந்த</w:t>
      </w:r>
      <w:r>
        <w:rPr>
          <w:rFonts w:ascii="Times New Roman" w:hAnsi="Times New Roman" w:eastAsia="Times New Roman" w:cs="Times New Roman"/>
        </w:rPr>
        <w:t xml:space="preserve"> </w:t>
      </w:r>
      <w:r>
        <w:rPr>
          <w:rFonts w:ascii="Nirmala UI" w:hAnsi="Nirmala UI" w:eastAsia="Nirmala UI" w:cs="Nirmala UI"/>
        </w:rPr>
        <w:t>அக்கினியை</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இனியும்</w:t>
      </w:r>
      <w:r>
        <w:rPr>
          <w:rFonts w:ascii="Times New Roman" w:hAnsi="Times New Roman" w:eastAsia="Times New Roman" w:cs="Times New Roman"/>
        </w:rPr>
        <w:t xml:space="preserve"> </w:t>
      </w:r>
      <w:r>
        <w:rPr>
          <w:rFonts w:ascii="Nirmala UI" w:hAnsi="Nirmala UI" w:eastAsia="Nirmala UI" w:cs="Nirmala UI"/>
        </w:rPr>
        <w:t>நோக்கத்</w:t>
      </w:r>
      <w:r>
        <w:rPr>
          <w:rFonts w:ascii="Times New Roman" w:hAnsi="Times New Roman" w:eastAsia="Times New Roman" w:cs="Times New Roman"/>
        </w:rPr>
        <w:t xml:space="preserve"> </w:t>
      </w:r>
      <w:r>
        <w:rPr>
          <w:rFonts w:ascii="Nirmala UI" w:hAnsi="Nirmala UI" w:eastAsia="Nirmala UI" w:cs="Nirmala UI"/>
        </w:rPr>
        <w:t>துணியார்</w:t>
      </w:r>
      <w:r>
        <w:rPr>
          <w:rFonts w:ascii="Times New Roman" w:hAnsi="Times New Roman" w:eastAsia="Times New Roman" w:cs="Times New Roman"/>
        </w:rPr>
        <w:t xml:space="preserve">. </w:t>
      </w:r>
      <w:r>
        <w:rPr>
          <w:rFonts w:ascii="Nirmala UI" w:hAnsi="Nirmala UI" w:eastAsia="Nirmala UI" w:cs="Nirmala UI"/>
        </w:rPr>
        <w:t>தாமும்</w:t>
      </w:r>
      <w:r>
        <w:rPr>
          <w:rFonts w:ascii="Times New Roman" w:hAnsi="Times New Roman" w:eastAsia="Times New Roman" w:cs="Times New Roman"/>
        </w:rPr>
        <w:t xml:space="preserve"> </w:t>
      </w:r>
      <w:r>
        <w:rPr>
          <w:rFonts w:ascii="Nirmala UI" w:hAnsi="Nirmala UI" w:eastAsia="Nirmala UI" w:cs="Nirmala UI"/>
        </w:rPr>
        <w:t>அழிந்து</w:t>
      </w:r>
      <w:r>
        <w:rPr>
          <w:rFonts w:ascii="Times New Roman" w:hAnsi="Times New Roman" w:eastAsia="Times New Roman" w:cs="Times New Roman"/>
        </w:rPr>
        <w:t xml:space="preserve"> </w:t>
      </w:r>
      <w:r>
        <w:rPr>
          <w:rFonts w:ascii="Nirmala UI" w:hAnsi="Nirmala UI" w:eastAsia="Nirmala UI" w:cs="Nirmala UI"/>
        </w:rPr>
        <w:t>போவோமோ</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அஞ்சுகின்றனர்</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எலியாவின்</w:t>
      </w:r>
      <w:r>
        <w:rPr>
          <w:rFonts w:ascii="Times New Roman" w:hAnsi="Times New Roman" w:eastAsia="Times New Roman" w:cs="Times New Roman"/>
        </w:rPr>
        <w:t xml:space="preserve"> </w:t>
      </w:r>
      <w:r>
        <w:rPr>
          <w:rFonts w:ascii="Nirmala UI" w:hAnsi="Nirmala UI" w:eastAsia="Nirmala UI" w:cs="Nirmala UI"/>
        </w:rPr>
        <w:t>தேவனே</w:t>
      </w:r>
      <w:r>
        <w:rPr>
          <w:rFonts w:ascii="Times New Roman" w:hAnsi="Times New Roman" w:eastAsia="Times New Roman" w:cs="Times New Roman"/>
        </w:rPr>
        <w:t xml:space="preserve"> </w:t>
      </w:r>
      <w:r>
        <w:rPr>
          <w:rFonts w:ascii="Nirmala UI" w:hAnsi="Nirmala UI" w:eastAsia="Nirmala UI" w:cs="Nirmala UI"/>
        </w:rPr>
        <w:t>தங்கள்</w:t>
      </w:r>
      <w:r>
        <w:rPr>
          <w:rFonts w:ascii="Times New Roman" w:hAnsi="Times New Roman" w:eastAsia="Times New Roman" w:cs="Times New Roman"/>
        </w:rPr>
        <w:t xml:space="preserve"> </w:t>
      </w:r>
      <w:r>
        <w:rPr>
          <w:rFonts w:ascii="Nirmala UI" w:hAnsi="Nirmala UI" w:eastAsia="Nirmala UI" w:cs="Nirmala UI"/>
        </w:rPr>
        <w:t>பிதாக்களின்</w:t>
      </w:r>
      <w:r>
        <w:rPr>
          <w:rFonts w:ascii="Times New Roman" w:hAnsi="Times New Roman" w:eastAsia="Times New Roman" w:cs="Times New Roman"/>
        </w:rPr>
        <w:t xml:space="preserve"> </w:t>
      </w:r>
      <w:r>
        <w:rPr>
          <w:rFonts w:ascii="Nirmala UI" w:hAnsi="Nirmala UI" w:eastAsia="Nirmala UI" w:cs="Nirmala UI"/>
        </w:rPr>
        <w:t>தேவன்</w:t>
      </w:r>
      <w:r>
        <w:rPr>
          <w:rFonts w:ascii="Times New Roman" w:hAnsi="Times New Roman" w:eastAsia="Times New Roman" w:cs="Times New Roman"/>
        </w:rPr>
        <w:t xml:space="preserve"> </w:t>
      </w:r>
      <w:r>
        <w:rPr>
          <w:rFonts w:ascii="Nirmala UI" w:hAnsi="Nirmala UI" w:eastAsia="Nirmala UI" w:cs="Nirmala UI"/>
        </w:rPr>
        <w:t>என்றும்</w:t>
      </w:r>
      <w:r>
        <w:rPr>
          <w:rFonts w:ascii="Times New Roman" w:hAnsi="Times New Roman" w:eastAsia="Times New Roman" w:cs="Times New Roman"/>
        </w:rPr>
        <w:t xml:space="preserve">, </w:t>
      </w:r>
      <w:r>
        <w:rPr>
          <w:rFonts w:ascii="Nirmala UI" w:hAnsi="Nirmala UI" w:eastAsia="Nirmala UI" w:cs="Nirmala UI"/>
        </w:rPr>
        <w:t>அவருக்கே</w:t>
      </w:r>
      <w:r>
        <w:rPr>
          <w:rFonts w:ascii="Times New Roman" w:hAnsi="Times New Roman" w:eastAsia="Times New Roman" w:cs="Times New Roman"/>
        </w:rPr>
        <w:t xml:space="preserve"> </w:t>
      </w:r>
      <w:r>
        <w:rPr>
          <w:rFonts w:ascii="Nirmala UI" w:hAnsi="Nirmala UI" w:eastAsia="Nirmala UI" w:cs="Nirmala UI"/>
        </w:rPr>
        <w:t>தாங்கள்</w:t>
      </w:r>
      <w:r>
        <w:rPr>
          <w:rFonts w:ascii="Times New Roman" w:hAnsi="Times New Roman" w:eastAsia="Times New Roman" w:cs="Times New Roman"/>
        </w:rPr>
        <w:t xml:space="preserve"> </w:t>
      </w:r>
      <w:r>
        <w:rPr>
          <w:rFonts w:ascii="Nirmala UI" w:hAnsi="Nirmala UI" w:eastAsia="Nirmala UI" w:cs="Nirmala UI"/>
        </w:rPr>
        <w:t>கீழ்ப்படிதலும்</w:t>
      </w:r>
      <w:r>
        <w:rPr>
          <w:rFonts w:ascii="Times New Roman" w:hAnsi="Times New Roman" w:eastAsia="Times New Roman" w:cs="Times New Roman"/>
        </w:rPr>
        <w:t xml:space="preserve"> </w:t>
      </w:r>
      <w:r>
        <w:rPr>
          <w:rFonts w:ascii="Nirmala UI" w:hAnsi="Nirmala UI" w:eastAsia="Nirmala UI" w:cs="Nirmala UI"/>
        </w:rPr>
        <w:t>நாட்டமுமுள்ளவர்களாய்</w:t>
      </w:r>
      <w:r>
        <w:rPr>
          <w:rFonts w:ascii="Times New Roman" w:hAnsi="Times New Roman" w:eastAsia="Times New Roman" w:cs="Times New Roman"/>
        </w:rPr>
        <w:t xml:space="preserve"> </w:t>
      </w:r>
      <w:r>
        <w:rPr>
          <w:rFonts w:ascii="Nirmala UI" w:hAnsi="Nirmala UI" w:eastAsia="Nirmala UI" w:cs="Nirmala UI"/>
        </w:rPr>
        <w:t>இருக்க</w:t>
      </w:r>
      <w:r>
        <w:rPr>
          <w:rFonts w:ascii="Times New Roman" w:hAnsi="Times New Roman" w:eastAsia="Times New Roman" w:cs="Times New Roman"/>
        </w:rPr>
        <w:t xml:space="preserve"> </w:t>
      </w:r>
      <w:r>
        <w:rPr>
          <w:rFonts w:ascii="Nirmala UI" w:hAnsi="Nirmala UI" w:eastAsia="Nirmala UI" w:cs="Nirmala UI"/>
        </w:rPr>
        <w:t>வேண்டிய</w:t>
      </w:r>
      <w:r>
        <w:rPr>
          <w:rFonts w:ascii="Times New Roman" w:hAnsi="Times New Roman" w:eastAsia="Times New Roman" w:cs="Times New Roman"/>
        </w:rPr>
        <w:t xml:space="preserve"> </w:t>
      </w:r>
      <w:r>
        <w:rPr>
          <w:rFonts w:ascii="Nirmala UI" w:hAnsi="Nirmala UI" w:eastAsia="Nirmala UI" w:cs="Nirmala UI"/>
        </w:rPr>
        <w:t>கடன்பட்டவர்கள்</w:t>
      </w:r>
      <w:r>
        <w:rPr>
          <w:rFonts w:ascii="Times New Roman" w:hAnsi="Times New Roman" w:eastAsia="Times New Roman" w:cs="Times New Roman"/>
        </w:rPr>
        <w:t xml:space="preserve"> </w:t>
      </w:r>
      <w:r>
        <w:rPr>
          <w:rFonts w:ascii="Nirmala UI" w:hAnsi="Nirmala UI" w:eastAsia="Nirmala UI" w:cs="Nirmala UI"/>
        </w:rPr>
        <w:t>என்றும்</w:t>
      </w:r>
      <w:r>
        <w:rPr>
          <w:rFonts w:ascii="Times New Roman" w:hAnsi="Times New Roman" w:eastAsia="Times New Roman" w:cs="Times New Roman"/>
        </w:rPr>
        <w:t xml:space="preserve"> </w:t>
      </w:r>
      <w:r>
        <w:rPr>
          <w:rFonts w:ascii="Nirmala UI" w:hAnsi="Nirmala UI" w:eastAsia="Nirmala UI" w:cs="Nirmala UI"/>
        </w:rPr>
        <w:t>ஒப்புக்கொள்ள</w:t>
      </w:r>
      <w:r>
        <w:rPr>
          <w:rFonts w:ascii="Times New Roman" w:hAnsi="Times New Roman" w:eastAsia="Times New Roman" w:cs="Times New Roman"/>
        </w:rPr>
        <w:t xml:space="preserve"> </w:t>
      </w:r>
      <w:r>
        <w:rPr>
          <w:rFonts w:ascii="Nirmala UI" w:hAnsi="Nirmala UI" w:eastAsia="Nirmala UI" w:cs="Nirmala UI"/>
        </w:rPr>
        <w:t>வேண்டிய</w:t>
      </w:r>
      <w:r>
        <w:rPr>
          <w:rFonts w:ascii="Times New Roman" w:hAnsi="Times New Roman" w:eastAsia="Times New Roman" w:cs="Times New Roman"/>
        </w:rPr>
        <w:t xml:space="preserve"> </w:t>
      </w:r>
      <w:r>
        <w:rPr>
          <w:rFonts w:ascii="Nirmala UI" w:hAnsi="Nirmala UI" w:eastAsia="Nirmala UI" w:cs="Nirmala UI"/>
        </w:rPr>
        <w:t>தங்கள்</w:t>
      </w:r>
      <w:r>
        <w:rPr>
          <w:rFonts w:ascii="Times New Roman" w:hAnsi="Times New Roman" w:eastAsia="Times New Roman" w:cs="Times New Roman"/>
        </w:rPr>
        <w:t xml:space="preserve"> </w:t>
      </w:r>
      <w:r>
        <w:rPr>
          <w:rFonts w:ascii="Nirmala UI" w:hAnsi="Nirmala UI" w:eastAsia="Nirmala UI" w:cs="Nirmala UI"/>
        </w:rPr>
        <w:t>கடமையினால்</w:t>
      </w:r>
      <w:r>
        <w:rPr>
          <w:rFonts w:ascii="Times New Roman" w:hAnsi="Times New Roman" w:eastAsia="Times New Roman" w:cs="Times New Roman"/>
        </w:rPr>
        <w:t xml:space="preserve"> </w:t>
      </w:r>
      <w:r>
        <w:rPr>
          <w:rFonts w:ascii="Nirmala UI" w:hAnsi="Nirmala UI" w:eastAsia="Nirmala UI" w:cs="Nirmala UI"/>
        </w:rPr>
        <w:t>மனக்குற்றஞ்</w:t>
      </w:r>
      <w:r>
        <w:rPr>
          <w:rFonts w:ascii="Times New Roman" w:hAnsi="Times New Roman" w:eastAsia="Times New Roman" w:cs="Times New Roman"/>
        </w:rPr>
        <w:t xml:space="preserve"> </w:t>
      </w:r>
      <w:r>
        <w:rPr>
          <w:rFonts w:ascii="Nirmala UI" w:hAnsi="Nirmala UI" w:eastAsia="Nirmala UI" w:cs="Nirmala UI"/>
        </w:rPr>
        <w:t>சாட்டப்பட்டு</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சத்தமாய்க்</w:t>
      </w:r>
      <w:r>
        <w:rPr>
          <w:rFonts w:ascii="Times New Roman" w:hAnsi="Times New Roman" w:eastAsia="Times New Roman" w:cs="Times New Roman"/>
        </w:rPr>
        <w:t xml:space="preserve"> </w:t>
      </w:r>
      <w:r>
        <w:rPr>
          <w:rFonts w:ascii="Nirmala UI" w:hAnsi="Nirmala UI" w:eastAsia="Nirmala UI" w:cs="Nirmala UI"/>
        </w:rPr>
        <w:t>கூவி</w:t>
      </w:r>
      <w:r>
        <w:rPr>
          <w:rFonts w:ascii="Times New Roman" w:hAnsi="Times New Roman" w:eastAsia="Times New Roman" w:cs="Times New Roman"/>
        </w:rPr>
        <w:t>, ‘</w:t>
      </w:r>
      <w:r>
        <w:rPr>
          <w:rFonts w:ascii="Nirmala UI" w:hAnsi="Nirmala UI" w:eastAsia="Nirmala UI" w:cs="Nirmala UI"/>
        </w:rPr>
        <w:t>கர்த்தரே</w:t>
      </w:r>
      <w:r>
        <w:rPr>
          <w:rFonts w:ascii="Times New Roman" w:hAnsi="Times New Roman" w:eastAsia="Times New Roman" w:cs="Times New Roman"/>
        </w:rPr>
        <w:t xml:space="preserve"> </w:t>
      </w:r>
      <w:r>
        <w:rPr>
          <w:rFonts w:ascii="Nirmala UI" w:hAnsi="Nirmala UI" w:eastAsia="Nirmala UI" w:cs="Nirmala UI"/>
        </w:rPr>
        <w:t>தேவன்</w:t>
      </w:r>
      <w:r>
        <w:rPr>
          <w:rFonts w:ascii="Times New Roman" w:hAnsi="Times New Roman" w:eastAsia="Times New Roman" w:cs="Times New Roman"/>
        </w:rPr>
        <w:t xml:space="preserve">; </w:t>
      </w:r>
      <w:r>
        <w:rPr>
          <w:rFonts w:ascii="Nirmala UI" w:hAnsi="Nirmala UI" w:eastAsia="Nirmala UI" w:cs="Nirmala UI"/>
        </w:rPr>
        <w:t>கர்த்தரே</w:t>
      </w:r>
      <w:r>
        <w:rPr>
          <w:rFonts w:ascii="Times New Roman" w:hAnsi="Times New Roman" w:eastAsia="Times New Roman" w:cs="Times New Roman"/>
        </w:rPr>
        <w:t xml:space="preserve"> </w:t>
      </w:r>
      <w:r>
        <w:rPr>
          <w:rFonts w:ascii="Nirmala UI" w:hAnsi="Nirmala UI" w:eastAsia="Nirmala UI" w:cs="Nirmala UI"/>
        </w:rPr>
        <w:t>தேவன்</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சொல்லுகின்றனர்</w:t>
      </w:r>
      <w:r>
        <w:rPr>
          <w:rFonts w:ascii="Times New Roman" w:hAnsi="Times New Roman" w:eastAsia="Times New Roman" w:cs="Times New Roman"/>
        </w:rPr>
        <w:t xml:space="preserve">. </w:t>
      </w:r>
      <w:r>
        <w:rPr>
          <w:rFonts w:ascii="Nirmala UI" w:hAnsi="Nirmala UI" w:eastAsia="Nirmala UI" w:cs="Nirmala UI"/>
        </w:rPr>
        <w:t>அதிர்ச்சியூட்டும்</w:t>
      </w:r>
      <w:r>
        <w:rPr>
          <w:rFonts w:ascii="Times New Roman" w:hAnsi="Times New Roman" w:eastAsia="Times New Roman" w:cs="Times New Roman"/>
        </w:rPr>
        <w:t xml:space="preserve"> </w:t>
      </w:r>
      <w:r>
        <w:rPr>
          <w:rFonts w:ascii="Nirmala UI" w:hAnsi="Nirmala UI" w:eastAsia="Nirmala UI" w:cs="Nirmala UI"/>
        </w:rPr>
        <w:t>தெளிவுடன்</w:t>
      </w:r>
      <w:r>
        <w:rPr>
          <w:rFonts w:ascii="Times New Roman" w:hAnsi="Times New Roman" w:eastAsia="Times New Roman" w:cs="Times New Roman"/>
        </w:rPr>
        <w:t xml:space="preserve"> </w:t>
      </w:r>
      <w:r>
        <w:rPr>
          <w:rFonts w:ascii="Nirmala UI" w:hAnsi="Nirmala UI" w:eastAsia="Nirmala UI" w:cs="Nirmala UI"/>
        </w:rPr>
        <w:t>அந்தக்</w:t>
      </w:r>
      <w:r>
        <w:rPr>
          <w:rFonts w:ascii="Times New Roman" w:hAnsi="Times New Roman" w:eastAsia="Times New Roman" w:cs="Times New Roman"/>
        </w:rPr>
        <w:t xml:space="preserve"> </w:t>
      </w:r>
      <w:r>
        <w:rPr>
          <w:rFonts w:ascii="Nirmala UI" w:hAnsi="Nirmala UI" w:eastAsia="Nirmala UI" w:cs="Nirmala UI"/>
        </w:rPr>
        <w:t>கூக்குரல்</w:t>
      </w:r>
      <w:r>
        <w:rPr>
          <w:rFonts w:ascii="Times New Roman" w:hAnsi="Times New Roman" w:eastAsia="Times New Roman" w:cs="Times New Roman"/>
        </w:rPr>
        <w:t xml:space="preserve"> </w:t>
      </w:r>
      <w:r>
        <w:rPr>
          <w:rFonts w:ascii="Nirmala UI" w:hAnsi="Nirmala UI" w:eastAsia="Nirmala UI" w:cs="Nirmala UI"/>
        </w:rPr>
        <w:t>மலைமுழுவதும்</w:t>
      </w:r>
      <w:r>
        <w:rPr>
          <w:rFonts w:ascii="Times New Roman" w:hAnsi="Times New Roman" w:eastAsia="Times New Roman" w:cs="Times New Roman"/>
        </w:rPr>
        <w:t xml:space="preserve"> </w:t>
      </w:r>
      <w:r>
        <w:rPr>
          <w:rFonts w:ascii="Nirmala UI" w:hAnsi="Nirmala UI" w:eastAsia="Nirmala UI" w:cs="Nirmala UI"/>
        </w:rPr>
        <w:t>ஒலித்துப்</w:t>
      </w:r>
      <w:r>
        <w:rPr>
          <w:rFonts w:ascii="Times New Roman" w:hAnsi="Times New Roman" w:eastAsia="Times New Roman" w:cs="Times New Roman"/>
        </w:rPr>
        <w:t xml:space="preserve">, </w:t>
      </w:r>
      <w:r>
        <w:rPr>
          <w:rFonts w:ascii="Nirmala UI" w:hAnsi="Nirmala UI" w:eastAsia="Nirmala UI" w:cs="Nirmala UI"/>
        </w:rPr>
        <w:t>கீழிருந்த</w:t>
      </w:r>
      <w:r>
        <w:rPr>
          <w:rFonts w:ascii="Times New Roman" w:hAnsi="Times New Roman" w:eastAsia="Times New Roman" w:cs="Times New Roman"/>
        </w:rPr>
        <w:t xml:space="preserve"> </w:t>
      </w:r>
      <w:r>
        <w:rPr>
          <w:rFonts w:ascii="Nirmala UI" w:hAnsi="Nirmala UI" w:eastAsia="Nirmala UI" w:cs="Nirmala UI"/>
        </w:rPr>
        <w:t>சமவெளியிலும்</w:t>
      </w:r>
      <w:r>
        <w:rPr>
          <w:rFonts w:ascii="Times New Roman" w:hAnsi="Times New Roman" w:eastAsia="Times New Roman" w:cs="Times New Roman"/>
        </w:rPr>
        <w:t xml:space="preserve"> </w:t>
      </w:r>
      <w:r>
        <w:rPr>
          <w:rFonts w:ascii="Nirmala UI" w:hAnsi="Nirmala UI" w:eastAsia="Nirmala UI" w:cs="Nirmala UI"/>
        </w:rPr>
        <w:t>எதிரொலிக்கிறது</w:t>
      </w:r>
      <w:r>
        <w:rPr>
          <w:rFonts w:ascii="Times New Roman" w:hAnsi="Times New Roman" w:eastAsia="Times New Roman" w:cs="Times New Roman"/>
        </w:rPr>
        <w:t xml:space="preserve">. </w:t>
      </w:r>
      <w:r>
        <w:rPr>
          <w:rFonts w:ascii="Nirmala UI" w:hAnsi="Nirmala UI" w:eastAsia="Nirmala UI" w:cs="Nirmala UI"/>
        </w:rPr>
        <w:t>இறுதியில்</w:t>
      </w:r>
      <w:r>
        <w:rPr>
          <w:rFonts w:ascii="Times New Roman" w:hAnsi="Times New Roman" w:eastAsia="Times New Roman" w:cs="Times New Roman"/>
        </w:rPr>
        <w:t xml:space="preserve"> </w:t>
      </w:r>
      <w:r>
        <w:rPr>
          <w:rFonts w:ascii="Nirmala UI" w:hAnsi="Nirmala UI" w:eastAsia="Nirmala UI" w:cs="Nirmala UI"/>
        </w:rPr>
        <w:t>இஸ்ரவேல்</w:t>
      </w:r>
      <w:r>
        <w:rPr>
          <w:rFonts w:ascii="Times New Roman" w:hAnsi="Times New Roman" w:eastAsia="Times New Roman" w:cs="Times New Roman"/>
        </w:rPr>
        <w:t xml:space="preserve"> </w:t>
      </w:r>
      <w:r>
        <w:rPr>
          <w:rFonts w:ascii="Nirmala UI" w:hAnsi="Nirmala UI" w:eastAsia="Nirmala UI" w:cs="Nirmala UI"/>
        </w:rPr>
        <w:t>விழித்தெழுகிறது</w:t>
      </w:r>
      <w:r>
        <w:rPr>
          <w:rFonts w:ascii="Times New Roman" w:hAnsi="Times New Roman" w:eastAsia="Times New Roman" w:cs="Times New Roman"/>
        </w:rPr>
        <w:t xml:space="preserve">, </w:t>
      </w:r>
      <w:r>
        <w:rPr>
          <w:rFonts w:ascii="Nirmala UI" w:hAnsi="Nirmala UI" w:eastAsia="Nirmala UI" w:cs="Nirmala UI"/>
        </w:rPr>
        <w:t>வஞ்சகத்திலிருந்து</w:t>
      </w:r>
      <w:r>
        <w:rPr>
          <w:rFonts w:ascii="Times New Roman" w:hAnsi="Times New Roman" w:eastAsia="Times New Roman" w:cs="Times New Roman"/>
        </w:rPr>
        <w:t xml:space="preserve"> </w:t>
      </w:r>
      <w:r>
        <w:rPr>
          <w:rFonts w:ascii="Nirmala UI" w:hAnsi="Nirmala UI" w:eastAsia="Nirmala UI" w:cs="Nirmala UI"/>
        </w:rPr>
        <w:t>விடுபடுகிறது</w:t>
      </w:r>
      <w:r>
        <w:rPr>
          <w:rFonts w:ascii="Times New Roman" w:hAnsi="Times New Roman" w:eastAsia="Times New Roman" w:cs="Times New Roman"/>
        </w:rPr>
        <w:t xml:space="preserve">, </w:t>
      </w:r>
      <w:r>
        <w:rPr>
          <w:rFonts w:ascii="Nirmala UI" w:hAnsi="Nirmala UI" w:eastAsia="Nirmala UI" w:cs="Nirmala UI"/>
        </w:rPr>
        <w:t>மனந்திரும்புகிறது</w:t>
      </w:r>
      <w:r>
        <w:rPr>
          <w:rFonts w:ascii="Times New Roman" w:hAnsi="Times New Roman" w:eastAsia="Times New Roman" w:cs="Times New Roman"/>
        </w:rPr>
        <w:t xml:space="preserve">. </w:t>
      </w:r>
      <w:r>
        <w:rPr>
          <w:rFonts w:ascii="Nirmala UI" w:hAnsi="Nirmala UI" w:eastAsia="Nirmala UI" w:cs="Nirmala UI"/>
        </w:rPr>
        <w:t>இறுதியில்</w:t>
      </w:r>
      <w:r>
        <w:rPr>
          <w:rFonts w:ascii="Times New Roman" w:hAnsi="Times New Roman" w:eastAsia="Times New Roman" w:cs="Times New Roman"/>
        </w:rPr>
        <w:t xml:space="preserve"> </w:t>
      </w:r>
      <w:r>
        <w:rPr>
          <w:rFonts w:ascii="Nirmala UI" w:hAnsi="Nirmala UI" w:eastAsia="Nirmala UI" w:cs="Nirmala UI"/>
        </w:rPr>
        <w:t>ஜனங்கள்</w:t>
      </w:r>
      <w:r>
        <w:rPr>
          <w:rFonts w:ascii="Times New Roman" w:hAnsi="Times New Roman" w:eastAsia="Times New Roman" w:cs="Times New Roman"/>
        </w:rPr>
        <w:t xml:space="preserve"> </w:t>
      </w:r>
      <w:r>
        <w:rPr>
          <w:rFonts w:ascii="Nirmala UI" w:hAnsi="Nirmala UI" w:eastAsia="Nirmala UI" w:cs="Nirmala UI"/>
        </w:rPr>
        <w:t>தாங்கள்</w:t>
      </w:r>
      <w:r>
        <w:rPr>
          <w:rFonts w:ascii="Times New Roman" w:hAnsi="Times New Roman" w:eastAsia="Times New Roman" w:cs="Times New Roman"/>
        </w:rPr>
        <w:t xml:space="preserve"> </w:t>
      </w:r>
      <w:r>
        <w:rPr>
          <w:rFonts w:ascii="Nirmala UI" w:hAnsi="Nirmala UI" w:eastAsia="Nirmala UI" w:cs="Nirmala UI"/>
        </w:rPr>
        <w:t>தேவனை</w:t>
      </w:r>
      <w:r>
        <w:rPr>
          <w:rFonts w:ascii="Times New Roman" w:hAnsi="Times New Roman" w:eastAsia="Times New Roman" w:cs="Times New Roman"/>
        </w:rPr>
        <w:t xml:space="preserve"> </w:t>
      </w:r>
      <w:r>
        <w:rPr>
          <w:rFonts w:ascii="Nirmala UI" w:hAnsi="Nirmala UI" w:eastAsia="Nirmala UI" w:cs="Nirmala UI"/>
        </w:rPr>
        <w:t>எவ்வளவு</w:t>
      </w:r>
      <w:r>
        <w:rPr>
          <w:rFonts w:ascii="Times New Roman" w:hAnsi="Times New Roman" w:eastAsia="Times New Roman" w:cs="Times New Roman"/>
        </w:rPr>
        <w:t xml:space="preserve"> </w:t>
      </w:r>
      <w:r>
        <w:rPr>
          <w:rFonts w:ascii="Nirmala UI" w:hAnsi="Nirmala UI" w:eastAsia="Nirmala UI" w:cs="Nirmala UI"/>
        </w:rPr>
        <w:t>மோசமாக</w:t>
      </w:r>
      <w:r>
        <w:rPr>
          <w:rFonts w:ascii="Times New Roman" w:hAnsi="Times New Roman" w:eastAsia="Times New Roman" w:cs="Times New Roman"/>
        </w:rPr>
        <w:t xml:space="preserve"> </w:t>
      </w:r>
      <w:r>
        <w:rPr>
          <w:rFonts w:ascii="Nirmala UI" w:hAnsi="Nirmala UI" w:eastAsia="Nirmala UI" w:cs="Nirmala UI"/>
        </w:rPr>
        <w:t>அவமதித்திருக்கிறார்கள்</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அறிகிறார்கள்</w:t>
      </w:r>
      <w:r>
        <w:rPr>
          <w:rFonts w:ascii="Times New Roman" w:hAnsi="Times New Roman" w:eastAsia="Times New Roman" w:cs="Times New Roman"/>
        </w:rPr>
        <w:t xml:space="preserve">. </w:t>
      </w:r>
      <w:r>
        <w:rPr>
          <w:rFonts w:ascii="Nirmala UI" w:hAnsi="Nirmala UI" w:eastAsia="Nirmala UI" w:cs="Nirmala UI"/>
        </w:rPr>
        <w:t>உண்மையான</w:t>
      </w:r>
      <w:r>
        <w:rPr>
          <w:rFonts w:ascii="Times New Roman" w:hAnsi="Times New Roman" w:eastAsia="Times New Roman" w:cs="Times New Roman"/>
        </w:rPr>
        <w:t xml:space="preserve"> </w:t>
      </w:r>
      <w:r>
        <w:rPr>
          <w:rFonts w:ascii="Nirmala UI" w:hAnsi="Nirmala UI" w:eastAsia="Nirmala UI" w:cs="Nirmala UI"/>
        </w:rPr>
        <w:t>தேவன்</w:t>
      </w:r>
      <w:r>
        <w:rPr>
          <w:rFonts w:ascii="Times New Roman" w:hAnsi="Times New Roman" w:eastAsia="Times New Roman" w:cs="Times New Roman"/>
        </w:rPr>
        <w:t xml:space="preserve"> </w:t>
      </w:r>
      <w:r>
        <w:rPr>
          <w:rFonts w:ascii="Nirmala UI" w:hAnsi="Nirmala UI" w:eastAsia="Nirmala UI" w:cs="Nirmala UI"/>
        </w:rPr>
        <w:t>கோருகிற</w:t>
      </w:r>
      <w:r>
        <w:rPr>
          <w:rFonts w:ascii="Times New Roman" w:hAnsi="Times New Roman" w:eastAsia="Times New Roman" w:cs="Times New Roman"/>
        </w:rPr>
        <w:t xml:space="preserve"> </w:t>
      </w:r>
      <w:r>
        <w:rPr>
          <w:rFonts w:ascii="Nirmala UI" w:hAnsi="Nirmala UI" w:eastAsia="Nirmala UI" w:cs="Nirmala UI"/>
        </w:rPr>
        <w:t>நியாயமான</w:t>
      </w:r>
      <w:r>
        <w:rPr>
          <w:rFonts w:ascii="Times New Roman" w:hAnsi="Times New Roman" w:eastAsia="Times New Roman" w:cs="Times New Roman"/>
        </w:rPr>
        <w:t xml:space="preserve"> </w:t>
      </w:r>
      <w:r>
        <w:rPr>
          <w:rFonts w:ascii="Nirmala UI" w:hAnsi="Nirmala UI" w:eastAsia="Nirmala UI" w:cs="Nirmala UI"/>
        </w:rPr>
        <w:t>ஆராதனைக்கு</w:t>
      </w:r>
      <w:r>
        <w:rPr>
          <w:rFonts w:ascii="Times New Roman" w:hAnsi="Times New Roman" w:eastAsia="Times New Roman" w:cs="Times New Roman"/>
        </w:rPr>
        <w:t xml:space="preserve"> </w:t>
      </w:r>
      <w:r>
        <w:rPr>
          <w:rFonts w:ascii="Nirmala UI" w:hAnsi="Nirmala UI" w:eastAsia="Nirmala UI" w:cs="Nirmala UI"/>
        </w:rPr>
        <w:t>மாறாக</w:t>
      </w:r>
      <w:r>
        <w:rPr>
          <w:rFonts w:ascii="Times New Roman" w:hAnsi="Times New Roman" w:eastAsia="Times New Roman" w:cs="Times New Roman"/>
        </w:rPr>
        <w:t xml:space="preserve">, </w:t>
      </w:r>
      <w:r>
        <w:rPr>
          <w:rFonts w:ascii="Nirmala UI" w:hAnsi="Nirmala UI" w:eastAsia="Nirmala UI" w:cs="Nirmala UI"/>
        </w:rPr>
        <w:t>பாகால்</w:t>
      </w:r>
      <w:r>
        <w:rPr>
          <w:rFonts w:ascii="Times New Roman" w:hAnsi="Times New Roman" w:eastAsia="Times New Roman" w:cs="Times New Roman"/>
        </w:rPr>
        <w:t xml:space="preserve"> </w:t>
      </w:r>
      <w:r>
        <w:rPr>
          <w:rFonts w:ascii="Nirmala UI" w:hAnsi="Nirmala UI" w:eastAsia="Nirmala UI" w:cs="Nirmala UI"/>
        </w:rPr>
        <w:t>ஆராதனையின்</w:t>
      </w:r>
      <w:r>
        <w:rPr>
          <w:rFonts w:ascii="Times New Roman" w:hAnsi="Times New Roman" w:eastAsia="Times New Roman" w:cs="Times New Roman"/>
        </w:rPr>
        <w:t xml:space="preserve"> </w:t>
      </w:r>
      <w:r>
        <w:rPr>
          <w:rFonts w:ascii="Nirmala UI" w:hAnsi="Nirmala UI" w:eastAsia="Nirmala UI" w:cs="Nirmala UI"/>
        </w:rPr>
        <w:t>இயல்பு</w:t>
      </w:r>
      <w:r>
        <w:rPr>
          <w:rFonts w:ascii="Times New Roman" w:hAnsi="Times New Roman" w:eastAsia="Times New Roman" w:cs="Times New Roman"/>
        </w:rPr>
        <w:t xml:space="preserve"> </w:t>
      </w:r>
      <w:r>
        <w:rPr>
          <w:rFonts w:ascii="Nirmala UI" w:hAnsi="Nirmala UI" w:eastAsia="Nirmala UI" w:cs="Nirmala UI"/>
        </w:rPr>
        <w:t>முழுமையாக</w:t>
      </w:r>
      <w:r>
        <w:rPr>
          <w:rFonts w:ascii="Times New Roman" w:hAnsi="Times New Roman" w:eastAsia="Times New Roman" w:cs="Times New Roman"/>
        </w:rPr>
        <w:t xml:space="preserve"> </w:t>
      </w:r>
      <w:r>
        <w:rPr>
          <w:rFonts w:ascii="Nirmala UI" w:hAnsi="Nirmala UI" w:eastAsia="Nirmala UI" w:cs="Nirmala UI"/>
        </w:rPr>
        <w:t>வெளிப்படுகிறது</w:t>
      </w:r>
      <w:r>
        <w:rPr>
          <w:rFonts w:ascii="Times New Roman" w:hAnsi="Times New Roman" w:eastAsia="Times New Roman" w:cs="Times New Roman"/>
        </w:rPr>
        <w:t xml:space="preserve">. </w:t>
      </w:r>
      <w:r>
        <w:rPr>
          <w:rFonts w:ascii="Nirmala UI" w:hAnsi="Nirmala UI" w:eastAsia="Nirmala UI" w:cs="Nirmala UI"/>
        </w:rPr>
        <w:t>தம்முடைய</w:t>
      </w:r>
      <w:r>
        <w:rPr>
          <w:rFonts w:ascii="Times New Roman" w:hAnsi="Times New Roman" w:eastAsia="Times New Roman" w:cs="Times New Roman"/>
        </w:rPr>
        <w:t xml:space="preserve"> </w:t>
      </w:r>
      <w:r>
        <w:rPr>
          <w:rFonts w:ascii="Nirmala UI" w:hAnsi="Nirmala UI" w:eastAsia="Nirmala UI" w:cs="Nirmala UI"/>
        </w:rPr>
        <w:t>நாமத்தை</w:t>
      </w:r>
      <w:r>
        <w:rPr>
          <w:rFonts w:ascii="Times New Roman" w:hAnsi="Times New Roman" w:eastAsia="Times New Roman" w:cs="Times New Roman"/>
        </w:rPr>
        <w:t xml:space="preserve"> </w:t>
      </w:r>
      <w:r>
        <w:rPr>
          <w:rFonts w:ascii="Nirmala UI" w:hAnsi="Nirmala UI" w:eastAsia="Nirmala UI" w:cs="Nirmala UI"/>
        </w:rPr>
        <w:t>அறிக்கையிடும்வரை</w:t>
      </w:r>
      <w:r>
        <w:rPr>
          <w:rFonts w:ascii="Times New Roman" w:hAnsi="Times New Roman" w:eastAsia="Times New Roman" w:cs="Times New Roman"/>
        </w:rPr>
        <w:t xml:space="preserve"> </w:t>
      </w:r>
      <w:r>
        <w:rPr>
          <w:rFonts w:ascii="Nirmala UI" w:hAnsi="Nirmala UI" w:eastAsia="Nirmala UI" w:cs="Nirmala UI"/>
        </w:rPr>
        <w:t>பனியையும்</w:t>
      </w:r>
      <w:r>
        <w:rPr>
          <w:rFonts w:ascii="Times New Roman" w:hAnsi="Times New Roman" w:eastAsia="Times New Roman" w:cs="Times New Roman"/>
        </w:rPr>
        <w:t xml:space="preserve"> </w:t>
      </w:r>
      <w:r>
        <w:rPr>
          <w:rFonts w:ascii="Nirmala UI" w:hAnsi="Nirmala UI" w:eastAsia="Nirmala UI" w:cs="Nirmala UI"/>
        </w:rPr>
        <w:t>மழையையும்</w:t>
      </w:r>
      <w:r>
        <w:rPr>
          <w:rFonts w:ascii="Times New Roman" w:hAnsi="Times New Roman" w:eastAsia="Times New Roman" w:cs="Times New Roman"/>
        </w:rPr>
        <w:t xml:space="preserve"> </w:t>
      </w:r>
      <w:r>
        <w:rPr>
          <w:rFonts w:ascii="Nirmala UI" w:hAnsi="Nirmala UI" w:eastAsia="Nirmala UI" w:cs="Nirmala UI"/>
        </w:rPr>
        <w:t>விலக்கி</w:t>
      </w:r>
      <w:r>
        <w:rPr>
          <w:rFonts w:ascii="Times New Roman" w:hAnsi="Times New Roman" w:eastAsia="Times New Roman" w:cs="Times New Roman"/>
        </w:rPr>
        <w:t xml:space="preserve"> </w:t>
      </w:r>
      <w:r>
        <w:rPr>
          <w:rFonts w:ascii="Nirmala UI" w:hAnsi="Nirmala UI" w:eastAsia="Nirmala UI" w:cs="Nirmala UI"/>
        </w:rPr>
        <w:t>வைத்திருந்ததில்</w:t>
      </w:r>
      <w:r>
        <w:rPr>
          <w:rFonts w:ascii="Times New Roman" w:hAnsi="Times New Roman" w:eastAsia="Times New Roman" w:cs="Times New Roman"/>
        </w:rPr>
        <w:t xml:space="preserve"> </w:t>
      </w:r>
      <w:r>
        <w:rPr>
          <w:rFonts w:ascii="Nirmala UI" w:hAnsi="Nirmala UI" w:eastAsia="Nirmala UI" w:cs="Nirmala UI"/>
        </w:rPr>
        <w:t>தேவனுடைய</w:t>
      </w:r>
      <w:r>
        <w:rPr>
          <w:rFonts w:ascii="Times New Roman" w:hAnsi="Times New Roman" w:eastAsia="Times New Roman" w:cs="Times New Roman"/>
        </w:rPr>
        <w:t xml:space="preserve"> </w:t>
      </w:r>
      <w:r>
        <w:rPr>
          <w:rFonts w:ascii="Nirmala UI" w:hAnsi="Nirmala UI" w:eastAsia="Nirmala UI" w:cs="Nirmala UI"/>
        </w:rPr>
        <w:t>நீதி</w:t>
      </w:r>
      <w:r>
        <w:rPr>
          <w:rFonts w:ascii="Times New Roman" w:hAnsi="Times New Roman" w:eastAsia="Times New Roman" w:cs="Times New Roman"/>
        </w:rPr>
        <w:t xml:space="preserve"> </w:t>
      </w:r>
      <w:r>
        <w:rPr>
          <w:rFonts w:ascii="Nirmala UI" w:hAnsi="Nirmala UI" w:eastAsia="Nirmala UI" w:cs="Nirmala UI"/>
        </w:rPr>
        <w:t>மற்றும்</w:t>
      </w:r>
      <w:r>
        <w:rPr>
          <w:rFonts w:ascii="Times New Roman" w:hAnsi="Times New Roman" w:eastAsia="Times New Roman" w:cs="Times New Roman"/>
        </w:rPr>
        <w:t xml:space="preserve"> </w:t>
      </w:r>
      <w:r>
        <w:rPr>
          <w:rFonts w:ascii="Nirmala UI" w:hAnsi="Nirmala UI" w:eastAsia="Nirmala UI" w:cs="Nirmala UI"/>
        </w:rPr>
        <w:t>இரக்கத்தை</w:t>
      </w:r>
      <w:r>
        <w:rPr>
          <w:rFonts w:ascii="Times New Roman" w:hAnsi="Times New Roman" w:eastAsia="Times New Roman" w:cs="Times New Roman"/>
        </w:rPr>
        <w:t xml:space="preserve"> </w:t>
      </w:r>
      <w:r>
        <w:rPr>
          <w:rFonts w:ascii="Nirmala UI" w:hAnsi="Nirmala UI" w:eastAsia="Nirmala UI" w:cs="Nirmala UI"/>
        </w:rPr>
        <w:t>ஜனங்கள்</w:t>
      </w:r>
      <w:r>
        <w:rPr>
          <w:rFonts w:ascii="Times New Roman" w:hAnsi="Times New Roman" w:eastAsia="Times New Roman" w:cs="Times New Roman"/>
        </w:rPr>
        <w:t xml:space="preserve"> </w:t>
      </w:r>
      <w:r>
        <w:rPr>
          <w:rFonts w:ascii="Nirmala UI" w:hAnsi="Nirmala UI" w:eastAsia="Nirmala UI" w:cs="Nirmala UI"/>
        </w:rPr>
        <w:t>உணர்கிறார்கள்</w:t>
      </w:r>
      <w:r>
        <w:rPr>
          <w:rFonts w:ascii="Times New Roman" w:hAnsi="Times New Roman" w:eastAsia="Times New Roman" w:cs="Times New Roman"/>
        </w:rPr>
        <w:t xml:space="preserve">. </w:t>
      </w:r>
      <w:r>
        <w:rPr>
          <w:rFonts w:ascii="Nirmala UI" w:hAnsi="Nirmala UI" w:eastAsia="Nirmala UI" w:cs="Nirmala UI"/>
        </w:rPr>
        <w:t>இப்போது</w:t>
      </w:r>
      <w:r>
        <w:rPr>
          <w:rFonts w:ascii="Times New Roman" w:hAnsi="Times New Roman" w:eastAsia="Times New Roman" w:cs="Times New Roman"/>
        </w:rPr>
        <w:t xml:space="preserve"> </w:t>
      </w:r>
      <w:r>
        <w:rPr>
          <w:rFonts w:ascii="Nirmala UI" w:hAnsi="Nirmala UI" w:eastAsia="Nirmala UI" w:cs="Nirmala UI"/>
        </w:rPr>
        <w:t>எலியாவின்</w:t>
      </w:r>
      <w:r>
        <w:rPr>
          <w:rFonts w:ascii="Times New Roman" w:hAnsi="Times New Roman" w:eastAsia="Times New Roman" w:cs="Times New Roman"/>
        </w:rPr>
        <w:t xml:space="preserve"> </w:t>
      </w:r>
      <w:r>
        <w:rPr>
          <w:rFonts w:ascii="Nirmala UI" w:hAnsi="Nirmala UI" w:eastAsia="Nirmala UI" w:cs="Nirmala UI"/>
        </w:rPr>
        <w:t>தேவன்</w:t>
      </w:r>
      <w:r>
        <w:rPr>
          <w:rFonts w:ascii="Times New Roman" w:hAnsi="Times New Roman" w:eastAsia="Times New Roman" w:cs="Times New Roman"/>
        </w:rPr>
        <w:t xml:space="preserve"> </w:t>
      </w:r>
      <w:r>
        <w:rPr>
          <w:rFonts w:ascii="Nirmala UI" w:hAnsi="Nirmala UI" w:eastAsia="Nirmala UI" w:cs="Nirmala UI"/>
        </w:rPr>
        <w:t>எல்லா</w:t>
      </w:r>
      <w:r>
        <w:rPr>
          <w:rFonts w:ascii="Times New Roman" w:hAnsi="Times New Roman" w:eastAsia="Times New Roman" w:cs="Times New Roman"/>
        </w:rPr>
        <w:t xml:space="preserve"> </w:t>
      </w:r>
      <w:r>
        <w:rPr>
          <w:rFonts w:ascii="Nirmala UI" w:hAnsi="Nirmala UI" w:eastAsia="Nirmala UI" w:cs="Nirmala UI"/>
        </w:rPr>
        <w:t>விக்கிரகங்களினும்</w:t>
      </w:r>
      <w:r>
        <w:rPr>
          <w:rFonts w:ascii="Times New Roman" w:hAnsi="Times New Roman" w:eastAsia="Times New Roman" w:cs="Times New Roman"/>
        </w:rPr>
        <w:t xml:space="preserve"> </w:t>
      </w:r>
      <w:r>
        <w:rPr>
          <w:rFonts w:ascii="Nirmala UI" w:hAnsi="Nirmala UI" w:eastAsia="Nirmala UI" w:cs="Nirmala UI"/>
        </w:rPr>
        <w:t>உயர்ந்தவர்</w:t>
      </w:r>
      <w:r>
        <w:rPr>
          <w:rFonts w:ascii="Times New Roman" w:hAnsi="Times New Roman" w:eastAsia="Times New Roman" w:cs="Times New Roman"/>
        </w:rPr>
        <w:t xml:space="preserve"> </w:t>
      </w:r>
      <w:r>
        <w:rPr>
          <w:rFonts w:ascii="Nirmala UI" w:hAnsi="Nirmala UI" w:eastAsia="Nirmala UI" w:cs="Nirmala UI"/>
        </w:rPr>
        <w:t>என்பதை</w:t>
      </w:r>
      <w:r>
        <w:rPr>
          <w:rFonts w:ascii="Times New Roman" w:hAnsi="Times New Roman" w:eastAsia="Times New Roman" w:cs="Times New Roman"/>
        </w:rPr>
        <w:t xml:space="preserve"> </w:t>
      </w:r>
      <w:r>
        <w:rPr>
          <w:rFonts w:ascii="Nirmala UI" w:hAnsi="Nirmala UI" w:eastAsia="Nirmala UI" w:cs="Nirmala UI"/>
        </w:rPr>
        <w:t>அவர்கள்</w:t>
      </w:r>
      <w:r>
        <w:rPr>
          <w:rFonts w:ascii="Times New Roman" w:hAnsi="Times New Roman" w:eastAsia="Times New Roman" w:cs="Times New Roman"/>
        </w:rPr>
        <w:t xml:space="preserve"> </w:t>
      </w:r>
      <w:r>
        <w:rPr>
          <w:rFonts w:ascii="Nirmala UI" w:hAnsi="Nirmala UI" w:eastAsia="Nirmala UI" w:cs="Nirmala UI"/>
        </w:rPr>
        <w:t>ஒப்புக்கொள்ளத்</w:t>
      </w:r>
      <w:r>
        <w:rPr>
          <w:rFonts w:ascii="Times New Roman" w:hAnsi="Times New Roman" w:eastAsia="Times New Roman" w:cs="Times New Roman"/>
        </w:rPr>
        <w:t xml:space="preserve"> </w:t>
      </w:r>
      <w:r>
        <w:rPr>
          <w:rFonts w:ascii="Nirmala UI" w:hAnsi="Nirmala UI" w:eastAsia="Nirmala UI" w:cs="Nirmala UI"/>
        </w:rPr>
        <w:t>தயாராயிருக்கிறார்கள்</w:t>
      </w:r>
      <w:r>
        <w:rPr>
          <w:rFonts w:ascii="Times New Roman" w:hAnsi="Times New Roman" w:eastAsia="Times New Roman" w:cs="Times New Roman"/>
        </w:rPr>
        <w:t xml:space="preserve">.” </w:t>
      </w:r>
      <w:r>
        <w:rPr>
          <w:rFonts w:ascii="Nirmala UI" w:hAnsi="Nirmala UI" w:eastAsia="Nirmala UI" w:cs="Nirmala UI"/>
        </w:rPr>
        <w:t>இறைவாக்கினரும்</w:t>
      </w:r>
      <w:r>
        <w:rPr>
          <w:rFonts w:ascii="Times New Roman" w:hAnsi="Times New Roman" w:eastAsia="Times New Roman" w:cs="Times New Roman"/>
        </w:rPr>
        <w:t xml:space="preserve"> </w:t>
      </w:r>
      <w:r>
        <w:rPr>
          <w:rFonts w:ascii="Nirmala UI" w:hAnsi="Nirmala UI" w:eastAsia="Nirmala UI" w:cs="Nirmala UI"/>
        </w:rPr>
        <w:t>ராஜாக்களும்</w:t>
      </w:r>
      <w:r>
        <w:rPr>
          <w:rFonts w:ascii="Times New Roman" w:hAnsi="Times New Roman" w:eastAsia="Times New Roman" w:cs="Times New Roman"/>
        </w:rPr>
        <w:t>, 153.</w:t>
      </w:r>
    </w:p>
    <w:p>
      <w:pPr>
        <w:pStyle w:val="ArticleHeading"/>
        <w:jc w:val="left"/>
      </w:pPr>
      <w:r>
        <w:rPr>
          <w:rFonts w:ascii="Arial" w:hAnsi="Arial" w:eastAsia="Arial" w:cs="Arial"/>
        </w:rPr>
        <w:t>تا كەی؟ موسا</w:t>
      </w:r>
    </w:p>
    <w:p>
      <w:pPr>
        <w:pStyle w:val="ArticleBody"/>
        <w:jc w:val="left"/>
      </w:pPr>
      <w:r>
        <w:rPr>
          <w:rFonts w:ascii="Times New Roman" w:hAnsi="Times New Roman" w:eastAsia="Times New Roman" w:cs="Times New Roman"/>
        </w:rPr>
        <w:t>Mu mahanga rya mbere ikibazo cy’ikigereranyo kivuga ngo, “kugeza ryari,” kibazwa mu Ijambo ry’ubuhanuzi, ni mu cyorezo cya munani cyatewe Abanyamisiri mu gihe cya Mose. Icyorezo cya munani ni “inzige” (ikimenyetso cya Isilamu) zizanywe n’“umuyaga w’iburasirazuba” (ikimenyetso cya Isilamu).</w:t>
      </w:r>
    </w:p>
    <w:p>
      <w:pPr>
        <w:pStyle w:val="ArticleScripture"/>
        <w:jc w:val="left"/>
      </w:pPr>
      <w:r>
        <w:rPr>
          <w:rFonts w:ascii="Times New Roman" w:hAnsi="Times New Roman" w:eastAsia="Times New Roman" w:cs="Times New Roman"/>
        </w:rPr>
        <w:t>Na Musa na Haruni wakaingia kwa Farao, wakamwambia, Bwana, Mungu wa Waebrania, asema hivi: Hata lini utakataa kujinyenyekeza mbele zangu? Waache watu wangu waende, ili wanitumikie. Lakini, usipokubali kuwaacha watu wangu waende, tazama, kesho nitaleta nzige ndani ya mipaka yako; nao watafunika uso wa nchi, hata mtu hataweza kuiona nchi; nao watakula mabaki ya vile vilivyopona, vilivyobaki kwenu baada ya mvua ya mawe, tena watakula kila mti unaowamea kutoka kondeni. Nao watazijaza nyumba zako, na nyumba za watumishi wako wote, na nyumba za Wamisri wote; jambo ambalo baba zako wala baba za baba zako hawajaliona tangu siku walipokuwa juu ya nchi hata leo. Kisha akageuka, akatoka mbele ya Farao.</w:t>
      </w:r>
    </w:p>
    <w:p>
      <w:pPr>
        <w:pStyle w:val="ArticleScripture"/>
        <w:jc w:val="left"/>
      </w:pPr>
      <w:r>
        <w:rPr>
          <w:rFonts w:ascii="Times New Roman" w:hAnsi="Times New Roman" w:eastAsia="Times New Roman" w:cs="Times New Roman"/>
        </w:rPr>
        <w:t>Bama kisi ya Farao balombaki epai na ye ete: “Moto oyo akozala motambo mpo na biso kino ntango nini? Tiká mibali bakende, mpo básalela Yehova Nzambe na bango. Oyebi naino te ete Ejipito ebebisami?”</w:t>
      </w:r>
    </w:p>
    <w:p>
      <w:pPr>
        <w:pStyle w:val="ArticleScripture"/>
        <w:jc w:val="left"/>
      </w:pPr>
      <w:r>
        <w:rPr>
          <w:rFonts w:ascii="Times New Roman" w:hAnsi="Times New Roman" w:eastAsia="Times New Roman" w:cs="Times New Roman"/>
        </w:rPr>
        <w:t>Бэйрэалэа Мосэ ди Аарон лэ Фараон: апу хэ ичиреэ ндэ, «Апуа, лумба Нзаамби Йину йэно; вэйэ, ани баабэ букунта?»</w:t>
      </w:r>
    </w:p>
    <w:p>
      <w:pPr>
        <w:pStyle w:val="ArticleScripture"/>
        <w:jc w:val="left"/>
      </w:pPr>
      <w:r>
        <w:rPr>
          <w:rFonts w:ascii="Times New Roman" w:hAnsi="Times New Roman" w:eastAsia="Times New Roman" w:cs="Times New Roman"/>
        </w:rPr>
        <w:t>Mose alobaki: Tokokende elongo na bilenge na biso mpe na mibange na biso, elongo na bana mibali na biso mpe na bana basi na biso; tokokende mpe na bitonga na biso ya bampate mpe na bitonga na biso ya bangombe, mpo ete tosengeli kosalela Yehova fɛti.</w:t>
      </w:r>
    </w:p>
    <w:p>
      <w:pPr>
        <w:pStyle w:val="ArticleScripture"/>
        <w:jc w:val="left"/>
      </w:pPr>
      <w:r>
        <w:rPr>
          <w:rFonts w:ascii="Times New Roman" w:hAnsi="Times New Roman" w:eastAsia="Times New Roman" w:cs="Times New Roman"/>
        </w:rPr>
        <w:t>Awaambila kuti, “Yehova abe hamwe na imwe nk’uko nzobareka ngo mugende, mwebwe n’abana banyu bato: nimwitegereze; kuko ikibi kiri imbere yanyu. Oya si ko biri: ni mugende ubu, mwebwe abagabo, mukorere Yehova; kuko ico ari co mwashatse.” Maze birukanwa bava imbere ya Farawo.</w:t>
      </w:r>
    </w:p>
    <w:p>
      <w:pPr>
        <w:pStyle w:val="ArticleScripture"/>
        <w:jc w:val="left"/>
      </w:pPr>
      <w:r>
        <w:rPr>
          <w:rFonts w:ascii="Times New Roman" w:hAnsi="Times New Roman" w:eastAsia="Times New Roman" w:cs="Times New Roman"/>
        </w:rPr>
        <w:t>Bwana akamwambia Musa, “Nyosha mkono wako juu ya nchi ya Misri kwa ajili ya nzige, wapande juu ya nchi ya Misri na kula kila mche wa nchi, yaani, yote ambayo mvua ya mawe imeacha.” Basi Musa akaunyosha fimbo wake juu ya nchi ya Misri, naye Bwana akaleta upepo wa mashariki juu ya nchi mchana huo wote, na usiku huo wote; hata kulipopambazuka, ule upepo wa mashariki ukawaleta nzige. Nao nzige wakapanda juu ya nchi yote ya Misri, wakatua katika mipaka yote ya Misri; walikuwa wengi sana na wa kutisha; kabla yao hapakuwapo nzige kama hao, wala baada yao hawatakuwapo kamwe. Kwa maana waliifunika uso wa nchi yote, hata nchi ikatiwa giza; wakala kila mche wa nchi, na matunda yote ya miti ambayo mvua ya mawe ilikuwa imeacha; wala hakikusalia kitu chochote cha kijani katika miti, wala katika miche ya mashamba, katika nchi yote ya Misri.</w:t>
      </w:r>
    </w:p>
    <w:p>
      <w:pPr>
        <w:pStyle w:val="ArticleScripture"/>
        <w:jc w:val="left"/>
      </w:pPr>
      <w:r>
        <w:rPr>
          <w:rFonts w:ascii="Times New Roman" w:hAnsi="Times New Roman" w:eastAsia="Times New Roman" w:cs="Times New Roman"/>
        </w:rPr>
        <w:t>Kisha Farao akawaita kwa haraka Musa na Haruni; akasema, Nimefanya dhambi mbele za Bwana, Mungu wenu, na mbele yenu. Basi sasa, nakuomba, nisamehe dhambi yangu mara hii tu, ukamsihi Bwana, Mungu wenu, aniondolee mauti hii tu. Naye akatoka kwa Farao, akamsihi Bwana. Bwana akaleta upepo wa magharibi wenye nguvu nyingi sana, nao ukawachukua wale nzige na kuwapeleka katika Bahari ya Shamu; hakusalia nzige hata mmoja katika mipaka yote ya Misri. Kutoka 10:3–19.</w:t>
      </w:r>
    </w:p>
    <w:p>
      <w:pPr>
        <w:pStyle w:val="ArticleBody"/>
        <w:jc w:val="left"/>
      </w:pPr>
      <w:r>
        <w:rPr>
          <w:rFonts w:ascii="Times New Roman" w:hAnsi="Times New Roman" w:eastAsia="Times New Roman" w:cs="Times New Roman"/>
        </w:rPr>
        <w:t>Le « Seigneur, Dieu des Hébreux » demande d’abord : « Jusqu’à quand refuseras-tu de t’humilier devant moi ? » Puis les serviteurs de Pharaon demandèrent de nouveau à Pharaon : « Jusqu’à quand cet homme sera-t-il pour nous un piège ? » La question est posée durant la huitième plaie, laquelle correspond au 11 septembre pour plusieurs raisons. La dixième plaie est la mise à mort des premiers-nés, laquelle correspond à la croix et est suivie de la déception au bord de la mer Rouge, que l’Inspiration fait correspondre à la déception des disciples à la croix, laquelle correspond à la grande déception des millérites en 1844. Ces trois témoins correspondent tous à la loi du dimanche. La dixième plaie est la loi du dimanche, et deux plaies plus tôt, la huitième plaie fit venir les « sauterelles » portées par un « vent d’orient ». Les « sauterelles » couvrirent toute la terre, tout comme l’islam secoue aujourd’hui le monde entier en ayant répandu ses ténèbres par l’immigration forcée. Le nom latin de la « sauterelle du désert » est « locusta migratoria », représentant l’expansion de l’islam par l’immigration, laquelle est typifiée, dans le monde naturel, par la migration.</w:t>
      </w:r>
    </w:p>
    <w:p>
      <w:pPr>
        <w:pStyle w:val="ArticleBody"/>
        <w:jc w:val="left"/>
      </w:pPr>
      <w:r>
        <w:rPr>
          <w:rFonts w:ascii="Times New Roman" w:hAnsi="Times New Roman" w:eastAsia="Times New Roman" w:cs="Times New Roman"/>
        </w:rPr>
        <w:t>Tauni ya tisa ilikuwa giza lililoweza kuhisiwa.</w:t>
      </w:r>
    </w:p>
    <w:p>
      <w:pPr>
        <w:pStyle w:val="ArticleScripture"/>
        <w:jc w:val="left"/>
      </w:pPr>
      <w:r>
        <w:rPr>
          <w:rFonts w:ascii="Times New Roman" w:hAnsi="Times New Roman" w:eastAsia="Times New Roman" w:cs="Times New Roman"/>
        </w:rPr>
        <w:t>Bwana akamwambia Musa, Nyosha mkono wako kuelekea mbinguni, ili kuwe na giza juu ya nchi ya Misri, naam, giza ambalo laweza kugusika. Musa akanyosha mkono wake kuelekea mbinguni; kukawa na giza nene katika nchi yote ya Misri kwa muda wa siku tatu. Hawakuonana wao kwa wao, wala hakuna mtu aliyeondoka mahali pake kwa siku tatu; lakini wana wote wa Israeli walikuwa na nuru katika makao yao. Kutoka 10:21–23.</w:t>
      </w:r>
    </w:p>
    <w:p>
      <w:pPr>
        <w:pStyle w:val="ArticleBody"/>
        <w:jc w:val="left"/>
      </w:pPr>
      <w:r>
        <w:rPr>
          <w:rFonts w:ascii="Times New Roman" w:hAnsi="Times New Roman" w:eastAsia="Times New Roman" w:cs="Times New Roman"/>
        </w:rPr>
        <w:t>Mu busozi bw’obunnabbi obw’“okutuusa ddi” obukiikiriddwa Olusozi Kalumeeri ne Eriya, mulimu okwawula okulabisibwa omuliro bwe gukka okuva mu ggulu. Katonda wa Eriya yakola ekyo Baali ky’atasobola kukola. Mu byafaayo bya Millerite, okwawula kwakolebwa wakati wa Obupolotesitante obwa Saludi obwaggwa n’Obwadiventi bwa Millerite. Eri Musa, okwawula kwali kizikiza oba musana. Waaliwo omusana mu maka g’Abaebbulaniya. Isaaya yeeyongera okututegeeza nti abo abatalina musana mu lunyiriri lwa Musa, era be bamu ku abo abazikirizibwa Eriya, era n’abo abafiirwa ekyambalo ky’Obupolotesitante mu kiseera kya Millerite, be “ggwanga” eri “liwulira” “ddala, naye ne butategeera; era ne liraba” “ddala, naye ne butamanya.” Awo ne wabaawo okwogerwa ku bantu abo okugamba nti, “Ssa omutima gw’abantu bano amasavu, era ozitowe amatu gaabwe, era ozibe amaaso gaabwe; baleme okulaba n’amaaso gaabwe, n’okuwulira n’amatu gaabwe, n’okutegeera n’omutima gwabwe, n’okukyuka, ne bawonyezebwa.”</w:t>
      </w:r>
    </w:p>
    <w:p>
      <w:pPr>
        <w:pStyle w:val="ArticleBody"/>
        <w:jc w:val="left"/>
      </w:pPr>
      <w:r>
        <w:rPr>
          <w:rFonts w:ascii="Times New Roman" w:hAnsi="Times New Roman" w:eastAsia="Times New Roman" w:cs="Times New Roman"/>
        </w:rPr>
        <w:t>ꞌIsaya, ali tayari kufanya kazi hiyo, lakini amezidiwa na agizo la kuwahubiria wale ambao hawatasikiliza, “ndipo akasema,” “Bwana, hata lini?”</w:t>
      </w:r>
    </w:p>
    <w:p>
      <w:pPr>
        <w:pStyle w:val="ArticleBody"/>
        <w:jc w:val="left"/>
      </w:pPr>
      <w:r>
        <w:rPr>
          <w:rFonts w:ascii="Times New Roman" w:hAnsi="Times New Roman" w:eastAsia="Times New Roman" w:cs="Times New Roman"/>
        </w:rPr>
        <w:t>Misri khokhamaumi taruk makol pator thar ah a nuk pathum nih September 11 in Sunday law tiang a thlenmi hmunthum cu tehtein a langter. August 11, 1840 ah vancungmi pakhatnak thucah cu thazang pek a si, cun April 19, 1844 ah vancungmi pahnihnak a ra thleng i, Exeter Camp Meeting ah August 12–17 chungin thazang pek a si; cun vancungmi pathumnak cu October 22, 1844 ah a ra thleng. Vancungmi pathumnak cu Sunday law he a kalhkhawm, cucaah hmunthum lei in a kalmi cangvaihnak a langter, zeicahtiah pakhatnak le pahnihnak lo loin pathumnak a um kho lo.</w:t>
      </w:r>
    </w:p>
    <w:p>
      <w:pPr>
        <w:pStyle w:val="ArticleScripture"/>
        <w:jc w:val="left"/>
      </w:pPr>
      <w:r>
        <w:rPr>
          <w:rFonts w:ascii="Times New Roman" w:hAnsi="Times New Roman" w:eastAsia="Times New Roman" w:cs="Times New Roman"/>
        </w:rPr>
        <w:t>“Ujumbe wa kwanza na wa pili ulitolewa katika miaka ya 1843 na 1844, nasi sasa tuko chini ya tangazo la ujumbe wa tatu; lakini jumbe zote tatu bado zapaswa kutangazwa. Ni muhimu sasa kama ilivyokuwa hapo awali kwamba zirudiwe kwa wale wanaoutafuta ukweli. Kwa kalamu na kwa sauti twapaswa kuutangaza ujumbe huo, tukionyesha mpangilio wake, na matumizi ya unabii yanayotufikisha kwenye ujumbe wa malaika wa tatu. Hakuwezi kuwako na wa tatu bila wa kwanza na wa pili. Jumbe hizi twapaswa kuupa ulimwengu katika machapisho na katika hotuba, tukionyesha katika mfululizo wa historia ya unabii mambo yaliyokuwapo na mambo yatakayokuwapo.” Selected Messages, kitabu cha 2, 104, 105.</w:t>
      </w:r>
    </w:p>
    <w:p>
      <w:pPr>
        <w:pStyle w:val="ArticleBody"/>
        <w:jc w:val="left"/>
      </w:pPr>
      <w:r>
        <w:rPr>
          <w:rFonts w:ascii="Times New Roman" w:hAnsi="Times New Roman" w:eastAsia="Times New Roman" w:cs="Times New Roman"/>
        </w:rPr>
        <w:t>Ẹyẹ̀ àjàkálẹ̀-arun kẹwàá ti Ejibiti ni a ti fi ìmísí sọ̀kan pẹ̀lú àgbélébùú àti ìrẹ̀wẹ̀sì tí ó tẹ̀ lé e, tí ó ní í ṣe pẹ̀lú rẹ̀. Nítorí náà, ẹyẹ̀ àjàkálẹ̀-arun kẹwàá náà ni ìránṣẹ́ kẹta, èyí tí, nípa dandan àsọtẹ́lẹ̀, ó gbọ́dọ̀ jẹ́ pé ìránṣẹ́ kìn-ín-ní àti èkejì ti ṣáájú rẹ̀. Ní 9/11 Olúwa béèrè lọ́wọ́ Fáráò pé, “yóò pẹ́ tó mélòó kan,” lẹ́sẹ̀kẹsẹ̀ lẹ́yìn náà àwọn ìránṣẹ́ Fáráò náà sì tún béèrè pé, “yóò pẹ́ tó mélòó kan.” Lẹ́yìn tí Mósè ti fi ìbéèrè Ọlọ́run náà pé, “yóò pẹ́ tó mélòó kan,” ránṣẹ́ sí Fáráò, àti díẹ̀ kí àwọn ìránṣẹ́ náà tó tún ìbéèrè Mósè náà sọ fún Fáráò, Mósè fi àmì ìyípadà pàtàkì kan hàn pé, “ó yí ara rẹ̀ padà, ó sì jáde kúrò lọ́dọ̀ Fáráò.” Eksodu 10:6.</w:t>
      </w:r>
    </w:p>
    <w:p>
      <w:pPr>
        <w:pStyle w:val="ArticleBody"/>
        <w:jc w:val="left"/>
      </w:pPr>
      <w:r>
        <w:rPr>
          <w:rFonts w:ascii="Times New Roman" w:hAnsi="Times New Roman" w:eastAsia="Times New Roman" w:cs="Times New Roman"/>
        </w:rPr>
        <w:t>9/11 kwali kukyaluka kwa bupolofita, ukwaishile kulangilwa nga Mose aletile icikunkumushi ca ifikombe ifyaikile pa mpepo ya ku kabanga.</w:t>
      </w:r>
    </w:p>
    <w:p>
      <w:pPr>
        <w:pStyle w:val="ArticleScripture"/>
        <w:jc w:val="left"/>
      </w:pPr>
      <w:r>
        <w:rPr>
          <w:rFonts w:ascii="Times New Roman" w:hAnsi="Times New Roman" w:eastAsia="Times New Roman" w:cs="Times New Roman"/>
        </w:rPr>
        <w:t>“</w:t>
      </w:r>
      <w:r>
        <w:rPr>
          <w:rFonts w:ascii="Nirmala UI" w:hAnsi="Nirmala UI" w:eastAsia="Nirmala UI" w:cs="Nirmala UI"/>
        </w:rPr>
        <w:t>ಹಲವಾರು</w:t>
      </w:r>
      <w:r>
        <w:rPr>
          <w:rFonts w:ascii="Times New Roman" w:hAnsi="Times New Roman" w:eastAsia="Times New Roman" w:cs="Times New Roman"/>
        </w:rPr>
        <w:t xml:space="preserve"> </w:t>
      </w:r>
      <w:r>
        <w:rPr>
          <w:rFonts w:ascii="Nirmala UI" w:hAnsi="Nirmala UI" w:eastAsia="Nirmala UI" w:cs="Nirmala UI"/>
        </w:rPr>
        <w:t>ಅವಧಿಗಳು</w:t>
      </w:r>
      <w:r>
        <w:rPr>
          <w:rFonts w:ascii="Times New Roman" w:hAnsi="Times New Roman" w:eastAsia="Times New Roman" w:cs="Times New Roman"/>
        </w:rPr>
        <w:t xml:space="preserve"> </w:t>
      </w:r>
      <w:r>
        <w:rPr>
          <w:rFonts w:ascii="Nirmala UI" w:hAnsi="Nirmala UI" w:eastAsia="Nirmala UI" w:cs="Nirmala UI"/>
        </w:rPr>
        <w:t>ಜನಾಂಗಗಳ</w:t>
      </w:r>
      <w:r>
        <w:rPr>
          <w:rFonts w:ascii="Times New Roman" w:hAnsi="Times New Roman" w:eastAsia="Times New Roman" w:cs="Times New Roman"/>
        </w:rPr>
        <w:t xml:space="preserve"> </w:t>
      </w:r>
      <w:r>
        <w:rPr>
          <w:rFonts w:ascii="Nirmala UI" w:hAnsi="Nirmala UI" w:eastAsia="Nirmala UI" w:cs="Nirmala UI"/>
        </w:rPr>
        <w:t>ಇತಿಹಾಸದಲ್ಲಿಯೂ</w:t>
      </w:r>
      <w:r>
        <w:rPr>
          <w:rFonts w:ascii="Times New Roman" w:hAnsi="Times New Roman" w:eastAsia="Times New Roman" w:cs="Times New Roman"/>
        </w:rPr>
        <w:t xml:space="preserve"> </w:t>
      </w:r>
      <w:r>
        <w:rPr>
          <w:rFonts w:ascii="Nirmala UI" w:hAnsi="Nirmala UI" w:eastAsia="Nirmala UI" w:cs="Nirmala UI"/>
        </w:rPr>
        <w:t>ಸಭೆಯ</w:t>
      </w:r>
      <w:r>
        <w:rPr>
          <w:rFonts w:ascii="Times New Roman" w:hAnsi="Times New Roman" w:eastAsia="Times New Roman" w:cs="Times New Roman"/>
        </w:rPr>
        <w:t xml:space="preserve"> </w:t>
      </w:r>
      <w:r>
        <w:rPr>
          <w:rFonts w:ascii="Nirmala UI" w:hAnsi="Nirmala UI" w:eastAsia="Nirmala UI" w:cs="Nirmala UI"/>
        </w:rPr>
        <w:t>ಇತಿಹಾಸದಲ್ಲಿಯೂ</w:t>
      </w:r>
      <w:r>
        <w:rPr>
          <w:rFonts w:ascii="Times New Roman" w:hAnsi="Times New Roman" w:eastAsia="Times New Roman" w:cs="Times New Roman"/>
        </w:rPr>
        <w:t xml:space="preserve"> </w:t>
      </w:r>
      <w:r>
        <w:rPr>
          <w:rFonts w:ascii="Nirmala UI" w:hAnsi="Nirmala UI" w:eastAsia="Nirmala UI" w:cs="Nirmala UI"/>
        </w:rPr>
        <w:t>ತಿರುವುಮುಖಗಳಾಗಿರುವವು</w:t>
      </w:r>
      <w:r>
        <w:rPr>
          <w:rFonts w:ascii="Times New Roman" w:hAnsi="Times New Roman" w:eastAsia="Times New Roman" w:cs="Times New Roman"/>
        </w:rPr>
        <w:t xml:space="preserve">. </w:t>
      </w:r>
      <w:r>
        <w:rPr>
          <w:rFonts w:ascii="Nirmala UI" w:hAnsi="Nirmala UI" w:eastAsia="Nirmala UI" w:cs="Nirmala UI"/>
        </w:rPr>
        <w:t>ದೇವರ</w:t>
      </w:r>
      <w:r>
        <w:rPr>
          <w:rFonts w:ascii="Times New Roman" w:hAnsi="Times New Roman" w:eastAsia="Times New Roman" w:cs="Times New Roman"/>
        </w:rPr>
        <w:t xml:space="preserve"> </w:t>
      </w:r>
      <w:r>
        <w:rPr>
          <w:rFonts w:ascii="Nirmala UI" w:hAnsi="Nirmala UI" w:eastAsia="Nirmala UI" w:cs="Nirmala UI"/>
        </w:rPr>
        <w:t>ದೈವಾನುಗ್ರಹಪೂರ್ಣ</w:t>
      </w:r>
      <w:r>
        <w:rPr>
          <w:rFonts w:ascii="Times New Roman" w:hAnsi="Times New Roman" w:eastAsia="Times New Roman" w:cs="Times New Roman"/>
        </w:rPr>
        <w:t xml:space="preserve"> </w:t>
      </w:r>
      <w:r>
        <w:rPr>
          <w:rFonts w:ascii="Nirmala UI" w:hAnsi="Nirmala UI" w:eastAsia="Nirmala UI" w:cs="Nirmala UI"/>
        </w:rPr>
        <w:t>ವ್ಯವಸ್ಥೆಯಲ್ಲಿ</w:t>
      </w:r>
      <w:r>
        <w:rPr>
          <w:rFonts w:ascii="Times New Roman" w:hAnsi="Times New Roman" w:eastAsia="Times New Roman" w:cs="Times New Roman"/>
        </w:rPr>
        <w:t xml:space="preserve">, </w:t>
      </w:r>
      <w:r>
        <w:rPr>
          <w:rFonts w:ascii="Nirmala UI" w:hAnsi="Nirmala UI" w:eastAsia="Nirmala UI" w:cs="Nirmala UI"/>
        </w:rPr>
        <w:t>ಈ</w:t>
      </w:r>
      <w:r>
        <w:rPr>
          <w:rFonts w:ascii="Times New Roman" w:hAnsi="Times New Roman" w:eastAsia="Times New Roman" w:cs="Times New Roman"/>
        </w:rPr>
        <w:t xml:space="preserve"> </w:t>
      </w:r>
      <w:r>
        <w:rPr>
          <w:rFonts w:ascii="Nirmala UI" w:hAnsi="Nirmala UI" w:eastAsia="Nirmala UI" w:cs="Nirmala UI"/>
        </w:rPr>
        <w:t>ವಿಭಿನ್ನ</w:t>
      </w:r>
      <w:r>
        <w:rPr>
          <w:rFonts w:ascii="Times New Roman" w:hAnsi="Times New Roman" w:eastAsia="Times New Roman" w:cs="Times New Roman"/>
        </w:rPr>
        <w:t xml:space="preserve"> </w:t>
      </w:r>
      <w:r>
        <w:rPr>
          <w:rFonts w:ascii="Nirmala UI" w:hAnsi="Nirmala UI" w:eastAsia="Nirmala UI" w:cs="Nirmala UI"/>
        </w:rPr>
        <w:t>ಸಂಕಟಕಾಲಗಳು</w:t>
      </w:r>
      <w:r>
        <w:rPr>
          <w:rFonts w:ascii="Times New Roman" w:hAnsi="Times New Roman" w:eastAsia="Times New Roman" w:cs="Times New Roman"/>
        </w:rPr>
        <w:t xml:space="preserve"> </w:t>
      </w:r>
      <w:r>
        <w:rPr>
          <w:rFonts w:ascii="Nirmala UI" w:hAnsi="Nirmala UI" w:eastAsia="Nirmala UI" w:cs="Nirmala UI"/>
        </w:rPr>
        <w:t>ಬಂದಾಗ</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ಕಾಲಕ್ಕೆ</w:t>
      </w:r>
      <w:r>
        <w:rPr>
          <w:rFonts w:ascii="Times New Roman" w:hAnsi="Times New Roman" w:eastAsia="Times New Roman" w:cs="Times New Roman"/>
        </w:rPr>
        <w:t xml:space="preserve"> </w:t>
      </w:r>
      <w:r>
        <w:rPr>
          <w:rFonts w:ascii="Nirmala UI" w:hAnsi="Nirmala UI" w:eastAsia="Nirmala UI" w:cs="Nirmala UI"/>
        </w:rPr>
        <w:t>ಬೇಕಾದ</w:t>
      </w:r>
      <w:r>
        <w:rPr>
          <w:rFonts w:ascii="Times New Roman" w:hAnsi="Times New Roman" w:eastAsia="Times New Roman" w:cs="Times New Roman"/>
        </w:rPr>
        <w:t xml:space="preserve"> </w:t>
      </w:r>
      <w:r>
        <w:rPr>
          <w:rFonts w:ascii="Nirmala UI" w:hAnsi="Nirmala UI" w:eastAsia="Nirmala UI" w:cs="Nirmala UI"/>
        </w:rPr>
        <w:t>ಬೆಳಕು</w:t>
      </w:r>
      <w:r>
        <w:rPr>
          <w:rFonts w:ascii="Times New Roman" w:hAnsi="Times New Roman" w:eastAsia="Times New Roman" w:cs="Times New Roman"/>
        </w:rPr>
        <w:t xml:space="preserve"> </w:t>
      </w:r>
      <w:r>
        <w:rPr>
          <w:rFonts w:ascii="Nirmala UI" w:hAnsi="Nirmala UI" w:eastAsia="Nirmala UI" w:cs="Nirmala UI"/>
        </w:rPr>
        <w:t>ನೀಡಲ್ಪಡುತ್ತದೆ</w:t>
      </w:r>
      <w:r>
        <w:rPr>
          <w:rFonts w:ascii="Times New Roman" w:hAnsi="Times New Roman" w:eastAsia="Times New Roman" w:cs="Times New Roman"/>
        </w:rPr>
        <w:t>.” Bible Echo, August 26, 1895.</w:t>
      </w:r>
    </w:p>
    <w:p>
      <w:pPr>
        <w:pStyle w:val="ArticleBody"/>
        <w:jc w:val="left"/>
      </w:pPr>
      <w:r>
        <w:rPr>
          <w:rFonts w:ascii="Times New Roman" w:hAnsi="Times New Roman" w:eastAsia="Times New Roman" w:cs="Times New Roman"/>
        </w:rPr>
        <w:t>Ti belbu hungu ya kulenga bwiteke anyi bukenu bilondela mutindu ya nkanda yoyo uvwadi muyo. 9/11 ivwiji “ntambi ya kupidija mu disangisha dia matunga ne dia ekelesia.” Mu ntangu awu, bantu ba Nzambi bavwa babikidiibwa bua kwalukila ne kutambula mu nzila ya kale, kadi bakana kutambula muyo, ne kabavwa bateleja dîyi dia mpungi to. Dibangidangana hagati ka bwiteke ne bukenu diakumbanyina panyima pa Elia, ne Mose wakonkona ne, “too ne dî?” Yêye udi kabidi wamba mu tshitupa tshôshi ne:</w:t>
      </w:r>
    </w:p>
    <w:p>
      <w:pPr>
        <w:pStyle w:val="ArticleScripture"/>
        <w:jc w:val="left"/>
      </w:pPr>
      <w:r>
        <w:rPr>
          <w:rFonts w:ascii="Times New Roman" w:hAnsi="Times New Roman" w:eastAsia="Times New Roman" w:cs="Times New Roman"/>
        </w:rPr>
        <w:t>“Kuliho na vipindi ambavyo ni sehemu za mageuko katika historia ya mataifa na ya kanisa. Katika majaliwa ya Mungu, migogoro hii mbalimbali inapowadia, nuru kwa wakati huo hutolewa. Ikiwa inapokelewa, kunakuwa na maendeleo ya kiroho; ikiwa inakataliwa, basi hufuata kushuka kwa hali ya kiroho na kuvunjika kwa jahazi.” Bible Echo, August 26, 1895.</w:t>
      </w:r>
    </w:p>
    <w:p>
      <w:pPr>
        <w:pStyle w:val="ArticleBody"/>
        <w:jc w:val="left"/>
      </w:pPr>
      <w:r>
        <w:rPr>
          <w:rFonts w:ascii="Times New Roman" w:hAnsi="Times New Roman" w:eastAsia="Times New Roman" w:cs="Times New Roman"/>
        </w:rPr>
        <w:t>Tukibandanya ekyo kigambo ekya “okutuusa ddi” mu kiwandiiko ekiddako.</w:t>
      </w:r>
    </w:p>
    <w:p>
      <w:pPr>
        <w:pStyle w:val="ArticleScripture"/>
        <w:jc w:val="left"/>
      </w:pPr>
      <w:r>
        <w:rPr>
          <w:rFonts w:ascii="Times New Roman" w:hAnsi="Times New Roman" w:eastAsia="Times New Roman" w:cs="Times New Roman"/>
        </w:rPr>
        <w:t>“May mwezi wa mwaka 1842, Mkutano Mkuu uliitishwa katika Boston, Massachusetts. Katika ufunguzi wa mkutano huu, Ndugu Charles Fitch na Apollos Hale, wa Haverhill, waliwasilisha unabii wa mfano wa Danieli na Yohana, ambao walikuwa wameuchora juu ya kitambaa, pamoja na hesabu za kiunabii, wakionyesha kutimizwa kwake. Ndugu Fitch, alipokuwa akieleza kutoka kwenye chati yake mbele ya Mkutano, alisema kwamba, alipokuwa akichunguza unabii huu, alikuwa amefikiri ya kwamba kama angeweza kutoa kitu cha namna hii kama kilivyowasilishwa hapa, kingerahisisha somo hilo na kumwezesha kulieleza kwa hadhira kwa urahisi zaidi. Hapa palikuwa na nuru zaidi katika njia yetu. Ndugu hawa walikuwa wakifanya kile ambacho Bwana alikuwa amemwonyesha Habakuki katika maono yake miaka 2,468 kabla, akisema, ‘Iandike njozi hiyo, ukaifanye iwe wazi juu ya mbao, ili aisomaye apate kupiga mbio. Kwa maana njozi hii bado ni kwa wakati ulioamriwa.’ Habakuki 2:2.”</w:t>
      </w:r>
    </w:p>
    <w:p>
      <w:pPr>
        <w:pStyle w:val="ArticleScripture"/>
        <w:jc w:val="left"/>
      </w:pPr>
      <w:r>
        <w:rPr>
          <w:rFonts w:ascii="Times New Roman" w:hAnsi="Times New Roman" w:eastAsia="Times New Roman" w:cs="Times New Roman"/>
        </w:rPr>
        <w:t>“Kenge mutwe uwu wakakaniwapo panandi, bakatema na mutima umo ukuti bapaatile amafano ya bulembi pa mabwe amakana yatatu ayafwana nga yano, ico nacikafikilishiwe bwangu. Yaliitibwa ukuti, ‘amachati ya ’43.’ Uyu wali Mulongano wa bucindami sana.” The Autobiography of Joseph Bates, 263.</w:t>
      </w:r>
    </w:p>
    <w:p>
      <w:pPr>
        <w:pStyle w:val="ArticleScripture"/>
        <w:jc w:val="left"/>
      </w:pPr>
      <w:r>
        <w:rPr>
          <w:rFonts w:ascii="Times New Roman" w:hAnsi="Times New Roman" w:eastAsia="Times New Roman" w:cs="Times New Roman"/>
        </w:rPr>
        <w:t>“Ndimona kuti tchati la 1843 linalangizidwa ndi dzanja la Ambuye, ndipo silinayenera kusinthidwa; kuti manambalawo anali monga momwe Iye anafunira; kuti dzanja Lake linali pamwamba pake ndipo linabisa cholakwa m’manambala ena, kotero kuti panalibe amene akanatha kuchiona, kufikira dzanja Lake litachotsedwa.” Early Writings, 74.</w:t>
      </w:r>
    </w:p>
    <w:p>
      <w:pPr>
        <w:pStyle w:val="ArticleScripture"/>
        <w:jc w:val="left"/>
      </w:pPr>
      <w:r>
        <w:rPr>
          <w:rFonts w:ascii="Times New Roman" w:hAnsi="Times New Roman" w:eastAsia="Times New Roman" w:cs="Times New Roman"/>
        </w:rPr>
        <w:t>“</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आगमनका</w:t>
      </w:r>
      <w:r>
        <w:rPr>
          <w:rFonts w:ascii="Times New Roman" w:hAnsi="Times New Roman" w:eastAsia="Times New Roman" w:cs="Times New Roman"/>
        </w:rPr>
        <w:t xml:space="preserve"> </w:t>
      </w:r>
      <w:r>
        <w:rPr>
          <w:rFonts w:ascii="Nirmala UI" w:hAnsi="Nirmala UI" w:eastAsia="Nirmala UI" w:cs="Nirmala UI"/>
        </w:rPr>
        <w:t>व्याख्याताहरू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पत्रपत्रिकाहरूले</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अडिग</w:t>
      </w:r>
      <w:r>
        <w:rPr>
          <w:rFonts w:ascii="Times New Roman" w:hAnsi="Times New Roman" w:eastAsia="Times New Roman" w:cs="Times New Roman"/>
        </w:rPr>
        <w:t xml:space="preserve"> </w:t>
      </w:r>
      <w:r>
        <w:rPr>
          <w:rFonts w:ascii="Nirmala UI" w:hAnsi="Nirmala UI" w:eastAsia="Nirmala UI" w:cs="Nirmala UI"/>
        </w:rPr>
        <w:t>उभिएका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एकमत</w:t>
      </w:r>
      <w:r>
        <w:rPr>
          <w:rFonts w:ascii="Times New Roman" w:hAnsi="Times New Roman" w:eastAsia="Times New Roman" w:cs="Times New Roman"/>
        </w:rPr>
        <w:t xml:space="preserve"> </w:t>
      </w:r>
      <w:r>
        <w:rPr>
          <w:rFonts w:ascii="Nirmala UI" w:hAnsi="Nirmala UI" w:eastAsia="Nirmala UI" w:cs="Nirmala UI"/>
        </w:rPr>
        <w:t>साक्षी</w:t>
      </w:r>
      <w:r>
        <w:rPr>
          <w:rFonts w:ascii="Times New Roman" w:hAnsi="Times New Roman" w:eastAsia="Times New Roman" w:cs="Times New Roman"/>
        </w:rPr>
        <w:t xml:space="preserve"> </w:t>
      </w:r>
      <w:r>
        <w:rPr>
          <w:rFonts w:ascii="Nirmala UI" w:hAnsi="Nirmala UI" w:eastAsia="Nirmala UI" w:cs="Nirmala UI"/>
        </w:rPr>
        <w:t>दिएका</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उक्त</w:t>
      </w:r>
      <w:r>
        <w:rPr>
          <w:rFonts w:ascii="Times New Roman" w:hAnsi="Times New Roman" w:eastAsia="Times New Roman" w:cs="Times New Roman"/>
        </w:rPr>
        <w:t xml:space="preserve"> </w:t>
      </w:r>
      <w:r>
        <w:rPr>
          <w:rFonts w:ascii="Nirmala UI" w:hAnsi="Nirmala UI" w:eastAsia="Nirmala UI" w:cs="Nirmala UI"/>
        </w:rPr>
        <w:t>चार्टको</w:t>
      </w:r>
      <w:r>
        <w:rPr>
          <w:rFonts w:ascii="Times New Roman" w:hAnsi="Times New Roman" w:eastAsia="Times New Roman" w:cs="Times New Roman"/>
        </w:rPr>
        <w:t xml:space="preserve"> </w:t>
      </w:r>
      <w:r>
        <w:rPr>
          <w:rFonts w:ascii="Nirmala UI" w:hAnsi="Nirmala UI" w:eastAsia="Nirmala UI" w:cs="Nirmala UI"/>
        </w:rPr>
        <w:t>प्रकाशन</w:t>
      </w:r>
      <w:r>
        <w:rPr>
          <w:rFonts w:ascii="Times New Roman" w:hAnsi="Times New Roman" w:eastAsia="Times New Roman" w:cs="Times New Roman"/>
        </w:rPr>
        <w:t xml:space="preserve"> </w:t>
      </w:r>
      <w:r>
        <w:rPr>
          <w:rFonts w:ascii="Nirmala UI" w:hAnsi="Nirmala UI" w:eastAsia="Nirmala UI" w:cs="Nirmala UI"/>
        </w:rPr>
        <w:t>हबकूक</w:t>
      </w:r>
      <w:r>
        <w:rPr>
          <w:rFonts w:ascii="Times New Roman" w:hAnsi="Times New Roman" w:eastAsia="Times New Roman" w:cs="Times New Roman"/>
        </w:rPr>
        <w:t xml:space="preserve"> 2:2, 3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पूर्त्ति</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चार्ट</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यसलाई</w:t>
      </w:r>
      <w:r>
        <w:rPr>
          <w:rFonts w:ascii="Times New Roman" w:hAnsi="Times New Roman" w:eastAsia="Times New Roman" w:cs="Times New Roman"/>
        </w:rPr>
        <w:t xml:space="preserve"> </w:t>
      </w:r>
      <w:r>
        <w:rPr>
          <w:rFonts w:ascii="Nirmala UI" w:hAnsi="Nirmala UI" w:eastAsia="Nirmala UI" w:cs="Nirmala UI"/>
        </w:rPr>
        <w:t>इन्कार</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तिनीहरू</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विश्वासलाई</w:t>
      </w:r>
      <w:r>
        <w:rPr>
          <w:rFonts w:ascii="Times New Roman" w:hAnsi="Times New Roman" w:eastAsia="Times New Roman" w:cs="Times New Roman"/>
        </w:rPr>
        <w:t xml:space="preserve"> </w:t>
      </w:r>
      <w:r>
        <w:rPr>
          <w:rFonts w:ascii="Nirmala UI" w:hAnsi="Nirmala UI" w:eastAsia="Nirmala UI" w:cs="Nirmala UI"/>
        </w:rPr>
        <w:t>त्याग्छन्</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यसबाट</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निष्कर्ष</w:t>
      </w:r>
      <w:r>
        <w:rPr>
          <w:rFonts w:ascii="Times New Roman" w:hAnsi="Times New Roman" w:eastAsia="Times New Roman" w:cs="Times New Roman"/>
        </w:rPr>
        <w:t xml:space="preserve"> </w:t>
      </w:r>
      <w:r>
        <w:rPr>
          <w:rFonts w:ascii="Nirmala UI" w:hAnsi="Nirmala UI" w:eastAsia="Nirmala UI" w:cs="Nirmala UI"/>
        </w:rPr>
        <w:t>निस्कन्छ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2300 </w:t>
      </w:r>
      <w:r>
        <w:rPr>
          <w:rFonts w:ascii="Nirmala UI" w:hAnsi="Nirmala UI" w:eastAsia="Nirmala UI" w:cs="Nirmala UI"/>
        </w:rPr>
        <w:t>दिनहरूको</w:t>
      </w:r>
      <w:r>
        <w:rPr>
          <w:rFonts w:ascii="Times New Roman" w:hAnsi="Times New Roman" w:eastAsia="Times New Roman" w:cs="Times New Roman"/>
        </w:rPr>
        <w:t xml:space="preserve"> </w:t>
      </w:r>
      <w:r>
        <w:rPr>
          <w:rFonts w:ascii="Nirmala UI" w:hAnsi="Nirmala UI" w:eastAsia="Nirmala UI" w:cs="Nirmala UI"/>
        </w:rPr>
        <w:t>मिति</w:t>
      </w:r>
      <w:r>
        <w:rPr>
          <w:rFonts w:ascii="Times New Roman" w:hAnsi="Times New Roman" w:eastAsia="Times New Roman" w:cs="Times New Roman"/>
        </w:rPr>
        <w:t xml:space="preserve"> </w:t>
      </w:r>
      <w:r>
        <w:rPr>
          <w:rFonts w:ascii="Nirmala UI" w:hAnsi="Nirmala UI" w:eastAsia="Nirmala UI" w:cs="Nirmala UI"/>
        </w:rPr>
        <w:t>गणना</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गर्नुपर्ने</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ई</w:t>
      </w:r>
      <w:r>
        <w:rPr>
          <w:rFonts w:ascii="Times New Roman" w:hAnsi="Times New Roman" w:eastAsia="Times New Roman" w:cs="Times New Roman"/>
        </w:rPr>
        <w:t>.</w:t>
      </w:r>
      <w:r>
        <w:rPr>
          <w:rFonts w:ascii="Nirmala UI" w:hAnsi="Nirmala UI" w:eastAsia="Nirmala UI" w:cs="Nirmala UI"/>
        </w:rPr>
        <w:t>पू</w:t>
      </w:r>
      <w:r>
        <w:rPr>
          <w:rFonts w:ascii="Times New Roman" w:hAnsi="Times New Roman" w:eastAsia="Times New Roman" w:cs="Times New Roman"/>
        </w:rPr>
        <w:t xml:space="preserve">. 457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ढिलाइ</w:t>
      </w:r>
      <w:r>
        <w:rPr>
          <w:rFonts w:ascii="Times New Roman" w:hAnsi="Times New Roman" w:eastAsia="Times New Roman" w:cs="Times New Roman"/>
        </w:rPr>
        <w:t xml:space="preserve">’ </w:t>
      </w:r>
      <w:r>
        <w:rPr>
          <w:rFonts w:ascii="Nirmala UI" w:hAnsi="Nirmala UI" w:eastAsia="Nirmala UI" w:cs="Nirmala UI"/>
        </w:rPr>
        <w:t>गरोस्</w:t>
      </w:r>
      <w:r>
        <w:rPr>
          <w:rFonts w:ascii="Times New Roman" w:hAnsi="Times New Roman" w:eastAsia="Times New Roman" w:cs="Times New Roman"/>
        </w:rPr>
        <w:t xml:space="preserve">, </w:t>
      </w:r>
      <w:r>
        <w:rPr>
          <w:rFonts w:ascii="Nirmala UI" w:hAnsi="Nirmala UI" w:eastAsia="Nirmala UI" w:cs="Nirmala UI"/>
        </w:rPr>
        <w:t>अथवा</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ढिलाइको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होस्</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अवधिमा</w:t>
      </w:r>
      <w:r>
        <w:rPr>
          <w:rFonts w:ascii="Times New Roman" w:hAnsi="Times New Roman" w:eastAsia="Times New Roman" w:cs="Times New Roman"/>
        </w:rPr>
        <w:t xml:space="preserve"> </w:t>
      </w:r>
      <w:r>
        <w:rPr>
          <w:rFonts w:ascii="Nirmala UI" w:hAnsi="Nirmala UI" w:eastAsia="Nirmala UI" w:cs="Nirmala UI"/>
        </w:rPr>
        <w:t>कुमारीहरूको</w:t>
      </w:r>
      <w:r>
        <w:rPr>
          <w:rFonts w:ascii="Times New Roman" w:hAnsi="Times New Roman" w:eastAsia="Times New Roman" w:cs="Times New Roman"/>
        </w:rPr>
        <w:t xml:space="preserve"> </w:t>
      </w:r>
      <w:r>
        <w:rPr>
          <w:rFonts w:ascii="Nirmala UI" w:hAnsi="Nirmala UI" w:eastAsia="Nirmala UI" w:cs="Nirmala UI"/>
        </w:rPr>
        <w:t>समूहले</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यस</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विषयमा</w:t>
      </w:r>
      <w:r>
        <w:rPr>
          <w:rFonts w:ascii="Times New Roman" w:hAnsi="Times New Roman" w:eastAsia="Times New Roman" w:cs="Times New Roman"/>
        </w:rPr>
        <w:t xml:space="preserve"> </w:t>
      </w:r>
      <w:r>
        <w:rPr>
          <w:rFonts w:ascii="Nirmala UI" w:hAnsi="Nirmala UI" w:eastAsia="Nirmala UI" w:cs="Nirmala UI"/>
        </w:rPr>
        <w:t>अल्मलिँदै</w:t>
      </w:r>
      <w:r>
        <w:rPr>
          <w:rFonts w:ascii="Times New Roman" w:hAnsi="Times New Roman" w:eastAsia="Times New Roman" w:cs="Times New Roman"/>
        </w:rPr>
        <w:t xml:space="preserve"> </w:t>
      </w:r>
      <w:r>
        <w:rPr>
          <w:rFonts w:ascii="Nirmala UI" w:hAnsi="Nirmala UI" w:eastAsia="Nirmala UI" w:cs="Nirmala UI"/>
        </w:rPr>
        <w:t>निदाओस्</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सुतोस्</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त्यसअघि</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मध्यरातको</w:t>
      </w:r>
      <w:r>
        <w:rPr>
          <w:rFonts w:ascii="Times New Roman" w:hAnsi="Times New Roman" w:eastAsia="Times New Roman" w:cs="Times New Roman"/>
        </w:rPr>
        <w:t xml:space="preserve"> </w:t>
      </w:r>
      <w:r>
        <w:rPr>
          <w:rFonts w:ascii="Nirmala UI" w:hAnsi="Nirmala UI" w:eastAsia="Nirmala UI" w:cs="Nirmala UI"/>
        </w:rPr>
        <w:t>पुकारले</w:t>
      </w:r>
      <w:r>
        <w:rPr>
          <w:rFonts w:ascii="Times New Roman" w:hAnsi="Times New Roman" w:eastAsia="Times New Roman" w:cs="Times New Roman"/>
        </w:rPr>
        <w:t xml:space="preserve"> </w:t>
      </w:r>
      <w:r>
        <w:rPr>
          <w:rFonts w:ascii="Nirmala UI" w:hAnsi="Nirmala UI" w:eastAsia="Nirmala UI" w:cs="Nirmala UI"/>
        </w:rPr>
        <w:t>ब्युँझाउने</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w:t>
      </w:r>
      <w:r>
        <w:rPr>
          <w:rFonts w:ascii="Nirmala UI" w:hAnsi="Nirmala UI" w:eastAsia="Nirmala UI" w:cs="Nirmala UI"/>
        </w:rPr>
        <w:t>यसका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1843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प्रकाशित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आवश्यक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Second Advent Review and Sabbath Herald, Volume I, Number 2, James White.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Chitabu cha Yoeli na Kanisa la Waadventista Wasabato la Laodikia - Namba Nne</dc:title>
  <dc:subject/>
  <dc:creator>Jeff Pippenger</dc:creator>
  <cp:keywords/>
  <dc:description>Generated by ArticleDigger from joel\04_joel.json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