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Chuo cha Yoeli na Kanisa la Waadventista Wasabato wa Laodikia - Namba Saba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دەمارە حەوتەمەكە</w:t>
      </w:r>
    </w:p>
    <w:p>
      <w:pPr>
        <w:pStyle w:val="ArticleBody"/>
        <w:jc w:val="left"/>
      </w:pPr>
      <w:r>
        <w:rPr>
          <w:rFonts w:ascii="Times New Roman" w:hAnsi="Times New Roman" w:eastAsia="Times New Roman" w:cs="Times New Roman"/>
        </w:rPr>
        <w:t>Ndzi swihlanganisile tindzimana leti humaka eka *The Desire of Ages* leti vulavulaka hi Kreste loko a nyiketa Vayuda lava a va kanetana xifananiso xa nsimu ya vhinya eka swihloko swo sungula swi nga ri swingani. Xifananiso xa risimu ra nsimu ya vhinya i risimu ra Muxe na ra Xinyimpfana na xona, leri va dzana na mune wa magidi va ri yimbelelaka; naswona ku huhuteriwa ka hi tivisa leswaku “risimu” eka vuprofeta ri yimela “ntokoto.” Va dzana na mune wa magidi va landzela Xinyimpfana kun’wana ni kun’wana laha Xi yaka kona, kutani va ta fambela eka ntokoto wolowo lowu Kreste na Muxe va wu hundzeke. Kreste tanihi omega ya matimu ya vuprofeta bya Israyele wa khale, na Muxe tanihi alpha ya matimu ya vuprofeta bya Israyele wa khale, havambirhi va hanyile eka minkarhi leyi fambelanaka loko vanhu va ntwanano wa khale a va hundzisiwa etlhelo naswona vanhu va ntwanano lowuntshwa a va hlawuriwa. Va dzana na mune wa magidi va yimbelela risimu ra Muxe ni ra Xinyimpfana hi ku hanya matimu laha vanhu va ntwanano wa khale va hundzisiwaka etlhelo—loko Hosi yi ri karhi yi nghena eka ntwanano ni vanhu va yona va makumu va ntwanano.</w:t>
      </w:r>
    </w:p>
    <w:p>
      <w:pPr>
        <w:pStyle w:val="ArticleBody"/>
        <w:jc w:val="left"/>
      </w:pPr>
      <w:r>
        <w:rPr>
          <w:rFonts w:ascii="Times New Roman" w:hAnsi="Times New Roman" w:eastAsia="Times New Roman" w:cs="Times New Roman"/>
        </w:rPr>
        <w:t>Mu ngeri ya buprofeti, hangu Kristu a vandaka kulakisa lisese, yawu ke landana na Piere mutindu yandi tubilaka Bayuda yina vandaka kuswana na Pentekote. Na mpasi ya nsuka, Yesu, na kulakisaka lisese na Bayuda yina vandaka kuswana, ke monisa bawu yina ke yimbaka nzembo ya kilanga ya vino na balawu ba Efraime. Piere ke lakisa nzembo mosi na Pentekote, kansi yandi ke yimba yawu na ntondo ya Yoele. Nzembo ya kilanga ya vino kele nzembo ya bantu ya ngwisani ya ntete yina ke katukila na makwela na ntangu mosi yina bantu ya ngwisani ya mpa ke kotaka na makwela na Mfumu. Bansungi yina bakufwaka ntema mpe bakotaka na ntangu ya kuvingila vandaka kuvingila makwela, mpe lungisuku ya kukuka ya yawu kele nde bo ke vingila kutiamu kidimbu na zulu ya bankama nkama mosi na makumi iya na iya.</w:t>
      </w:r>
    </w:p>
    <w:p>
      <w:pPr>
        <w:pStyle w:val="ArticleBody"/>
        <w:jc w:val="left"/>
      </w:pPr>
      <w:r>
        <w:rPr>
          <w:rFonts w:ascii="Times New Roman" w:hAnsi="Times New Roman" w:eastAsia="Times New Roman" w:cs="Times New Roman"/>
        </w:rPr>
        <w:t>Pirtûka Yoêl bi beşa xwe ya yekem dest pê dike bi danasîna wê ku rezê Xwedê ji aliyê vexwarinvanên şerab û vexwarinên hişk ve hatî wêran kirin, yên ku “şeraba nû” ji devên wan hate qut kirin. Gava ku Îsa Cihûyan agahdar kir ku padîşahiya wan dê ji wan were standin û bide komek cotkaran ku dê berhemên rastîn ên wê rezê bînin der, Îsa bi yekcarî rêbaz guhart û behsa kevirê bingehîn ê di perestgehê de kir, yê ku hate danîn aliyekê, lê ku li serdest bû ku bibe kevirê serî. Destpêk dê di dawiyê de dubare bibe, û gava ku ev rastî tê pêşkêş kirin, ew wekî “ecêb” tê temsîl kirin.</w:t>
      </w:r>
    </w:p>
    <w:p>
      <w:pPr>
        <w:pStyle w:val="ArticleBody"/>
        <w:jc w:val="left"/>
      </w:pPr>
      <w:r>
        <w:rPr>
          <w:rFonts w:ascii="Times New Roman" w:hAnsi="Times New Roman" w:eastAsia="Times New Roman" w:cs="Times New Roman"/>
        </w:rPr>
        <w:t>“aŋarin dak daŋ” nyaa n khɔm yoŋ ku a Koro ŋmarre la aŋa yel ka, kel ka Joel taŋ n hɔr kaŋan n yiŋaŋan deŋ, ka nda yi n yɛl pɛlɛŋ n yi a tɛstimonii la puan. Joel kaŋa maŋ ko dɔɔ; ba nyɛ major propɛt nyɛɛr bɔɔ n pii ba tɛstimonii la kuuni, n hɔr Israel ba tuumaayi n ba boore, ba yɔŋa yela.</w:t>
      </w:r>
    </w:p>
    <w:p>
      <w:pPr>
        <w:pStyle w:val="ArticleBody"/>
        <w:jc w:val="left"/>
      </w:pPr>
      <w:r>
        <w:rPr>
          <w:rFonts w:ascii="Times New Roman" w:hAnsi="Times New Roman" w:eastAsia="Times New Roman" w:cs="Times New Roman"/>
        </w:rPr>
        <w:t>Muri Yesaya makumyabiri n’umunani, “abagabo b’abakerensa bategeka” “Yerusalemu” bashushanyijwe nk’“abasinzi ba Efurayimu,” kandi nk’“ikamba ry’ubwibone.” “Ikamba” rigereranya ubuyobozi, kandi “ubwibone” bugereranya kamere ya satani.</w:t>
      </w:r>
    </w:p>
    <w:p>
      <w:pPr>
        <w:pStyle w:val="ArticleBody"/>
        <w:jc w:val="left"/>
      </w:pPr>
      <w:r>
        <w:rPr>
          <w:rFonts w:ascii="Times New Roman" w:hAnsi="Times New Roman" w:eastAsia="Times New Roman" w:cs="Times New Roman"/>
        </w:rPr>
        <w:t>Abasinzi b’ivya kaborerwe batandukanijwe n’abasigaye (“igisigarira”) bahinduka “ikamba” ry’ubwiza bw’Imana, kuko mu gihe c’imvura y’inyuma Umwami ashinga “ubwami bw’ubwiza” bwiwe, nk’uko vyagereranywa no gushinga kwiwe “ubwami bw’ubuntu” ku musaraba. Ubwami bw’ubuntu ku musaraba bugereranya ubwami bw’ubwiza mu gihe c’itegeko ryo ku wa Mungu.</w:t>
      </w:r>
    </w:p>
    <w:p>
      <w:pPr>
        <w:pStyle w:val="ArticleBody"/>
        <w:jc w:val="left"/>
      </w:pPr>
      <w:r>
        <w:rPr>
          <w:rFonts w:ascii="Times New Roman" w:hAnsi="Times New Roman" w:eastAsia="Times New Roman" w:cs="Times New Roman"/>
        </w:rPr>
        <w:t>Aki a ma' dyi pan siguro sa 9/11 idi nangrugi met ti pannakaseello dagiti sangagasut ket uppat a pulo ket uppat a ribo ken ti panangukom kadagiti sibibiag ket nangrugi met. Iti tiempo ti pannakaseello, ti pannakaibukbok ti Espiritu Santo ket nangrugi idi 9/11, kas idi impangngeg ni Jesus ti sumagmamano a turod. Dayta ti pundasion, ket ti pannakaibukbok ti Espiritu Santo iti Panangiwariwac ti Tengnga ti Rabii ti pannakapinnekna. Ti “Nakaskasdaaw” ket simbolo ti panawen ti pannakaibukbok ti espiritu manipud iti “9/11 agingga iti linteg ti Domingo.”</w:t>
      </w:r>
    </w:p>
    <w:p>
      <w:pPr>
        <w:pStyle w:val="ArticleBody"/>
        <w:jc w:val="left"/>
      </w:pPr>
      <w:r>
        <w:rPr>
          <w:rFonts w:ascii="Times New Roman" w:hAnsi="Times New Roman" w:eastAsia="Times New Roman" w:cs="Times New Roman"/>
        </w:rPr>
        <w:t>Karşıt olmakla birlikte birbirine paralel olan, önderliği temsil eden “taç” sembolizmi, Yeşaya yirmi sekiz’deki anlatıda ortaya konur; orada Yeruşalim’i yöneten ayyaşlar bir kenara bırakılır ve Tanrı’nın kilisesinin önderliği bakiyeye verilir. Bu, bağ benzetmesini gözler önüne serer. Ayyaşın tacı kaldırılır ve yüz kırk dört bin bundan sonra Mesih’in krallığını temsil eden taç olur. Yeşaya, aynı gerçeği yirmi ikinci bölümde de öğretir; orada Şevna uzak bir ülkeye atılır ve onun yerine Elyakim geçirilir. İster Efrayim’in ayyaşları olsun, ister yirmi ikinci bölümdeki Şevna, her ikisi de Tanrı’nın eski antlaşma halkının önderliğinin bir kenara bırakılmasını temsil eder.</w:t>
      </w:r>
    </w:p>
    <w:p>
      <w:pPr>
        <w:pStyle w:val="ArticleBody"/>
        <w:jc w:val="left"/>
      </w:pPr>
      <w:r>
        <w:rPr>
          <w:rFonts w:ascii="Times New Roman" w:hAnsi="Times New Roman" w:eastAsia="Times New Roman" w:cs="Times New Roman"/>
        </w:rPr>
        <w:t>Zekarya, Serketina Zaferî ku herwiha Banga Nîvê Şevê ye, destnîşan dike; û ayetên ku li pey wê tên bi Îşaya re lihevhatî ne ku gelê Xwedê wekî tâcekê nas dikin.</w:t>
      </w:r>
    </w:p>
    <w:p>
      <w:pPr>
        <w:pStyle w:val="ArticleScripture"/>
        <w:jc w:val="left"/>
      </w:pPr>
      <w:r>
        <w:rPr>
          <w:rFonts w:ascii="Times New Roman" w:hAnsi="Times New Roman" w:eastAsia="Times New Roman" w:cs="Times New Roman"/>
        </w:rPr>
        <w:t>Sevinçê mezin bike, ey keça Siyonê; bang li hevde, ey keça Orşelîmê: va ye, Padîşahê te tê ba te: ew adil e, û xilasî bi xwe re tîne; xwar e, û li ser kerê siwar e, li ser kerikê, pezê kerê. Û ez ê erebeyê ji Efrayîmê bibirim, û hespê ji Orşelîmê, û kevana şerê jî dê were birîn: û ew ê aştiyê ji neteweyan re biaxive; û desthilatdariya wî dê ji deryayekê heta deryayekê, û ji çemê heta dawiya erdê be.</w:t>
      </w:r>
    </w:p>
    <w:p>
      <w:pPr>
        <w:pStyle w:val="ArticleScripture"/>
        <w:jc w:val="left"/>
      </w:pPr>
      <w:r>
        <w:rPr>
          <w:rFonts w:ascii="Times New Roman" w:hAnsi="Times New Roman" w:eastAsia="Times New Roman" w:cs="Times New Roman"/>
        </w:rPr>
        <w:t>Na wewe pia, kwa damu ya agano lako, nimewatoa wafungwa wako watoke katika shimo lisilo na maji.</w:t>
      </w:r>
    </w:p>
    <w:p>
      <w:pPr>
        <w:pStyle w:val="ArticleScripture"/>
        <w:jc w:val="left"/>
      </w:pPr>
      <w:r>
        <w:rPr>
          <w:rFonts w:ascii="Times New Roman" w:hAnsi="Times New Roman" w:eastAsia="Times New Roman" w:cs="Times New Roman"/>
        </w:rPr>
        <w:t>Mutahukire ku gihome gikomeye, mwa mbohe z’ibyiringiro mwe; ndetse no muri uyu munsi ndatangaza yuko nzakwitura incuro ebyiri; ubwo nzaba ndamaze kunyorera Yuda, nkuzuza umuheto na Efurayimu, kandi nkahagurutsa abahungu bawe, wa Siyoni we, ngo barwanye abahungu bawe, wa Bugiriki we, kandi nkakugira nk’inkota y’umunyambaraga.</w:t>
      </w:r>
    </w:p>
    <w:p>
      <w:pPr>
        <w:pStyle w:val="ArticleScripture"/>
        <w:jc w:val="left"/>
      </w:pPr>
      <w:r>
        <w:rPr>
          <w:rFonts w:ascii="Myanmar Text" w:hAnsi="Myanmar Text" w:eastAsia="Myanmar Text" w:cs="Myanmar Text"/>
        </w:rPr>
        <w:t>ဘုရားရှင်သည်</w:t>
      </w:r>
      <w:r>
        <w:rPr>
          <w:rFonts w:ascii="Times New Roman" w:hAnsi="Times New Roman" w:eastAsia="Times New Roman" w:cs="Times New Roman"/>
        </w:rPr>
        <w:t xml:space="preserve"> </w:t>
      </w:r>
      <w:r>
        <w:rPr>
          <w:rFonts w:ascii="Myanmar Text" w:hAnsi="Myanmar Text" w:eastAsia="Myanmar Text" w:cs="Myanmar Text"/>
        </w:rPr>
        <w:t>သူတို့အပေါ်၌</w:t>
      </w:r>
      <w:r>
        <w:rPr>
          <w:rFonts w:ascii="Times New Roman" w:hAnsi="Times New Roman" w:eastAsia="Times New Roman" w:cs="Times New Roman"/>
        </w:rPr>
        <w:t xml:space="preserve"> </w:t>
      </w:r>
      <w:r>
        <w:rPr>
          <w:rFonts w:ascii="Myanmar Text" w:hAnsi="Myanmar Text" w:eastAsia="Myanmar Text" w:cs="Myanmar Text"/>
        </w:rPr>
        <w:t>ထင်ရှားတော်မူလိမ့်မည်။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မြှားသည်</w:t>
      </w:r>
      <w:r>
        <w:rPr>
          <w:rFonts w:ascii="Times New Roman" w:hAnsi="Times New Roman" w:eastAsia="Times New Roman" w:cs="Times New Roman"/>
        </w:rPr>
        <w:t xml:space="preserve"> </w:t>
      </w:r>
      <w:r>
        <w:rPr>
          <w:rFonts w:ascii="Myanmar Text" w:hAnsi="Myanmar Text" w:eastAsia="Myanmar Text" w:cs="Myanmar Text"/>
        </w:rPr>
        <w:t>မိုးကြိုးလျှပ်စစ်ကဲ့သို့</w:t>
      </w:r>
      <w:r>
        <w:rPr>
          <w:rFonts w:ascii="Times New Roman" w:hAnsi="Times New Roman" w:eastAsia="Times New Roman" w:cs="Times New Roman"/>
        </w:rPr>
        <w:t xml:space="preserve"> </w:t>
      </w:r>
      <w:r>
        <w:rPr>
          <w:rFonts w:ascii="Myanmar Text" w:hAnsi="Myanmar Text" w:eastAsia="Myanmar Text" w:cs="Myanmar Text"/>
        </w:rPr>
        <w:t>ထွက်သွားလိမ့်မည်။</w:t>
      </w:r>
      <w:r>
        <w:rPr>
          <w:rFonts w:ascii="Times New Roman" w:hAnsi="Times New Roman" w:eastAsia="Times New Roman" w:cs="Times New Roman"/>
        </w:rPr>
        <w:t xml:space="preserve"> </w:t>
      </w:r>
      <w:r>
        <w:rPr>
          <w:rFonts w:ascii="Myanmar Text" w:hAnsi="Myanmar Text" w:eastAsia="Myanmar Text" w:cs="Myanmar Text"/>
        </w:rPr>
        <w:t>အရှင်ထာဝရဘုရားသည်</w:t>
      </w:r>
      <w:r>
        <w:rPr>
          <w:rFonts w:ascii="Times New Roman" w:hAnsi="Times New Roman" w:eastAsia="Times New Roman" w:cs="Times New Roman"/>
        </w:rPr>
        <w:t xml:space="preserve"> </w:t>
      </w:r>
      <w:r>
        <w:rPr>
          <w:rFonts w:ascii="Myanmar Text" w:hAnsi="Myanmar Text" w:eastAsia="Myanmar Text" w:cs="Myanmar Text"/>
        </w:rPr>
        <w:t>တံပိုးကို</w:t>
      </w:r>
      <w:r>
        <w:rPr>
          <w:rFonts w:ascii="Times New Roman" w:hAnsi="Times New Roman" w:eastAsia="Times New Roman" w:cs="Times New Roman"/>
        </w:rPr>
        <w:t xml:space="preserve"> </w:t>
      </w:r>
      <w:r>
        <w:rPr>
          <w:rFonts w:ascii="Myanmar Text" w:hAnsi="Myanmar Text" w:eastAsia="Myanmar Text" w:cs="Myanmar Text"/>
        </w:rPr>
        <w:t>မှုတ်တော်မူ၍</w:t>
      </w:r>
      <w:r>
        <w:rPr>
          <w:rFonts w:ascii="Times New Roman" w:hAnsi="Times New Roman" w:eastAsia="Times New Roman" w:cs="Times New Roman"/>
        </w:rPr>
        <w:t xml:space="preserve"> </w:t>
      </w:r>
      <w:r>
        <w:rPr>
          <w:rFonts w:ascii="Myanmar Text" w:hAnsi="Myanmar Text" w:eastAsia="Myanmar Text" w:cs="Myanmar Text"/>
        </w:rPr>
        <w:t>တောင်ဘက်လေမုန်တိုင်းများနှင့်အတူ</w:t>
      </w:r>
      <w:r>
        <w:rPr>
          <w:rFonts w:ascii="Times New Roman" w:hAnsi="Times New Roman" w:eastAsia="Times New Roman" w:cs="Times New Roman"/>
        </w:rPr>
        <w:t xml:space="preserve"> </w:t>
      </w:r>
      <w:r>
        <w:rPr>
          <w:rFonts w:ascii="Myanmar Text" w:hAnsi="Myanmar Text" w:eastAsia="Myanmar Text" w:cs="Myanmar Text"/>
        </w:rPr>
        <w:t>ကြွသွားတော်မူလိမ့်မည်။</w:t>
      </w:r>
      <w:r>
        <w:rPr>
          <w:rFonts w:ascii="Times New Roman" w:hAnsi="Times New Roman" w:eastAsia="Times New Roman" w:cs="Times New Roman"/>
        </w:rPr>
        <w:t xml:space="preserve"> </w:t>
      </w:r>
      <w:r>
        <w:rPr>
          <w:rFonts w:ascii="Myanmar Text" w:hAnsi="Myanmar Text" w:eastAsia="Myanmar Text" w:cs="Myanmar Text"/>
        </w:rPr>
        <w:t>ကောင်းကင်ဗိုလ်ခြေအရှင်</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ကာကွယ်တော်မူလိမ့်မည်။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မျိုဖျက်ကြလိမ့်မည်၊</w:t>
      </w:r>
      <w:r>
        <w:rPr>
          <w:rFonts w:ascii="Times New Roman" w:hAnsi="Times New Roman" w:eastAsia="Times New Roman" w:cs="Times New Roman"/>
        </w:rPr>
        <w:t xml:space="preserve"> </w:t>
      </w:r>
      <w:r>
        <w:rPr>
          <w:rFonts w:ascii="Myanmar Text" w:hAnsi="Myanmar Text" w:eastAsia="Myanmar Text" w:cs="Myanmar Text"/>
        </w:rPr>
        <w:t>လောက်လွှဲကျောက်များကို</w:t>
      </w:r>
      <w:r>
        <w:rPr>
          <w:rFonts w:ascii="Times New Roman" w:hAnsi="Times New Roman" w:eastAsia="Times New Roman" w:cs="Times New Roman"/>
        </w:rPr>
        <w:t xml:space="preserve"> </w:t>
      </w:r>
      <w:r>
        <w:rPr>
          <w:rFonts w:ascii="Myanmar Text" w:hAnsi="Myanmar Text" w:eastAsia="Myanmar Text" w:cs="Myanmar Text"/>
        </w:rPr>
        <w:t>နင်းနှိမ်ကြလိမ့်မည်။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သောက်ကြ၍</w:t>
      </w:r>
      <w:r>
        <w:rPr>
          <w:rFonts w:ascii="Times New Roman" w:hAnsi="Times New Roman" w:eastAsia="Times New Roman" w:cs="Times New Roman"/>
        </w:rPr>
        <w:t xml:space="preserve"> </w:t>
      </w:r>
      <w:r>
        <w:rPr>
          <w:rFonts w:ascii="Myanmar Text" w:hAnsi="Myanmar Text" w:eastAsia="Myanmar Text" w:cs="Myanmar Text"/>
        </w:rPr>
        <w:t>စပျစ်ရည်ကြောင့်ဖြစ်သကဲ့သို့</w:t>
      </w:r>
      <w:r>
        <w:rPr>
          <w:rFonts w:ascii="Times New Roman" w:hAnsi="Times New Roman" w:eastAsia="Times New Roman" w:cs="Times New Roman"/>
        </w:rPr>
        <w:t xml:space="preserve"> </w:t>
      </w:r>
      <w:r>
        <w:rPr>
          <w:rFonts w:ascii="Myanmar Text" w:hAnsi="Myanmar Text" w:eastAsia="Myanmar Text" w:cs="Myanmar Text"/>
        </w:rPr>
        <w:t>ဟစ်ကြွေးကြလိမ့်မည်။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ခွက်များကဲ့သို့</w:t>
      </w:r>
      <w:r>
        <w:rPr>
          <w:rFonts w:ascii="Times New Roman" w:hAnsi="Times New Roman" w:eastAsia="Times New Roman" w:cs="Times New Roman"/>
        </w:rPr>
        <w:t xml:space="preserve"> </w:t>
      </w:r>
      <w:r>
        <w:rPr>
          <w:rFonts w:ascii="Myanmar Text" w:hAnsi="Myanmar Text" w:eastAsia="Myanmar Text" w:cs="Myanmar Text"/>
        </w:rPr>
        <w:t>ပြည့်လျှံကြလိမ့်မည်၊</w:t>
      </w:r>
      <w:r>
        <w:rPr>
          <w:rFonts w:ascii="Times New Roman" w:hAnsi="Times New Roman" w:eastAsia="Times New Roman" w:cs="Times New Roman"/>
        </w:rPr>
        <w:t xml:space="preserve"> </w:t>
      </w:r>
      <w:r>
        <w:rPr>
          <w:rFonts w:ascii="Myanmar Text" w:hAnsi="Myanmar Text" w:eastAsia="Myanmar Text" w:cs="Myanmar Text"/>
        </w:rPr>
        <w:t>ယဇ်ပလ္လင်၏</w:t>
      </w:r>
      <w:r>
        <w:rPr>
          <w:rFonts w:ascii="Times New Roman" w:hAnsi="Times New Roman" w:eastAsia="Times New Roman" w:cs="Times New Roman"/>
        </w:rPr>
        <w:t xml:space="preserve"> </w:t>
      </w:r>
      <w:r>
        <w:rPr>
          <w:rFonts w:ascii="Myanmar Text" w:hAnsi="Myanmar Text" w:eastAsia="Myanmar Text" w:cs="Myanmar Text"/>
        </w:rPr>
        <w:t>ထောင့်များကဲ့သို့လည်း</w:t>
      </w:r>
      <w:r>
        <w:rPr>
          <w:rFonts w:ascii="Times New Roman" w:hAnsi="Times New Roman" w:eastAsia="Times New Roman" w:cs="Times New Roman"/>
        </w:rPr>
        <w:t xml:space="preserve"> </w:t>
      </w:r>
      <w:r>
        <w:rPr>
          <w:rFonts w:ascii="Myanmar Text" w:hAnsi="Myanmar Text" w:eastAsia="Myanmar Text" w:cs="Myanmar Text"/>
        </w:rPr>
        <w:t>ဖြစ်ကြလိမ့်မည်။</w:t>
      </w:r>
      <w:r>
        <w:rPr>
          <w:rFonts w:ascii="Times New Roman" w:hAnsi="Times New Roman" w:eastAsia="Times New Roman" w:cs="Times New Roman"/>
        </w:rPr>
        <w:t xml:space="preserve"> </w:t>
      </w:r>
      <w:r>
        <w:rPr>
          <w:rFonts w:ascii="Myanmar Text" w:hAnsi="Myanmar Text" w:eastAsia="Myanmar Text" w:cs="Myanmar Text"/>
        </w:rPr>
        <w:t>ထိုနေ့၌</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မိမိလူမျိုး၏</w:t>
      </w:r>
      <w:r>
        <w:rPr>
          <w:rFonts w:ascii="Times New Roman" w:hAnsi="Times New Roman" w:eastAsia="Times New Roman" w:cs="Times New Roman"/>
        </w:rPr>
        <w:t xml:space="preserve"> </w:t>
      </w:r>
      <w:r>
        <w:rPr>
          <w:rFonts w:ascii="Myanmar Text" w:hAnsi="Myanmar Text" w:eastAsia="Myanmar Text" w:cs="Myanmar Text"/>
        </w:rPr>
        <w:t>သိုးအုပ်ကဲ့သို့</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ကယ်တင်တော်မူလိမ့်မည်။</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သရဖူ၏</w:t>
      </w:r>
      <w:r>
        <w:rPr>
          <w:rFonts w:ascii="Times New Roman" w:hAnsi="Times New Roman" w:eastAsia="Times New Roman" w:cs="Times New Roman"/>
        </w:rPr>
        <w:t xml:space="preserve"> </w:t>
      </w:r>
      <w:r>
        <w:rPr>
          <w:rFonts w:ascii="Myanmar Text" w:hAnsi="Myanmar Text" w:eastAsia="Myanmar Text" w:cs="Myanmar Text"/>
        </w:rPr>
        <w:t>ကျောက်များကဲ့သို့</w:t>
      </w:r>
      <w:r>
        <w:rPr>
          <w:rFonts w:ascii="Times New Roman" w:hAnsi="Times New Roman" w:eastAsia="Times New Roman" w:cs="Times New Roman"/>
        </w:rPr>
        <w:t xml:space="preserve">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ပြည်တော်ပေါ်တွင်</w:t>
      </w:r>
      <w:r>
        <w:rPr>
          <w:rFonts w:ascii="Times New Roman" w:hAnsi="Times New Roman" w:eastAsia="Times New Roman" w:cs="Times New Roman"/>
        </w:rPr>
        <w:t xml:space="preserve"> </w:t>
      </w:r>
      <w:r>
        <w:rPr>
          <w:rFonts w:ascii="Myanmar Text" w:hAnsi="Myanmar Text" w:eastAsia="Myanmar Text" w:cs="Myanmar Text"/>
        </w:rPr>
        <w:t>အလံတံဆိပ်ကဲ့သို့</w:t>
      </w:r>
      <w:r>
        <w:rPr>
          <w:rFonts w:ascii="Times New Roman" w:hAnsi="Times New Roman" w:eastAsia="Times New Roman" w:cs="Times New Roman"/>
        </w:rPr>
        <w:t xml:space="preserve"> </w:t>
      </w:r>
      <w:r>
        <w:rPr>
          <w:rFonts w:ascii="Myanmar Text" w:hAnsi="Myanmar Text" w:eastAsia="Myanmar Text" w:cs="Myanmar Text"/>
        </w:rPr>
        <w:t>မြှောက်ထားခြင်းကို</w:t>
      </w:r>
      <w:r>
        <w:rPr>
          <w:rFonts w:ascii="Times New Roman" w:hAnsi="Times New Roman" w:eastAsia="Times New Roman" w:cs="Times New Roman"/>
        </w:rPr>
        <w:t xml:space="preserve"> </w:t>
      </w:r>
      <w:r>
        <w:rPr>
          <w:rFonts w:ascii="Myanmar Text" w:hAnsi="Myanmar Text" w:eastAsia="Myanmar Text" w:cs="Myanmar Text"/>
        </w:rPr>
        <w:t>ခံရကြလိမ့်မည်။</w:t>
      </w:r>
      <w:r>
        <w:rPr>
          <w:rFonts w:ascii="Times New Roman" w:hAnsi="Times New Roman" w:eastAsia="Times New Roman" w:cs="Times New Roman"/>
        </w:rPr>
        <w:t xml:space="preserve"> </w:t>
      </w:r>
      <w:r>
        <w:rPr>
          <w:rFonts w:ascii="Myanmar Text" w:hAnsi="Myanmar Text" w:eastAsia="Myanmar Text" w:cs="Myanmar Text"/>
        </w:rPr>
        <w:t>အို၊</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ကောင်းမြတ်ခြင်းသည်</w:t>
      </w:r>
      <w:r>
        <w:rPr>
          <w:rFonts w:ascii="Times New Roman" w:hAnsi="Times New Roman" w:eastAsia="Times New Roman" w:cs="Times New Roman"/>
        </w:rPr>
        <w:t xml:space="preserve"> </w:t>
      </w:r>
      <w:r>
        <w:rPr>
          <w:rFonts w:ascii="Myanmar Text" w:hAnsi="Myanmar Text" w:eastAsia="Myanmar Text" w:cs="Myanmar Text"/>
        </w:rPr>
        <w:t>အဘယ်မျှ</w:t>
      </w:r>
      <w:r>
        <w:rPr>
          <w:rFonts w:ascii="Times New Roman" w:hAnsi="Times New Roman" w:eastAsia="Times New Roman" w:cs="Times New Roman"/>
        </w:rPr>
        <w:t xml:space="preserve"> </w:t>
      </w:r>
      <w:r>
        <w:rPr>
          <w:rFonts w:ascii="Myanmar Text" w:hAnsi="Myanmar Text" w:eastAsia="Myanmar Text" w:cs="Myanmar Text"/>
        </w:rPr>
        <w:t>ကြီးမားသနည်း။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အလှတရားသည်</w:t>
      </w:r>
      <w:r>
        <w:rPr>
          <w:rFonts w:ascii="Times New Roman" w:hAnsi="Times New Roman" w:eastAsia="Times New Roman" w:cs="Times New Roman"/>
        </w:rPr>
        <w:t xml:space="preserve"> </w:t>
      </w:r>
      <w:r>
        <w:rPr>
          <w:rFonts w:ascii="Myanmar Text" w:hAnsi="Myanmar Text" w:eastAsia="Myanmar Text" w:cs="Myanmar Text"/>
        </w:rPr>
        <w:t>အဘယ်မျှ</w:t>
      </w:r>
      <w:r>
        <w:rPr>
          <w:rFonts w:ascii="Times New Roman" w:hAnsi="Times New Roman" w:eastAsia="Times New Roman" w:cs="Times New Roman"/>
        </w:rPr>
        <w:t xml:space="preserve"> </w:t>
      </w:r>
      <w:r>
        <w:rPr>
          <w:rFonts w:ascii="Myanmar Text" w:hAnsi="Myanmar Text" w:eastAsia="Myanmar Text" w:cs="Myanmar Text"/>
        </w:rPr>
        <w:t>ကြီးမားသနည်း။</w:t>
      </w:r>
      <w:r>
        <w:rPr>
          <w:rFonts w:ascii="Times New Roman" w:hAnsi="Times New Roman" w:eastAsia="Times New Roman" w:cs="Times New Roman"/>
        </w:rPr>
        <w:t xml:space="preserve"> </w:t>
      </w:r>
      <w:r>
        <w:rPr>
          <w:rFonts w:ascii="Myanmar Text" w:hAnsi="Myanmar Text" w:eastAsia="Myanmar Text" w:cs="Myanmar Text"/>
        </w:rPr>
        <w:t>စပါးသည်</w:t>
      </w:r>
      <w:r>
        <w:rPr>
          <w:rFonts w:ascii="Times New Roman" w:hAnsi="Times New Roman" w:eastAsia="Times New Roman" w:cs="Times New Roman"/>
        </w:rPr>
        <w:t xml:space="preserve"> </w:t>
      </w:r>
      <w:r>
        <w:rPr>
          <w:rFonts w:ascii="Myanmar Text" w:hAnsi="Myanmar Text" w:eastAsia="Myanmar Text" w:cs="Myanmar Text"/>
        </w:rPr>
        <w:t>လူငယ်တို့ကို</w:t>
      </w:r>
      <w:r>
        <w:rPr>
          <w:rFonts w:ascii="Times New Roman" w:hAnsi="Times New Roman" w:eastAsia="Times New Roman" w:cs="Times New Roman"/>
        </w:rPr>
        <w:t xml:space="preserve"> </w:t>
      </w:r>
      <w:r>
        <w:rPr>
          <w:rFonts w:ascii="Myanmar Text" w:hAnsi="Myanmar Text" w:eastAsia="Myanmar Text" w:cs="Myanmar Text"/>
        </w:rPr>
        <w:t>ရွှင်လန်းစေလိမ့်မည်၊</w:t>
      </w:r>
      <w:r>
        <w:rPr>
          <w:rFonts w:ascii="Times New Roman" w:hAnsi="Times New Roman" w:eastAsia="Times New Roman" w:cs="Times New Roman"/>
        </w:rPr>
        <w:t xml:space="preserve"> </w:t>
      </w:r>
      <w:r>
        <w:rPr>
          <w:rFonts w:ascii="Myanmar Text" w:hAnsi="Myanmar Text" w:eastAsia="Myanmar Text" w:cs="Myanmar Text"/>
        </w:rPr>
        <w:t>စပျစ်ရည်သစ်သည်</w:t>
      </w:r>
      <w:r>
        <w:rPr>
          <w:rFonts w:ascii="Times New Roman" w:hAnsi="Times New Roman" w:eastAsia="Times New Roman" w:cs="Times New Roman"/>
        </w:rPr>
        <w:t xml:space="preserve"> </w:t>
      </w:r>
      <w:r>
        <w:rPr>
          <w:rFonts w:ascii="Myanmar Text" w:hAnsi="Myanmar Text" w:eastAsia="Myanmar Text" w:cs="Myanmar Text"/>
        </w:rPr>
        <w:t>အပျိုကညာတို့ကိုလည်း</w:t>
      </w:r>
      <w:r>
        <w:rPr>
          <w:rFonts w:ascii="Times New Roman" w:hAnsi="Times New Roman" w:eastAsia="Times New Roman" w:cs="Times New Roman"/>
        </w:rPr>
        <w:t xml:space="preserve"> </w:t>
      </w:r>
      <w:r>
        <w:rPr>
          <w:rFonts w:ascii="Myanmar Text" w:hAnsi="Myanmar Text" w:eastAsia="Myanmar Text" w:cs="Myanmar Text"/>
        </w:rPr>
        <w:t>ရွှင်လန်းစေလိမ့်မည်။</w:t>
      </w:r>
      <w:r>
        <w:rPr>
          <w:rFonts w:ascii="Times New Roman" w:hAnsi="Times New Roman" w:eastAsia="Times New Roman" w:cs="Times New Roman"/>
        </w:rPr>
        <w:t xml:space="preserve"> </w:t>
      </w:r>
      <w:r>
        <w:rPr>
          <w:rFonts w:ascii="Myanmar Text" w:hAnsi="Myanmar Text" w:eastAsia="Myanmar Text" w:cs="Myanmar Text"/>
        </w:rPr>
        <w:t>ဇက္ခရိ</w:t>
      </w:r>
      <w:r>
        <w:rPr>
          <w:rFonts w:ascii="Times New Roman" w:hAnsi="Times New Roman" w:eastAsia="Times New Roman" w:cs="Times New Roman"/>
        </w:rPr>
        <w:t xml:space="preserve"> </w:t>
      </w:r>
      <w:r>
        <w:rPr>
          <w:rFonts w:ascii="Myanmar Text" w:hAnsi="Myanmar Text" w:eastAsia="Myanmar Text" w:cs="Myanmar Text"/>
        </w:rPr>
        <w:t>၉</w:t>
      </w:r>
      <w:r>
        <w:rPr>
          <w:rFonts w:ascii="Times New Roman" w:hAnsi="Times New Roman" w:eastAsia="Times New Roman" w:cs="Times New Roman"/>
        </w:rPr>
        <w:t>:</w:t>
      </w:r>
      <w:r>
        <w:rPr>
          <w:rFonts w:ascii="Myanmar Text" w:hAnsi="Myanmar Text" w:eastAsia="Myanmar Text" w:cs="Myanmar Text"/>
        </w:rPr>
        <w:t>၉</w:t>
      </w:r>
      <w:r>
        <w:rPr>
          <w:rFonts w:ascii="Times New Roman" w:hAnsi="Times New Roman" w:eastAsia="Times New Roman" w:cs="Times New Roman"/>
        </w:rPr>
        <w:t>–</w:t>
      </w:r>
      <w:r>
        <w:rPr>
          <w:rFonts w:ascii="Myanmar Text" w:hAnsi="Myanmar Text" w:eastAsia="Myanmar Text" w:cs="Myanmar Text"/>
        </w:rPr>
        <w:t>၁၇။</w:t>
      </w:r>
    </w:p>
    <w:p>
      <w:pPr>
        <w:pStyle w:val="ArticleBody"/>
        <w:jc w:val="left"/>
      </w:pPr>
      <w:r>
        <w:rPr>
          <w:rFonts w:ascii="Times New Roman" w:hAnsi="Times New Roman" w:eastAsia="Times New Roman" w:cs="Times New Roman"/>
        </w:rPr>
        <w:t>Vhesi ya ikumi na moja (9/11) yathi, “Na kwa habari yako pia, kwa damu ya agano lako nimewaachilia huru wafungwa wako watoke katika shimo lisilo na maji.” Kristo alithibitisha agano na wengi kwa juma moja, na juma hilo lilianza wakati wa ubatizo Wake. Kwa muda wa miaka mitatu na nusu Kristo alitembea miongoni mwa wanadamu, na katika kipindi cha kuhitimisha cha hiyo miaka mitatu na nusu Kristo alitimiza unabii wa Zekaria uliotambulisha kuingia kwa ushindi kwa Masihi katika Yerusalemu. Kilio cha Usiku wa Manane kilianzisha kipindi kilichoongoza kwa kifo, kuzikwa, na kufufuka kwa Kristo. Ubatizo wa Kristo unawakilisha kifo Chake, kuzikwa, na kufufuka, kwa hiyo mwanzo na mwisho wa kipindi cha miaka mitatu na nusu ni sawa.</w:t>
      </w:r>
    </w:p>
    <w:p>
      <w:pPr>
        <w:pStyle w:val="ArticleBody"/>
        <w:jc w:val="left"/>
      </w:pPr>
      <w:r>
        <w:rPr>
          <w:rFonts w:ascii="Times New Roman" w:hAnsi="Times New Roman" w:eastAsia="Times New Roman" w:cs="Times New Roman"/>
        </w:rPr>
        <w:t>Ubatizo bwa Kristo bugaragaza mu buryo bw’ikigereranyo 9/11, kandi 9/11 ni yo iranga itangiriro ry’igihe kirangirira ku itegeko ryo ku Cyumweru. Kuri 9/11 ni ho imvura y’itumba rya nyuma yatangiye kunyagira, kandi ku itegeko ryo ku Cyumweru ni ho isukwa itagira urugero, nk’uko byagereranyijwe na Kristo ahumekerera abigishwa imvura nkeya y’udutonyanga mbere y’isukwa ryayo kuri Pentekote.</w:t>
      </w:r>
    </w:p>
    <w:p>
      <w:pPr>
        <w:pStyle w:val="ArticleBody"/>
        <w:jc w:val="left"/>
      </w:pPr>
      <w:r>
        <w:rPr>
          <w:rFonts w:ascii="Times New Roman" w:hAnsi="Times New Roman" w:eastAsia="Times New Roman" w:cs="Times New Roman"/>
        </w:rPr>
        <w:t>Zakaria 9:11 inalingana na 9/11 na pia Kilio cha Usiku wa Manane kinachoongoza kwenye sheria ya Jumapili. Katika 9/11 ujumbe wa Laodikia ulifika kama ukweli wa sasa, kama ulivyofanya mwaka 1856 na 1888. Ujumbe wa Laodikia hutolewa kwa watu wasiojua kwamba wamekufa. Wamo katika “shimo” lisilo na ujumbe wa mvua ya masika, kwa maana shimo lao halina maji. Ikiwa Laodikia wangeitikia tu kugonga kwa Bwana mioyoni mwao, Bwana angewainua kutoka shimoni, kwa maana mpaka muda wa rehema utakapofungwa kwenye sheria ya Jumapili wao ni “wafungwa wa tumaini.”</w:t>
      </w:r>
    </w:p>
    <w:p>
      <w:pPr>
        <w:pStyle w:val="ArticleScripture"/>
        <w:jc w:val="left"/>
      </w:pPr>
      <w:r>
        <w:rPr>
          <w:rFonts w:ascii="Times New Roman" w:hAnsi="Times New Roman" w:eastAsia="Times New Roman" w:cs="Times New Roman"/>
        </w:rPr>
        <w:t>Nange kwikala nao weena, ku mema a ndamwenu, nangutumine bange bobe abo bakwatilwe mu lubungu mumo mwamwa mukeena meyi. Alukenu ku kibamba kya bulwilo, imwe bapika ba lutetelo: lelo line, ndalanda nti nkamumweneza kabidi bibidi. Zekaria 9:11, 12.</w:t>
      </w:r>
    </w:p>
    <w:p>
      <w:pPr>
        <w:pStyle w:val="ArticleBody"/>
        <w:jc w:val="left"/>
      </w:pPr>
      <w:r>
        <w:rPr>
          <w:rFonts w:ascii="Times New Roman" w:hAnsi="Times New Roman" w:eastAsia="Times New Roman" w:cs="Times New Roman"/>
        </w:rPr>
        <w:t>9/11 ilitia nguvu ujumbe uliowasili mwaka 1989. Ujumbe huo ni ujumbe wa malaika wa tatu, lakini katika muundo na istilahi za harakati ya matengenezo ya Kimilleri, mwaka 1989 uliashiria kuwasili kwa malaika wa kwanza. Ujumbe wa malaika wa kwanza ulitiwa nguvu tarehe 11 Agosti 1840 kwa kutimizwa kwa unabii kuhusu Uislamu, nao unaonyesha kwamba kuwasili mwaka 1989 kwa malaika wa tatu kungetiwa nguvu kwa kutimizwa kwa unabii kuhusu Uislamu.</w:t>
      </w:r>
    </w:p>
    <w:p>
      <w:pPr>
        <w:pStyle w:val="ArticleBody"/>
        <w:jc w:val="left"/>
      </w:pPr>
      <w:r>
        <w:rPr>
          <w:rFonts w:ascii="Times New Roman" w:hAnsi="Times New Roman" w:eastAsia="Times New Roman" w:cs="Times New Roman"/>
        </w:rPr>
        <w:t>Dema ku pêxemberiya Îslamê di 11ê Tebaxa 1840-an de hate tesdîqkirin, firîşteya Vahiyê deh daket; bi vî awayî daketina firîşteya Vahiyê hejdeh di 9/11 de nîşan da. Hêzdarkirina firîşteya yekem di 1840-an de, û hêzdarkirina firîşteya duyem di 1844-an de, her du jî hêzdarkirina firîşteya sêyem di 9/11 de temsîl dikin. 18ê Tîrmeha 2020-an hatina firîşteya duyem bû, wekî ku bi hêvîşikestina yekem a Milleriyan di 19ê Nîsana 1844-an de hatibû temsîlkirin. Dîrokên her du hêzdarkirinên firîşteya yekem û duyem a dîroka Milleriyan, û her weha dîroka hêzdarkirina firîşteya sêyem di 9/11 de, ji bo hêzdarkirina peyama Banga Nîvê Şevê ku di Tîrmeha 2023-an de hat, şahidan peyda dikin.</w:t>
      </w:r>
    </w:p>
    <w:p>
      <w:pPr>
        <w:pStyle w:val="ArticleBody"/>
        <w:jc w:val="left"/>
      </w:pPr>
      <w:r>
        <w:rPr>
          <w:rFonts w:ascii="Times New Roman" w:hAnsi="Times New Roman" w:eastAsia="Times New Roman" w:cs="Times New Roman"/>
        </w:rPr>
        <w:t>ereta rya gushyirwaho ikimenyetso ritangirira kuri 9/11 kandi rikarangirira ku itegeko ryo ku Cyumweru. Ritangirana na Kristo ahumeka utudonsho duke tw’imvura y’itumba rya nyuma, kandi rikarangirana n’indimi z’umuriro zitwaye ubutumwa zijyana ku isi kuri Pentekote. Petero yagaragaje ko Pentekote yari ugusohora kwa Yoweli. Kubera ko ari ko bimeze rwose, bishyiraho ko guhumeka kwa Kristo na ko kwari ugusohora kwa Yoweli, kuko igihe cya Pentekote gifite intangiriro n’iherezo byihariye, byerekana ko alufa na yo ari omega. Ku munsi w’izuka rya Kristo, ituro ry’umuganura wa sayiri ryatambwe, hanyuma iminsi mirongo itanu nyuma yaho, kuri Pentekote, ituro ry’umuganura w’ingano ryarazamuwe. 9/11 ishushanya Gutaka kwa Saa Sita z’ijoro kugera mbere gato kandi kukayobora ku itegeko ryo ku Cyumweru. Ugusohora gutunganye kw’ishusho ya Zakariya 9:9 y’Ukutaka kwa Saa Sita z’ijoro ni nyuma ya Nyakanga 2023.</w:t>
      </w:r>
    </w:p>
    <w:p>
      <w:pPr>
        <w:pStyle w:val="ArticleScripture"/>
        <w:jc w:val="left"/>
      </w:pPr>
      <w:r>
        <w:rPr>
          <w:rFonts w:ascii="Times New Roman" w:hAnsi="Times New Roman" w:eastAsia="Times New Roman" w:cs="Times New Roman"/>
        </w:rPr>
        <w:t>Bersukacitalah dengan sangat, hai puteri Sion; bersorak-sorailah, hai puteri Yerusalem: lihatlah, Rajamu datang kepadamu: Ia adil dan membawa keselamatan; rendah hati, dan mengendarai seekor keledai, yaitu seekor keledai muda anak keledai. Zakharia 9:9.</w:t>
      </w:r>
    </w:p>
    <w:p>
      <w:pPr>
        <w:pStyle w:val="ArticleBody"/>
        <w:jc w:val="left"/>
      </w:pPr>
      <w:r>
        <w:rPr>
          <w:rFonts w:ascii="Times New Roman" w:hAnsi="Times New Roman" w:eastAsia="Times New Roman" w:cs="Times New Roman"/>
        </w:rPr>
        <w:t>Basi Zekaria anakubaliana na usawiri wa Isaya kwamba watu wa Mungu ni taji, lakini yeye anaongeza kwamba taji hiyo pia ni bendera alipoandika, “kwa maana watakuwa kama mawe ya taji, yaliyo inuliwa kama bendera juu ya nchi yake”; tena Zekaria anaendeleza mwangwi wa furaha inayohusishwa na mifano ya Yoeli ya “nafaka” na “divai mpya,” kwa kusema, “nafaka itawafurahisha vijana, na divai mpya wasichana.” Tunapozingatia simulizi la wale walevi wa Efraimu katika sura ya ishirini na nane, tambueni kwamba hii ndiyo sura ya kibiblia inayotaja “pumziko na kuburudishwa.” Hii ni mojawapo ya vifungu vya msingi katika Maandiko kuhusu mvua ya mwisho, kwa hiyo walevi hawa wa Efraimu hawana budi kuwa wale walevi anaozungumzia Yoeli.</w:t>
      </w:r>
    </w:p>
    <w:p>
      <w:pPr>
        <w:pStyle w:val="ArticleScripture"/>
        <w:jc w:val="left"/>
      </w:pPr>
      <w:r>
        <w:rPr>
          <w:rFonts w:ascii="Times New Roman" w:hAnsi="Times New Roman" w:eastAsia="Times New Roman" w:cs="Times New Roman"/>
        </w:rPr>
        <w:t>Ole vaa o te pale o te fakafiefie, ki he kau inu kava a ʻEfalaimi, ʻa ia ko honau fakaʻofoʻofa nāunau ko e matalaʻiʻakau ʻoku mae atu, ʻa ia ʻoku ʻi ʻolunga ʻi he ʻulu ʻo e ngaahi teleʻa momona ʻo kinautolu kuo ikunaʻi ʻe he uaine! Vakai, ʻoku maʻu ʻe he ʻEiki ha tokotaha mālohi mo māfana, ʻa ia ʻoku hangē ko ha afā maka-ʻaisi mo ha afā fakaʻauha, ʻo hangē ko ha lōfia ʻo e ngaahi vai mālohi ʻoku fonu lahi, te ne lī hifo ki he kelekele ʻaki ʻa e nima. Ko e pale ʻo e fakafiefie, ko e kau inu kava ʻa ʻEfalaimi, ʻe malaki hifo ʻi lalo vaʻe: Pea ko e fakaʻofoʻofa nāunau, ʻa ia ʻoku ʻi ʻolunga ʻi he ʻulu ʻo e teleʻa momona, ʻe hoko ia ko ha matalaʻiʻakau ʻoku mae atu, pea hangē ko e fua vave ki muʻa ʻi he taimi māfana; ʻa ia ʻi he taimi ʻoku mamata ai ʻa ia ʻoku sio ki ai, lolotonga ʻene kei ʻi hono nima, ʻoku ne kai fakavave ai ia. ʻI he ʻaho ko ia ʻe hoko ʻa Sihova ʻo e ngaahi kautau ko ha pale ʻo e nāunau, pea ko ha tatā fakatuʻi ʻo e fakaʻofoʻofa, ki he toenga ʻo hono kakai, Pea ko ha laumālie ʻo e fakamaau kiate ia ʻoku nofo ʻi he fakamaau, pea ko ha mālohi kiate kinautolu ʻoku fakafoki ʻa e tau ki he matapā. Ka ko kinautolu foki kuo nau hē koeʻuhi ko e uaine, pea koeʻuhi ko e meʻa inu mālohi kuo nau hehē mei he hala; kuo hē ʻa e taulaʻeiki mo e palōfita koeʻuhi ko e meʻa inu mālohi, kuo foloʻi kinautolu ʻe he uaine, kuo nau hehē mei he hala koeʻuhi ko e meʻa inu mālohi; ʻoku nau hē ʻi he meʻa hā mai, ʻoku nau tūkia ʻi he fakamaau. He kuo fonu ʻa e ngaahi tēpile kotoa pē ʻi he luaʻi mo e ʻuliʻuli, koeʻuhi ke ʻikai ha potu ʻe maʻa. …</w:t>
      </w:r>
    </w:p>
    <w:p>
      <w:pPr>
        <w:pStyle w:val="ArticleScripture"/>
        <w:jc w:val="left"/>
      </w:pPr>
      <w:r>
        <w:rPr>
          <w:rFonts w:ascii="Times New Roman" w:hAnsi="Times New Roman" w:eastAsia="Times New Roman" w:cs="Times New Roman"/>
        </w:rPr>
        <w:t>Mwisime wenekazi, mushangale; lishange, lilire: balivize, lelo hatali ne vinyu; bayenda nga bahuguka, lelo hatali ne chakunwa chakukolesha. Pantu Yehova amisukile pali imwe umupashi wa tulo twakushika, kabili afimba amenso yenu: bapolofita naba kateka benu, ababoni, abafimbile. Kabili ukumwenako kwa bonse kwabafikile kuli imwe nge fyo fine fyebo fya mu buku bwafungwa ne cishibilo, abo bapela ku muntu uwasambilila, nga batila, Belenga ici, nkakubililako: nao ati, Nshingabelenga; pantu cafungwa ne cishibilo. Kabili buku bupelwa ku muntu uushasambilila, nga batila, Belenga ici, nkakubililako: nao ati, Nshasambilila.</w:t>
      </w:r>
    </w:p>
    <w:p>
      <w:pPr>
        <w:pStyle w:val="ArticleScripture"/>
        <w:jc w:val="left"/>
      </w:pPr>
      <w:r>
        <w:rPr>
          <w:rFonts w:ascii="Times New Roman" w:hAnsi="Times New Roman" w:eastAsia="Times New Roman" w:cs="Times New Roman"/>
        </w:rPr>
        <w:t>Noolaŋ kutaŋk ayak iwa, “Naaŋami tamo kat kicim miŋa kaye kaŋkaŋmitaŋa, nahan kanawaye miŋa ndeshaŋtaŋa, ndaraŋ heyaŋtaŋa kal kuŋaŋami; baŋaŋ ndeshaŋtaŋa miŋa yakaŋa ayak tamok kunak mayelataŋa. Noolaŋ, hanta, mi tamo kat kicim miŋa kuyak awu awuŋ marvellous doŋa, kuyak awu awuŋ nahan wonder doŋa; haraŋ mende, ayak mayelataŋa tamok mendeŋ mayelataŋa kaŋaŋta, nahan ayak kicitataŋa tamok mendeŋ kicitataŋa hundaŋta.” “Woe” ndeshaŋa tamok mende kat kuŋaŋami kulet kulet kal kunak hidaŋa Noolaŋtaŋ, nahan nayi yakakataŋa nduk ndaraŋaŋmi, nahan ndaŋa, “Akeŋ heyaŋaŋmi? nahan akeŋ mayelaŋaŋmi?” Suyak, ayak mendeŋ yakakataŋa kuuk ndikaŋtaŋa kat pottertaŋ clay meyakaŋa; haraŋ work mendeŋ maker kuŋaŋami ndaŋa la, “Akeŋ mi doŋa mi not”? wala thing framed mendeŋ framer kuŋaŋami ndaŋa la, “Nda mayelataŋa nayi kal”? Isaiah 28:1–8; 29:9–16.</w:t>
      </w:r>
    </w:p>
    <w:p>
      <w:pPr>
        <w:pStyle w:val="ArticleBody"/>
        <w:jc w:val="left"/>
      </w:pPr>
      <w:r>
        <w:rPr>
          <w:rFonts w:ascii="Times New Roman" w:hAnsi="Times New Roman" w:eastAsia="Times New Roman" w:cs="Times New Roman"/>
        </w:rPr>
        <w:t>Omwenehamba ota ka “mutima ghomaghamano” mokati ka va-kadhakwa va Efraim, nga onagho pako mbwenu yavo no kuhasa kwavo kokutwisisa, yiyo mbyo miveli vivali vyokuhangana nokutwisisa okuhupuka kokuziva, muku tindiwa po oshiprofeti sho lumbululwa. Ovanu ovomahongo yovo vatwisisa. Oshitopolwa shimwe sho “mutima ghomaghamano” okutwala po kuziva oko kwalumbululwa po ne Simba lyo kOshitutuma sha Juda, po momadiladhilo ga va-kadhakwa va Efraim. Epatuluko lyo vomahongo no voovambi olo oshitopolwa sho “mutima ghomaghamano” ghOmwenehamba. Olyo Evangelio lyohakandjo. Konima eshi Kristus a holola OvaJuda ovokukakadhana moshiholelwa shomunda womaviinyu, nokudhi va kwata mokutya va popi ekano lyavo vene, Yena okumbwa epulo lyafuma mu Psalm 118:</w:t>
      </w:r>
    </w:p>
    <w:p>
      <w:pPr>
        <w:pStyle w:val="ArticleScripture"/>
        <w:jc w:val="left"/>
      </w:pPr>
      <w:r>
        <w:rPr>
          <w:rFonts w:ascii="Times New Roman" w:hAnsi="Times New Roman" w:eastAsia="Times New Roman" w:cs="Times New Roman"/>
        </w:rPr>
        <w:t>ئەو بەرەدەی بنیاتنەران ڕەتیان کردووە، بووە بە سەنگی سەری گوشە. ئەمە کاری یەزدانە؛ لە چاوەکانماندا سەرسوڕهێنەرە. ئەمە ئەو ڕۆژەیە کە یەزدان دروستی کردووە؛ تێیدا دڵشاد دەبین و خۆشحاڵی دەکەین. زەبوورەکان 118:22–24.</w:t>
      </w:r>
    </w:p>
    <w:p>
      <w:pPr>
        <w:pStyle w:val="ArticleBody"/>
        <w:jc w:val="left"/>
      </w:pPr>
      <w:r>
        <w:rPr>
          <w:rFonts w:ascii="Times New Roman" w:hAnsi="Times New Roman" w:eastAsia="Times New Roman" w:cs="Times New Roman"/>
        </w:rPr>
        <w:t>مێردگار دەبێت «کارێکی سەرسوڕهێنەر و سەرسوڕمانێک» لەسەر سەرخۆشانى ئەفرایم بەجێبهێنێت، و ئەوە لەخۆدەگرێت کە تواناى ناسینى ڕاستییان لێ بسەنرێتەوە. «بەردی سەرەکیی گوشە» لە چاوی ئەوانەی کە «شەرابی نوێ»ی یۆئیلیان هەیە سەرسوڕهێنەرە.</w:t>
      </w:r>
    </w:p>
    <w:p>
      <w:pPr>
        <w:pStyle w:val="ArticleBody"/>
        <w:jc w:val="left"/>
      </w:pPr>
      <w:r>
        <w:rPr>
          <w:rFonts w:ascii="Times New Roman" w:hAnsi="Times New Roman" w:eastAsia="Times New Roman" w:cs="Times New Roman"/>
        </w:rPr>
        <w:t>Abasinzi tebashobora gusoma igitabo gifunzwe, haba ubuyobozi bugereranywa n’“abize,” cyangwa rubanda rugufi rugereranywa n’“abatize.” Ntibishoboka ko abasinzi basobanukirwa neza ubuhamya bw’ubuhanuzi bwo mu Byanditswe, bugereranywa n’“igitabo gifunzwe.” Kandi abasinzi bongeye kumenyekanishwa incuro ebyiri ko “bari barayobye.” Ibi byongeye kwandikwa muri Yesaya makumyabiri n’umunani, igice gikomeye cyane cy’Ibyanditswe kivuga ku mvura y’itumba ya nyuma, aho Yesaya agaragaza “ikiruhuko no kuruhura” ibyo abasinzi batashatse kumva. “Ikiruhuko no kuruhura” ni ubutumwa, kuko bushobora kumvwa.</w:t>
      </w:r>
    </w:p>
    <w:p>
      <w:pPr>
        <w:pStyle w:val="ArticleBody"/>
        <w:jc w:val="left"/>
      </w:pPr>
      <w:r>
        <w:rPr>
          <w:rFonts w:ascii="Times New Roman" w:hAnsi="Times New Roman" w:eastAsia="Times New Roman" w:cs="Times New Roman"/>
        </w:rPr>
        <w:t>Ulevi huo umewatoa walevi katika njia ya “mapito ya zamani” ya Yeremia, ambayo ndiyo “njia” ya kuenenda ndani yake na kuupata mvua ya mwisho, iliyowakilishwa kama “raha” na Yeremia. Kukataliwa kwa ujumbe wa mvua ya mwisho na walevi wa Efraimu ni somo maalumu la Neno la Mungu. Wao ni walevi kwa sababu walikataa kurudi kwenye historia ya msingi, ambayo hutoa kielelezo cha historia ya wale mia moja arobaini na nne elfu, ambayo ndiyo historia ya mvua ya mwisho.</w:t>
      </w:r>
    </w:p>
    <w:p>
      <w:pPr>
        <w:pStyle w:val="ArticleBody"/>
        <w:jc w:val="left"/>
      </w:pPr>
      <w:r>
        <w:rPr>
          <w:rFonts w:ascii="Times New Roman" w:hAnsi="Times New Roman" w:eastAsia="Times New Roman" w:cs="Times New Roman"/>
        </w:rPr>
        <w:t>Efraimu-vanu ta imbaxinu “utongozia wa kushangaza” uenzeka mu kutiulwa kwa vula ya mwisho. Mu vula ya mwisho, ujumbe wa kujaribu uleta makundi mawili aabuduji, gaonyeshwa kwa “divai” yayaikunywa. Wabaya walikataa kuweka matumizi yao ya unabii juu ya mistari ya historia takatifu, na wale watumiao mbinu ya “mstari juu ya mstari” ya Isaya ishirini na nane hunywa “divai mpya.” Ulevi wa wabaya waonyeshwa na kushindwa kwao kufahamu unabii, na hali yao ya upofu ilisababishwa na kutokutaka kurudi katika njia za kale za msingi. Yesu aliwakemea Wayahudi wabishi kwa kuwauliza ikiwa walikuwa wamewahi kusoma juu ya jiwe lililokataliwa, nalo likawa jiwe kuu la pembeni.</w:t>
      </w:r>
    </w:p>
    <w:p>
      <w:pPr>
        <w:pStyle w:val="ArticleBody"/>
        <w:jc w:val="left"/>
      </w:pPr>
      <w:r>
        <w:rPr>
          <w:rFonts w:ascii="Times New Roman" w:hAnsi="Times New Roman" w:eastAsia="Times New Roman" w:cs="Times New Roman"/>
        </w:rPr>
        <w:t>Ibuwe lyawekile mutwe gwa ku ngodya limanyisa nti amazima ga bunnabbi nti omusingi oba ejjinja ery’oku nkona ne liddibwamu mu ejjinja ery’oku ntikko. Ejjinja lya alufa era lye jjinja lya omega. Omusingi omukulu ogwa bunnabbi oguteekawo era oguwanirira enkola ey’ennyiriri ku nnyiriri, (gwe mukolo gw’enkuba ey’oluvannyuma) gwe guno: entandikwa y’ekintu eraga enkomerero y’ekintu. Omusingi omukulu ogwa bunnabbi mu nkola ya ba Millerite gwe musingi gw’olunaku okuba omwaka, ogwakakasibwa malayika ow’Okubikkulirwa kkumi bwe yasserengeta. Omusingi omukulu ogwa bunnabbi mu nkola y’abantu obukumi kikumi mu enkumi n’enkumi nnya mu enkumi n’enkumi nnya gwe guno: entandikwa eraga enkomerero, ogwakakasibwa malayika ow’Okubikkulirwa kkumi na munaana bwe yasserengeta.</w:t>
      </w:r>
    </w:p>
    <w:p>
      <w:pPr>
        <w:pStyle w:val="ArticleBody"/>
        <w:jc w:val="left"/>
      </w:pPr>
      <w:r>
        <w:rPr>
          <w:rFonts w:ascii="Times New Roman" w:hAnsi="Times New Roman" w:eastAsia="Times New Roman" w:cs="Times New Roman"/>
        </w:rPr>
        <w:t>Kalima ya kinabii ya Mungu ina maelezo ya kina sana katika kufafanua mambo yanayohusika na mvua ya mwisho. Mmoja wa ukweli huo ni kwamba walevi wa Efraimu hawawezi kuitambua mvua ya mwisho, na jambo hili liliwakilishwa kwa mfano na Wayahudi waliokuwa wakimwambia Petro kwamba wanafunzi walikuwa wamelewa. Kanuni kuu ya mbinu hiyo imewekwa wazi moja kwa moja kama Alfa na Omega mara kwa mara ndani ya Neno la Mungu, lakini Neno hilo limetiwa muhuri kwao. Mbinu hiyo, sheria kuu ya kinabii na ujumbe wa mvua ya mwisho ni baadhi ya mada zilizotakaswa katika mstari wa kihistoria wa kinabii unaowakilishwa kama “kazi ya ajabu.”</w:t>
      </w:r>
    </w:p>
    <w:p>
      <w:pPr>
        <w:pStyle w:val="ArticleScripture"/>
        <w:jc w:val="left"/>
      </w:pPr>
      <w:r>
        <w:rPr>
          <w:rFonts w:ascii="Times New Roman" w:hAnsi="Times New Roman" w:eastAsia="Times New Roman" w:cs="Times New Roman"/>
        </w:rPr>
        <w:t>Na tena neno la BWANA wa majeshi likanijia, kusema, BWANA wa majeshi asema hivi: Niliionea wivu Sayuni kwa wivu mkuu, naam, niliionea wivu kwa ghadhabu kuu. BWANA asema hivi: Nimerudi Sayuni, nami nitakaa katikati ya Yerusalemu; na Yerusalemu utaitwa mji wa kweli; na mlima wa BWANA wa majeshi, mlima mtakatifu. BWANA wa majeshi asema hivi: Bado wazee waume na wazee wake watakaa katika njia za Yerusalemu, kila mtu na fimbo yake mkononi mwake kwa sababu ya wingi wa siku zake. Na njia za mji zitajaa wavulana na wasichana wakicheza katika njia zake.</w:t>
      </w:r>
    </w:p>
    <w:p>
      <w:pPr>
        <w:pStyle w:val="ArticleScripture"/>
        <w:jc w:val="left"/>
      </w:pPr>
      <w:r>
        <w:rPr>
          <w:rFonts w:ascii="Times New Roman" w:hAnsi="Times New Roman" w:eastAsia="Times New Roman" w:cs="Times New Roman"/>
        </w:rPr>
        <w:t>BWANA wa majeshi asema hivi: Ikiwa jambo hili ni la ajabu machoni pa mabaki ya watu hawa siku hizi, je, na machoni pangu nalo litakuwa la ajabu? asema BWANA wa majeshi. BWANA wa majeshi asema hivi: Tazama, nitawaokoa watu wangu kutoka nchi ya mashariki, na kutoka nchi ya magharibi; nami nitawaleta, nao watakaa katikati ya Yerusalemu; nao watakuwa watu wangu, nami nitakuwa Mungu wao, katika kweli na katika haki. BWANA wa majeshi asema hivi: Na iwe hodari mikono yenu, ninyi msikiao siku hizi maneno haya kwa vinywa vya manabii, waliokuwapo siku ile msingi wa nyumba ya BWANA wa majeshi ulipowekwa, ili hekalu lijengwe. Kwa maana kabla ya siku hizi hapakuwa na ujira kwa mwanadamu, wala hapakuwa na ujira kwa mnyama; wala hapakuwa na amani kwake yeye aliyetoka au aliyeingia kwa sababu ya taabu hiyo; kwa maana naliwatia watu wote, kila mtu, juu ya jirani yake. Lakini sasa sitakuwa kwa mabaki ya watu hawa kama nilivyokuwa siku za kwanza, asema BWANA wa majeshi. Zekaria 8:1–11.</w:t>
      </w:r>
    </w:p>
    <w:p>
      <w:pPr>
        <w:pStyle w:val="ArticleBody"/>
        <w:jc w:val="left"/>
      </w:pPr>
      <w:r>
        <w:rPr>
          <w:rFonts w:ascii="Nirmala UI" w:hAnsi="Nirmala UI" w:eastAsia="Nirmala UI" w:cs="Nirmala UI"/>
        </w:rPr>
        <w:t>ਜ਼ਖਰਿਆਹੁ</w:t>
      </w:r>
      <w:r>
        <w:rPr>
          <w:rFonts w:ascii="Times New Roman" w:hAnsi="Times New Roman" w:eastAsia="Times New Roman" w:cs="Times New Roman"/>
        </w:rPr>
        <w:t xml:space="preserve"> </w:t>
      </w:r>
      <w:r>
        <w:rPr>
          <w:rFonts w:ascii="Nirmala UI" w:hAnsi="Nirmala UI" w:eastAsia="Nirmala UI" w:cs="Nirmala UI"/>
        </w:rPr>
        <w:t>ਐਸਾ</w:t>
      </w:r>
      <w:r>
        <w:rPr>
          <w:rFonts w:ascii="Times New Roman" w:hAnsi="Times New Roman" w:eastAsia="Times New Roman" w:cs="Times New Roman"/>
        </w:rPr>
        <w:t xml:space="preserve"> </w:t>
      </w:r>
      <w:r>
        <w:rPr>
          <w:rFonts w:ascii="Nirmala UI" w:hAnsi="Nirmala UI" w:eastAsia="Nirmala UI" w:cs="Nirmala UI"/>
        </w:rPr>
        <w:t>ਆਖਦਾ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w:t>
      </w:r>
      <w:r>
        <w:rPr>
          <w:rFonts w:ascii="Nirmala UI" w:hAnsi="Nirmala UI" w:eastAsia="Nirmala UI" w:cs="Nirmala UI"/>
        </w:rPr>
        <w:t>ਤੁਹਾਡੇ</w:t>
      </w:r>
      <w:r>
        <w:rPr>
          <w:rFonts w:ascii="Times New Roman" w:hAnsi="Times New Roman" w:eastAsia="Times New Roman" w:cs="Times New Roman"/>
        </w:rPr>
        <w:t xml:space="preserve"> </w:t>
      </w:r>
      <w:r>
        <w:rPr>
          <w:rFonts w:ascii="Nirmala UI" w:hAnsi="Nirmala UI" w:eastAsia="Nirmala UI" w:cs="Nirmala UI"/>
        </w:rPr>
        <w:t>ਹੱਥ</w:t>
      </w:r>
      <w:r>
        <w:rPr>
          <w:rFonts w:ascii="Times New Roman" w:hAnsi="Times New Roman" w:eastAsia="Times New Roman" w:cs="Times New Roman"/>
        </w:rPr>
        <w:t xml:space="preserve"> </w:t>
      </w:r>
      <w:r>
        <w:rPr>
          <w:rFonts w:ascii="Nirmala UI" w:hAnsi="Nirmala UI" w:eastAsia="Nirmala UI" w:cs="Nirmala UI"/>
        </w:rPr>
        <w:t>ਮਜ਼ਬੂਤ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ਤੁਸੀਂ</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ਇਨ੍ਹਾਂ</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ਇਨ੍ਹਾਂ</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ਨਬੀਆਂ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w:t>
      </w:r>
      <w:r>
        <w:rPr>
          <w:rFonts w:ascii="Times New Roman" w:hAnsi="Times New Roman" w:eastAsia="Times New Roman" w:cs="Times New Roman"/>
        </w:rPr>
        <w:t xml:space="preserve"> </w:t>
      </w:r>
      <w:r>
        <w:rPr>
          <w:rFonts w:ascii="Nirmala UI" w:hAnsi="Nirmala UI" w:eastAsia="Nirmala UI" w:cs="Nirmala UI"/>
        </w:rPr>
        <w:t>ਸੁਣਦੇ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ਯਹੋਵਾਹ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ਰੱਖੀ</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ਬਣਾਇਆ</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ਗੱਲ</w:t>
      </w:r>
      <w:r>
        <w:rPr>
          <w:rFonts w:ascii="Times New Roman" w:hAnsi="Times New Roman" w:eastAsia="Times New Roman" w:cs="Times New Roman"/>
        </w:rPr>
        <w:t xml:space="preserve"> </w:t>
      </w:r>
      <w:r>
        <w:rPr>
          <w:rFonts w:ascii="Nirmala UI" w:hAnsi="Nirmala UI" w:eastAsia="Nirmala UI" w:cs="Nirmala UI"/>
        </w:rPr>
        <w:t>ਮਜ਼ਬੂਤ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w:t>
      </w:r>
      <w:r>
        <w:rPr>
          <w:rFonts w:ascii="Times New Roman" w:hAnsi="Times New Roman" w:eastAsia="Times New Roman" w:cs="Times New Roman"/>
        </w:rPr>
        <w:t xml:space="preserve"> </w:t>
      </w:r>
      <w:r>
        <w:rPr>
          <w:rFonts w:ascii="Nirmala UI" w:hAnsi="Nirmala UI" w:eastAsia="Nirmala UI" w:cs="Nirmala UI"/>
        </w:rPr>
        <w:t>ਮੁੱਖ</w:t>
      </w:r>
      <w:r>
        <w:rPr>
          <w:rFonts w:ascii="Times New Roman" w:hAnsi="Times New Roman" w:eastAsia="Times New Roman" w:cs="Times New Roman"/>
        </w:rPr>
        <w:t xml:space="preserve"> </w:t>
      </w:r>
      <w:r>
        <w:rPr>
          <w:rFonts w:ascii="Nirmala UI" w:hAnsi="Nirmala UI" w:eastAsia="Nirmala UI" w:cs="Nirmala UI"/>
        </w:rPr>
        <w:t>ਕੋਨੇ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ਪੱਥਰ</w:t>
      </w:r>
      <w:r>
        <w:rPr>
          <w:rFonts w:ascii="Times New Roman" w:hAnsi="Times New Roman" w:eastAsia="Times New Roman" w:cs="Times New Roman"/>
        </w:rPr>
        <w:t xml:space="preserve"> </w:t>
      </w:r>
      <w:r>
        <w:rPr>
          <w:rFonts w:ascii="Nirmala UI" w:hAnsi="Nirmala UI" w:eastAsia="Nirmala UI" w:cs="Nirmala UI"/>
        </w:rPr>
        <w:t>ਬਣ</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ਇਹ</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ਲੱਖ</w:t>
      </w:r>
      <w:r>
        <w:rPr>
          <w:rFonts w:ascii="Times New Roman" w:hAnsi="Times New Roman" w:eastAsia="Times New Roman" w:cs="Times New Roman"/>
        </w:rPr>
        <w:t xml:space="preserve"> </w:t>
      </w:r>
      <w:r>
        <w:rPr>
          <w:rFonts w:ascii="Nirmala UI" w:hAnsi="Nirmala UI" w:eastAsia="Nirmala UI" w:cs="Nirmala UI"/>
        </w:rPr>
        <w:t>ਚੁਵਾਲੀ</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ਦੁਹਰਾਇਆ</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p>
    <w:p>
      <w:pPr>
        <w:pStyle w:val="ArticleBody"/>
        <w:jc w:val="left"/>
      </w:pPr>
      <w:r>
        <w:rPr>
          <w:rFonts w:ascii="Times New Roman" w:hAnsi="Times New Roman" w:eastAsia="Times New Roman" w:cs="Times New Roman"/>
        </w:rPr>
        <w:t>Kristo awiiza nti, “Obanga kino kya kyeewuunyo mu maaso g’ekitundu ekisigaddewo eky’abantu bano mu nnaku zino, era kinaabeeranga kya kweewuunya ne mu maaso gange?” Ekibuuzo ekyo kiraga ekiseera eky’obunnabbi eky’“mulimu gwa Katonda ogw’ekyewuunyo” gwe buli nnabbi ayogerako, naye era kiraga ekiseera ekitambula kya Laodikiya eky’abasajja emitwalo kikumi mu enkumi nnya n’enkumi nnya lwe kikyukira ne kifuuka ekitambula kya Firaderufiya eky’abasajja emitwalo kikumi mu enkumi nnya n’enkumi nnya. Eyo y’ensonga yennyini kwe basibirwa envumbo, era y’ensonga yennyini ekitambula lwe kiva mu mbeera ey’olutalo ne kiyingira mu mbeera ey’obuwanguzi, era era w’eri omulimu ogw’okugatta obwakatonda n’obuntu mu kibinja kino eky’abantu ggwemalirizibwa ng’awatukuvuwo watukuzibwa ddala. Kino kiyinza okutegeerekeka mu nnyiriri, kubanga ebyafaayo eby’obunnabbi ebikiikirira “omulimu Gwe ogw’ekyewuunyo” bya kyewuunyo mu maaso ga Katonda ne mu maaso g’ekitundu ekisigaddewo, era “eriiso ku liiso” kabonero ak’obumu. Obumu obukiikiriziddwa wano bwogera ku kusibirwa envumbo kw’abantu ba Katonda abagoberera Omwana gw’Endiga buli gy’agenda, abatuuse ku mutendera gwe baandifudde okusinga okwonoona n’okwonoona ekifaananyi ky’empisa ya Kristo.</w:t>
      </w:r>
    </w:p>
    <w:p>
      <w:pPr>
        <w:pStyle w:val="ArticleBody"/>
        <w:jc w:val="left"/>
      </w:pPr>
      <w:r>
        <w:rPr>
          <w:rFonts w:ascii="Times New Roman" w:hAnsi="Times New Roman" w:eastAsia="Times New Roman" w:cs="Times New Roman"/>
        </w:rPr>
        <w:t>Mika anatambua historia ya msingi ya Israeli ya kale kuwa ni “mambo ya ajabu.”</w:t>
      </w:r>
    </w:p>
    <w:p>
      <w:pPr>
        <w:pStyle w:val="ArticleScripture"/>
        <w:jc w:val="left"/>
      </w:pPr>
      <w:r>
        <w:rPr>
          <w:rFonts w:ascii="Times New Roman" w:hAnsi="Times New Roman" w:eastAsia="Times New Roman" w:cs="Times New Roman"/>
        </w:rPr>
        <w:t>Kulingana na siku za kutoka kwako katika nchi ya Misri nitamwonyesha mambo ya ajabu. Mika 7:15.</w:t>
      </w:r>
    </w:p>
    <w:p>
      <w:pPr>
        <w:pStyle w:val="ArticleBody"/>
        <w:jc w:val="left"/>
      </w:pPr>
      <w:r>
        <w:rPr>
          <w:rFonts w:ascii="Times New Roman" w:hAnsi="Times New Roman" w:eastAsia="Times New Roman" w:cs="Times New Roman"/>
        </w:rPr>
        <w:t>“marvelous works” tsi luza fua ḓikota dia ndimi, dzi no vhidzwa uri “marvelous” ngauri iyo ndimi ya u thoma i dovhololwa kha ndimi ya magumo, yo imelwa nga tombo ḽa u fhedzisa. “Marvelous works” ndi ndimi ine ya thoma nga tombo ḽa khonani nahone ya fhela nga “tombo ḽa ṱhodzi.” “Marvellous works” dzawe dzo vhonadzwa kha ndimi ya Mushe nahone dza dovhololwa kha ndimi ya Kristo. Mushe o vha e tombo ḽa khonani, nahone Kristo o vha e tombo ḽa ṱhodzi. Nga vhuporofita, Mushe ndi alpha nahone Kristo ndi omega.</w:t>
      </w:r>
    </w:p>
    <w:p>
      <w:pPr>
        <w:pStyle w:val="ArticleScripture"/>
        <w:jc w:val="left"/>
      </w:pPr>
      <w:r>
        <w:rPr>
          <w:rFonts w:ascii="Times New Roman" w:hAnsi="Times New Roman" w:eastAsia="Times New Roman" w:cs="Times New Roman"/>
        </w:rPr>
        <w:t>“Musana kuluka kuri Mose, Alfa vene wa historie ya Biblia, Kristo asonekele mu Masonge Onse ge kuakumina ge liña lyakwe.” The Desire of Ages, 797.</w:t>
      </w:r>
    </w:p>
    <w:p>
      <w:pPr>
        <w:pStyle w:val="ArticleBody"/>
        <w:jc w:val="left"/>
      </w:pPr>
      <w:r>
        <w:rPr>
          <w:rFonts w:ascii="Times New Roman" w:hAnsi="Times New Roman" w:eastAsia="Times New Roman" w:cs="Times New Roman"/>
        </w:rPr>
        <w:t>Musa alifundisha, na Petro alitumia maneno ya Musa katika Pentekoste kuonyesha kwamba Musa alikuwa mfano wa Kristo.</w:t>
      </w:r>
    </w:p>
    <w:p>
      <w:pPr>
        <w:pStyle w:val="ArticleScripture"/>
        <w:jc w:val="left"/>
      </w:pPr>
      <w:r>
        <w:rPr>
          <w:rFonts w:ascii="Times New Roman" w:hAnsi="Times New Roman" w:eastAsia="Times New Roman" w:cs="Times New Roman"/>
        </w:rPr>
        <w:t>لیکن وہ سب باتیں، جنہیں خدا نے پہلے اپنے سب نبیوں کے منہ سے ظاہر کیا تھا کہ مسیح دکھ اٹھائے گا، اسی طرح پوری کر دی ہیں۔ پس توبہ کرو اور رجوع لاؤ، تاکہ تمہارے گناہ مٹا دیے جائیں، جب خداوند کے حضور سے تازگی کے زمانے آئیں؛ اور وہ یسوع مسیح کو بھیجے، جو پہلے تمہارے لیے منادی کیا گیا تھا۔ آسمان کو لازم ہے کہ اسے اُس وقت تک اپنے اندر رکھے جب تک سب چیزوں کی بحالی کے زمانے نہ آ جائیں، جن کی بابت خدا نے ازل سے اپنے سب مقدس نبیوں کے منہ سے فرمایا ہے۔ کیونکہ موسیٰ نے باپ دادا سے سچ مچ کہا، خداوند تمہارا خدا تمہارے بھائیوں میں سے تمہارے لیے میری مانند ایک نبی برپا کرے گا؛ جو کچھ وہ تم سے کہے، تم سب باتوں میں اُس کی سننا۔ اور یوں ہو گا کہ ہر جان، جو اُس نبی کی نہ سنے گی، قوم میں سے نیست کی جائے گی۔ ہاں، اور سموئیل سے لے کر اُن سب نبیوں تک جو اُس کے بعد آئے، جتنے بھی بولے، انہوں نے بھی ان دنوں کی پیشین گوئی کی۔ اعمال 3:18–24۔</w:t>
      </w:r>
    </w:p>
    <w:p>
      <w:pPr>
        <w:pStyle w:val="ArticleBody"/>
        <w:jc w:val="left"/>
      </w:pPr>
      <w:r>
        <w:rPr>
          <w:rFonts w:ascii="Times New Roman" w:hAnsi="Times New Roman" w:eastAsia="Times New Roman" w:cs="Times New Roman"/>
        </w:rPr>
        <w:t>Peutero oatho o Moses i Pentekoste, ngana ai a ta Christ o omega, e tange ki te taunga o Moses taia e ia o tonokaang ni ringaringa; ma ni mwaaneaki anne, e kawai ni kateimatoa ao ni kakawakiia Petero bwa te kabanea ae bungi i nano ni rongorongoa te ua i muri (ao te buaka ae karikirakei ibukina) bon te katei ni burabeti ae “alpha ma omega.” Anne te katei ae bon te raraoi ibukia te tika mano ma te kaua-ao-tea i aon te katei n te ririki/te bong i roto i karaki n taekaiaia n Millerite. Te katei ae “alpha ma omega” bon te katei ni ‘te butimwaea ae riki bwa te atibu n toka,’ bon taeka aika ni ‘Moses ma Te Tiiboo;’ ma aera anne e kakawakiaki iroun te kaota ni koaua bwa bon ti teutana n taetae aika i roto i te anene n te uma, ae bon te anene naba ae a Moses ma Te Tiiboo.</w:t>
      </w:r>
    </w:p>
    <w:p>
      <w:pPr>
        <w:pStyle w:val="ArticleBody"/>
        <w:jc w:val="left"/>
      </w:pPr>
      <w:r>
        <w:rPr>
          <w:rFonts w:ascii="Times New Roman" w:hAnsi="Times New Roman" w:eastAsia="Times New Roman" w:cs="Times New Roman"/>
        </w:rPr>
        <w:t>Biya na sukulu yina me talisama na nzila ya mitindo mingi ya profesi, me talisa lisolo ya ntangu yina Nzambi ke kokisa “bisalu na Yandi ya kukamwa”; mpi yo kele nsemo yina ke basika na kumona mfunu ya kidimbu ya “bisalu ya kukamwa” yina ke soba muntu ya Laodikia na muntu ya Filadelfia, mpe na mutindu yina yandi ke kuma ditadi na tempelo yina ke tungamaka, mutindu tempelo ya ba-Millerite tungamaka na bamvula 46 tii na Kilumbu 22 ya Ngonda ya Kumi, 1844, ntangu Mfumu kwisaka na nswalu na tempelo na Yandi.</w:t>
      </w:r>
    </w:p>
    <w:p>
      <w:pPr>
        <w:pStyle w:val="ArticleScripture"/>
        <w:jc w:val="left"/>
      </w:pPr>
      <w:r>
        <w:rPr>
          <w:rFonts w:ascii="Times New Roman" w:hAnsi="Times New Roman" w:eastAsia="Times New Roman" w:cs="Times New Roman"/>
        </w:rPr>
        <w:t>Eğer Rab’bin lütufkâr olduğunu tattıysanız, O’na gelin; O, insanlarca gerçekten reddedilmiş, fakat Tanrı tarafından seçilmiş ve değerli olan diri taştır. Sizler de diri taşlar olarak, ruhsal kurbanlar sunmak üzere, İsa Mesih aracılığıyla Tanrı’ya makbul, kutsal bir kâhinlik olmak için, ruhsal bir ev olarak bina ediliyorsunuz. Bunun için Kutsal Yazı’da da şöyle denmiştir: “İşte, Siyon’da seçilmiş, değerli bir başköşe taşını koyuyorum; O’na iman eden asla utandırılmayacaktır.” İman eden sizler için O değerlidir; ama söz dinlemeyenler için, “Yapıcıların reddettiği taş, köşenin başı oldu”; ve, “Sürçme taşı ve tökezleme kayasıdır.” Bunlar, söze itaatsizlik ettikleri için sürçerler; zaten bunun için de belirlenmişlerdi. Fakat siz seçilmiş soy, kralî kâhinlik, kutsal ulus, Tanrı’nın öz halkısınız; öyle ki, sizi karanlıktan kendi şaşılacak nuruna çağıranın erdemlerini ilan edesiniz. Bir zamanlar halk değildiniz, ama şimdi Tanrı’nın halkısınız; merhamete ermemiştiniz, ama şimdi merhamete erdiniz. 1 Petrus 2:3–10.</w:t>
      </w:r>
    </w:p>
    <w:p>
      <w:pPr>
        <w:pStyle w:val="ArticleBody"/>
        <w:jc w:val="left"/>
      </w:pPr>
      <w:r>
        <w:rPr>
          <w:rFonts w:ascii="Times New Roman" w:hAnsi="Times New Roman" w:eastAsia="Times New Roman" w:cs="Times New Roman"/>
        </w:rPr>
        <w:t>Kuvugirwamo kwinjira mu mucyo We utangaje kugaragaza igihe umuhamagaro utangirwa; kuko ikimenyetso cy’inzira cya 1888, gishyizwe ku murongo n’uguhumekerwa nk’uko kwigomeka kwa Kora mu mateka ya mbere ya Mose kuzanywe mu minsi y’imperuka, gihuzwa na 9/11, igihe ubutumwa bw’i Laodikiya bugera buherekejwe n’umumarayika wa gatatu nk’uko uguhumekerwa kubivuga. Ab’i Laodikiya mu buhanuzi ni “impumyi,” bisobanura ko bari mu mwijima, kandi umuhamagaro wo kuva mu mwijima watangiye igihe ubutumwa bw’i Laodikiya bwageraga mu 1856, 1888 na 9/11. Kuri 9/11 “umuhamagaro wo kuva mu mwijima” ntiwari gusa umuhamagaro wo gusobanukirwa umucyo w’umumarayika wo mu Byahishuwe igice cya cumi n’umunani, ahubwo wari n’umuhamagaro ku uwumvise wo kwinjira mu mateka nyir’izina aho “imirimo itangaje” y’Imana izabona isohozwa ryayo ritunganye.</w:t>
      </w:r>
    </w:p>
    <w:p>
      <w:pPr>
        <w:pStyle w:val="ArticleBody"/>
        <w:jc w:val="left"/>
      </w:pPr>
      <w:r>
        <w:rPr>
          <w:rFonts w:ascii="Times New Roman" w:hAnsi="Times New Roman" w:eastAsia="Times New Roman" w:cs="Times New Roman"/>
        </w:rPr>
        <w:t>Miaka makumi matatu iliyopita imeonyeshawa tena na tena kwamba ufafanuzi wa kiunabii wa “injili ya milele” ni historia ambayo ndani yake ukweli wa kiunabii hufunuliwa kutoka muhuri wake, nao huanzisha mchakato wa upimaji wa hatua tatu, ukiwa na sifa mbili za utofautisho katika majaribu hayo matatu. Majaribu mawili ya kwanza ni tofauti kiasili na la tatu, kwa maana la tatu ni jaribio la mwisho linalodhihirisha kama ulifaulu majaribu ya kwanza na ya pili. Tofauti nyingine katika injili ya milele ni kwamba ni lazima ulipite jaribio la sasa ili ushiriki katika jaribio linalofuata.</w:t>
      </w:r>
    </w:p>
    <w:p>
      <w:pPr>
        <w:pStyle w:val="ArticleBody"/>
        <w:jc w:val="left"/>
      </w:pPr>
      <w:r>
        <w:rPr>
          <w:rFonts w:ascii="Times New Roman" w:hAnsi="Times New Roman" w:eastAsia="Times New Roman" w:cs="Times New Roman"/>
        </w:rPr>
        <w:t>“</w:t>
      </w:r>
      <w:r>
        <w:rPr>
          <w:rFonts w:ascii="Malgun Gothic" w:hAnsi="Malgun Gothic" w:eastAsia="Malgun Gothic" w:cs="Malgun Gothic"/>
        </w:rPr>
        <w:t>놀라운</w:t>
      </w:r>
      <w:r>
        <w:rPr>
          <w:rFonts w:ascii="Times New Roman" w:hAnsi="Times New Roman" w:eastAsia="Times New Roman" w:cs="Times New Roman"/>
        </w:rPr>
        <w:t xml:space="preserve"> </w:t>
      </w:r>
      <w:r>
        <w:rPr>
          <w:rFonts w:ascii="Malgun Gothic" w:hAnsi="Malgun Gothic" w:eastAsia="Malgun Gothic" w:cs="Malgun Gothic"/>
        </w:rPr>
        <w:t>일들</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영원한</w:t>
      </w:r>
      <w:r>
        <w:rPr>
          <w:rFonts w:ascii="Times New Roman" w:hAnsi="Times New Roman" w:eastAsia="Times New Roman" w:cs="Times New Roman"/>
        </w:rPr>
        <w:t xml:space="preserve"> </w:t>
      </w:r>
      <w:r>
        <w:rPr>
          <w:rFonts w:ascii="Malgun Gothic" w:hAnsi="Malgun Gothic" w:eastAsia="Malgun Gothic" w:cs="Malgun Gothic"/>
        </w:rPr>
        <w:t>복음</w:t>
      </w:r>
      <w:r>
        <w:rPr>
          <w:rFonts w:ascii="Times New Roman" w:hAnsi="Times New Roman" w:eastAsia="Times New Roman" w:cs="Times New Roman"/>
        </w:rPr>
        <w:t>”</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절정에</w:t>
      </w:r>
      <w:r>
        <w:rPr>
          <w:rFonts w:ascii="Times New Roman" w:hAnsi="Times New Roman" w:eastAsia="Times New Roman" w:cs="Times New Roman"/>
        </w:rPr>
        <w:t xml:space="preserve"> </w:t>
      </w:r>
      <w:r>
        <w:rPr>
          <w:rFonts w:ascii="Malgun Gothic" w:hAnsi="Malgun Gothic" w:eastAsia="Malgun Gothic" w:cs="Malgun Gothic"/>
        </w:rPr>
        <w:t>이르는</w:t>
      </w:r>
      <w:r>
        <w:rPr>
          <w:rFonts w:ascii="Times New Roman" w:hAnsi="Times New Roman" w:eastAsia="Times New Roman" w:cs="Times New Roman"/>
        </w:rPr>
        <w:t xml:space="preserve"> </w:t>
      </w:r>
      <w:r>
        <w:rPr>
          <w:rFonts w:ascii="Malgun Gothic" w:hAnsi="Malgun Gothic" w:eastAsia="Malgun Gothic" w:cs="Malgun Gothic"/>
        </w:rPr>
        <w:t>역사이기도</w:t>
      </w:r>
      <w:r>
        <w:rPr>
          <w:rFonts w:ascii="Times New Roman" w:hAnsi="Times New Roman" w:eastAsia="Times New Roman" w:cs="Times New Roman"/>
        </w:rPr>
        <w:t xml:space="preserve"> </w:t>
      </w:r>
      <w:r>
        <w:rPr>
          <w:rFonts w:ascii="Malgun Gothic" w:hAnsi="Malgun Gothic" w:eastAsia="Malgun Gothic" w:cs="Malgun Gothic"/>
        </w:rPr>
        <w:t>하다</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첫째</w:t>
      </w:r>
      <w:r>
        <w:rPr>
          <w:rFonts w:ascii="Times New Roman" w:hAnsi="Times New Roman" w:eastAsia="Times New Roman" w:cs="Times New Roman"/>
        </w:rPr>
        <w:t xml:space="preserve"> </w:t>
      </w:r>
      <w:r>
        <w:rPr>
          <w:rFonts w:ascii="Malgun Gothic" w:hAnsi="Malgun Gothic" w:eastAsia="Malgun Gothic" w:cs="Malgun Gothic"/>
        </w:rPr>
        <w:t>천사가</w:t>
      </w:r>
      <w:r>
        <w:rPr>
          <w:rFonts w:ascii="Times New Roman" w:hAnsi="Times New Roman" w:eastAsia="Times New Roman" w:cs="Times New Roman"/>
        </w:rPr>
        <w:t xml:space="preserve"> </w:t>
      </w:r>
      <w:r>
        <w:rPr>
          <w:rFonts w:ascii="Malgun Gothic" w:hAnsi="Malgun Gothic" w:eastAsia="Malgun Gothic" w:cs="Malgun Gothic"/>
        </w:rPr>
        <w:t>선포하고</w:t>
      </w:r>
      <w:r>
        <w:rPr>
          <w:rFonts w:ascii="Times New Roman" w:hAnsi="Times New Roman" w:eastAsia="Times New Roman" w:cs="Times New Roman"/>
        </w:rPr>
        <w:t xml:space="preserve"> </w:t>
      </w:r>
      <w:r>
        <w:rPr>
          <w:rFonts w:ascii="Malgun Gothic" w:hAnsi="Malgun Gothic" w:eastAsia="Malgun Gothic" w:cs="Malgun Gothic"/>
        </w:rPr>
        <w:t>영원한</w:t>
      </w:r>
      <w:r>
        <w:rPr>
          <w:rFonts w:ascii="Times New Roman" w:hAnsi="Times New Roman" w:eastAsia="Times New Roman" w:cs="Times New Roman"/>
        </w:rPr>
        <w:t xml:space="preserve"> </w:t>
      </w:r>
      <w:r>
        <w:rPr>
          <w:rFonts w:ascii="Malgun Gothic" w:hAnsi="Malgun Gothic" w:eastAsia="Malgun Gothic" w:cs="Malgun Gothic"/>
        </w:rPr>
        <w:t>복음으로</w:t>
      </w:r>
      <w:r>
        <w:rPr>
          <w:rFonts w:ascii="Times New Roman" w:hAnsi="Times New Roman" w:eastAsia="Times New Roman" w:cs="Times New Roman"/>
        </w:rPr>
        <w:t xml:space="preserve"> </w:t>
      </w:r>
      <w:r>
        <w:rPr>
          <w:rFonts w:ascii="Malgun Gothic" w:hAnsi="Malgun Gothic" w:eastAsia="Malgun Gothic" w:cs="Malgun Gothic"/>
        </w:rPr>
        <w:t>밝혀진</w:t>
      </w:r>
      <w:r>
        <w:rPr>
          <w:rFonts w:ascii="Times New Roman" w:hAnsi="Times New Roman" w:eastAsia="Times New Roman" w:cs="Times New Roman"/>
        </w:rPr>
        <w:t xml:space="preserve"> </w:t>
      </w:r>
      <w:r>
        <w:rPr>
          <w:rFonts w:ascii="Malgun Gothic" w:hAnsi="Malgun Gothic" w:eastAsia="Malgun Gothic" w:cs="Malgun Gothic"/>
        </w:rPr>
        <w:t>심판의</w:t>
      </w:r>
      <w:r>
        <w:rPr>
          <w:rFonts w:ascii="Times New Roman" w:hAnsi="Times New Roman" w:eastAsia="Times New Roman" w:cs="Times New Roman"/>
        </w:rPr>
        <w:t xml:space="preserve"> </w:t>
      </w:r>
      <w:r>
        <w:rPr>
          <w:rFonts w:ascii="Malgun Gothic" w:hAnsi="Malgun Gothic" w:eastAsia="Malgun Gothic" w:cs="Malgun Gothic"/>
        </w:rPr>
        <w:t>시간이</w:t>
      </w:r>
      <w:r>
        <w:rPr>
          <w:rFonts w:ascii="Times New Roman" w:hAnsi="Times New Roman" w:eastAsia="Times New Roman" w:cs="Times New Roman"/>
        </w:rPr>
        <w:t xml:space="preserve"> 9/11</w:t>
      </w:r>
      <w:r>
        <w:rPr>
          <w:rFonts w:ascii="Malgun Gothic" w:hAnsi="Malgun Gothic" w:eastAsia="Malgun Gothic" w:cs="Malgun Gothic"/>
        </w:rPr>
        <w:t>에서</w:t>
      </w:r>
      <w:r>
        <w:rPr>
          <w:rFonts w:ascii="Times New Roman" w:hAnsi="Times New Roman" w:eastAsia="Times New Roman" w:cs="Times New Roman"/>
        </w:rPr>
        <w:t xml:space="preserve"> </w:t>
      </w:r>
      <w:r>
        <w:rPr>
          <w:rFonts w:ascii="Malgun Gothic" w:hAnsi="Malgun Gothic" w:eastAsia="Malgun Gothic" w:cs="Malgun Gothic"/>
        </w:rPr>
        <w:t>시작하여</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완전한</w:t>
      </w:r>
      <w:r>
        <w:rPr>
          <w:rFonts w:ascii="Times New Roman" w:hAnsi="Times New Roman" w:eastAsia="Times New Roman" w:cs="Times New Roman"/>
        </w:rPr>
        <w:t xml:space="preserve"> </w:t>
      </w:r>
      <w:r>
        <w:rPr>
          <w:rFonts w:ascii="Malgun Gothic" w:hAnsi="Malgun Gothic" w:eastAsia="Malgun Gothic" w:cs="Malgun Gothic"/>
        </w:rPr>
        <w:t>성취에</w:t>
      </w:r>
      <w:r>
        <w:rPr>
          <w:rFonts w:ascii="Times New Roman" w:hAnsi="Times New Roman" w:eastAsia="Times New Roman" w:cs="Times New Roman"/>
        </w:rPr>
        <w:t xml:space="preserve"> </w:t>
      </w:r>
      <w:r>
        <w:rPr>
          <w:rFonts w:ascii="Malgun Gothic" w:hAnsi="Malgun Gothic" w:eastAsia="Malgun Gothic" w:cs="Malgun Gothic"/>
        </w:rPr>
        <w:t>이르기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밀러파에게</w:t>
      </w:r>
      <w:r>
        <w:rPr>
          <w:rFonts w:ascii="Times New Roman" w:hAnsi="Times New Roman" w:eastAsia="Times New Roman" w:cs="Times New Roman"/>
        </w:rPr>
        <w:t xml:space="preserve"> </w:t>
      </w:r>
      <w:r>
        <w:rPr>
          <w:rFonts w:ascii="Malgun Gothic" w:hAnsi="Malgun Gothic" w:eastAsia="Malgun Gothic" w:cs="Malgun Gothic"/>
        </w:rPr>
        <w:t>경고된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심판은</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처녀의</w:t>
      </w:r>
      <w:r>
        <w:rPr>
          <w:rFonts w:ascii="Times New Roman" w:hAnsi="Times New Roman" w:eastAsia="Times New Roman" w:cs="Times New Roman"/>
        </w:rPr>
        <w:t xml:space="preserve"> </w:t>
      </w:r>
      <w:r>
        <w:rPr>
          <w:rFonts w:ascii="Malgun Gothic" w:hAnsi="Malgun Gothic" w:eastAsia="Malgun Gothic" w:cs="Malgun Gothic"/>
        </w:rPr>
        <w:t>비유에서</w:t>
      </w:r>
      <w:r>
        <w:rPr>
          <w:rFonts w:ascii="Times New Roman" w:hAnsi="Times New Roman" w:eastAsia="Times New Roman" w:cs="Times New Roman"/>
        </w:rPr>
        <w:t xml:space="preserve"> </w:t>
      </w:r>
      <w:r>
        <w:rPr>
          <w:rFonts w:ascii="Malgun Gothic" w:hAnsi="Malgun Gothic" w:eastAsia="Malgun Gothic" w:cs="Malgun Gothic"/>
        </w:rPr>
        <w:t>문이</w:t>
      </w:r>
      <w:r>
        <w:rPr>
          <w:rFonts w:ascii="Times New Roman" w:hAnsi="Times New Roman" w:eastAsia="Times New Roman" w:cs="Times New Roman"/>
        </w:rPr>
        <w:t xml:space="preserve"> </w:t>
      </w:r>
      <w:r>
        <w:rPr>
          <w:rFonts w:ascii="Malgun Gothic" w:hAnsi="Malgun Gothic" w:eastAsia="Malgun Gothic" w:cs="Malgun Gothic"/>
        </w:rPr>
        <w:t>닫힌</w:t>
      </w:r>
      <w:r>
        <w:rPr>
          <w:rFonts w:ascii="Times New Roman" w:hAnsi="Times New Roman" w:eastAsia="Times New Roman" w:cs="Times New Roman"/>
        </w:rPr>
        <w:t xml:space="preserve"> 1844</w:t>
      </w:r>
      <w:r>
        <w:rPr>
          <w:rFonts w:ascii="Malgun Gothic" w:hAnsi="Malgun Gothic" w:eastAsia="Malgun Gothic" w:cs="Malgun Gothic"/>
        </w:rPr>
        <w:t>년</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22</w:t>
      </w:r>
      <w:r>
        <w:rPr>
          <w:rFonts w:ascii="Malgun Gothic" w:hAnsi="Malgun Gothic" w:eastAsia="Malgun Gothic" w:cs="Malgun Gothic"/>
        </w:rPr>
        <w:t>일이었으며</w:t>
      </w:r>
      <w:r>
        <w:rPr>
          <w:rFonts w:ascii="Times New Roman" w:hAnsi="Times New Roman" w:eastAsia="Times New Roman" w:cs="Times New Roman"/>
        </w:rPr>
        <w:t xml:space="preserve">, </w:t>
      </w:r>
      <w:r>
        <w:rPr>
          <w:rFonts w:ascii="Malgun Gothic" w:hAnsi="Malgun Gothic" w:eastAsia="Malgun Gothic" w:cs="Malgun Gothic"/>
        </w:rPr>
        <w:t>이로써</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처녀의</w:t>
      </w:r>
      <w:r>
        <w:rPr>
          <w:rFonts w:ascii="Times New Roman" w:hAnsi="Times New Roman" w:eastAsia="Times New Roman" w:cs="Times New Roman"/>
        </w:rPr>
        <w:t xml:space="preserve"> </w:t>
      </w:r>
      <w:r>
        <w:rPr>
          <w:rFonts w:ascii="Malgun Gothic" w:hAnsi="Malgun Gothic" w:eastAsia="Malgun Gothic" w:cs="Malgun Gothic"/>
        </w:rPr>
        <w:t>비유에서</w:t>
      </w:r>
      <w:r>
        <w:rPr>
          <w:rFonts w:ascii="Times New Roman" w:hAnsi="Times New Roman" w:eastAsia="Times New Roman" w:cs="Times New Roman"/>
        </w:rPr>
        <w:t xml:space="preserve"> </w:t>
      </w:r>
      <w:r>
        <w:rPr>
          <w:rFonts w:ascii="Malgun Gothic" w:hAnsi="Malgun Gothic" w:eastAsia="Malgun Gothic" w:cs="Malgun Gothic"/>
        </w:rPr>
        <w:t>문이</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닫히는</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법을</w:t>
      </w:r>
      <w:r>
        <w:rPr>
          <w:rFonts w:ascii="Times New Roman" w:hAnsi="Times New Roman" w:eastAsia="Times New Roman" w:cs="Times New Roman"/>
        </w:rPr>
        <w:t xml:space="preserve"> </w:t>
      </w:r>
      <w:r>
        <w:rPr>
          <w:rFonts w:ascii="Malgun Gothic" w:hAnsi="Malgun Gothic" w:eastAsia="Malgun Gothic" w:cs="Malgun Gothic"/>
        </w:rPr>
        <w:t>예표하였다</w:t>
      </w:r>
      <w:r>
        <w:rPr>
          <w:rFonts w:ascii="Times New Roman" w:hAnsi="Times New Roman" w:eastAsia="Times New Roman" w:cs="Times New Roman"/>
        </w:rPr>
        <w:t>. 9/11</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마치</w:t>
      </w:r>
      <w:r>
        <w:rPr>
          <w:rFonts w:ascii="Times New Roman" w:hAnsi="Times New Roman" w:eastAsia="Times New Roman" w:cs="Times New Roman"/>
        </w:rPr>
        <w:t xml:space="preserve"> </w:t>
      </w:r>
      <w:r>
        <w:rPr>
          <w:rFonts w:ascii="Malgun Gothic" w:hAnsi="Malgun Gothic" w:eastAsia="Malgun Gothic" w:cs="Malgun Gothic"/>
        </w:rPr>
        <w:t>밀러파가</w:t>
      </w:r>
      <w:r>
        <w:rPr>
          <w:rFonts w:ascii="Times New Roman" w:hAnsi="Times New Roman" w:eastAsia="Times New Roman" w:cs="Times New Roman"/>
        </w:rPr>
        <w:t xml:space="preserve"> 1844</w:t>
      </w:r>
      <w:r>
        <w:rPr>
          <w:rFonts w:ascii="Malgun Gothic" w:hAnsi="Malgun Gothic" w:eastAsia="Malgun Gothic" w:cs="Malgun Gothic"/>
        </w:rPr>
        <w:t>년</w:t>
      </w:r>
      <w:r>
        <w:rPr>
          <w:rFonts w:ascii="Times New Roman" w:hAnsi="Times New Roman" w:eastAsia="Times New Roman" w:cs="Times New Roman"/>
        </w:rPr>
        <w:t xml:space="preserve"> 10</w:t>
      </w:r>
      <w:r>
        <w:rPr>
          <w:rFonts w:ascii="Malgun Gothic" w:hAnsi="Malgun Gothic" w:eastAsia="Malgun Gothic" w:cs="Malgun Gothic"/>
        </w:rPr>
        <w:t>월</w:t>
      </w:r>
      <w:r>
        <w:rPr>
          <w:rFonts w:ascii="Times New Roman" w:hAnsi="Times New Roman" w:eastAsia="Times New Roman" w:cs="Times New Roman"/>
        </w:rPr>
        <w:t xml:space="preserve"> 22</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조사심판의</w:t>
      </w:r>
      <w:r>
        <w:rPr>
          <w:rFonts w:ascii="Times New Roman" w:hAnsi="Times New Roman" w:eastAsia="Times New Roman" w:cs="Times New Roman"/>
        </w:rPr>
        <w:t xml:space="preserve"> </w:t>
      </w:r>
      <w:r>
        <w:rPr>
          <w:rFonts w:ascii="Malgun Gothic" w:hAnsi="Malgun Gothic" w:eastAsia="Malgun Gothic" w:cs="Malgun Gothic"/>
        </w:rPr>
        <w:t>시간이</w:t>
      </w:r>
      <w:r>
        <w:rPr>
          <w:rFonts w:ascii="Times New Roman" w:hAnsi="Times New Roman" w:eastAsia="Times New Roman" w:cs="Times New Roman"/>
        </w:rPr>
        <w:t xml:space="preserve"> </w:t>
      </w:r>
      <w:r>
        <w:rPr>
          <w:rFonts w:ascii="Malgun Gothic" w:hAnsi="Malgun Gothic" w:eastAsia="Malgun Gothic" w:cs="Malgun Gothic"/>
        </w:rPr>
        <w:t>시작되었다고</w:t>
      </w:r>
      <w:r>
        <w:rPr>
          <w:rFonts w:ascii="Times New Roman" w:hAnsi="Times New Roman" w:eastAsia="Times New Roman" w:cs="Times New Roman"/>
        </w:rPr>
        <w:t xml:space="preserve"> </w:t>
      </w:r>
      <w:r>
        <w:rPr>
          <w:rFonts w:ascii="Malgun Gothic" w:hAnsi="Malgun Gothic" w:eastAsia="Malgun Gothic" w:cs="Malgun Gothic"/>
        </w:rPr>
        <w:t>선포한</w:t>
      </w:r>
      <w:r>
        <w:rPr>
          <w:rFonts w:ascii="Times New Roman" w:hAnsi="Times New Roman" w:eastAsia="Times New Roman" w:cs="Times New Roman"/>
        </w:rPr>
        <w:t xml:space="preserve"> </w:t>
      </w:r>
      <w:r>
        <w:rPr>
          <w:rFonts w:ascii="Malgun Gothic" w:hAnsi="Malgun Gothic" w:eastAsia="Malgun Gothic" w:cs="Malgun Gothic"/>
        </w:rPr>
        <w:t>것처럼</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집행심판의</w:t>
      </w:r>
      <w:r>
        <w:rPr>
          <w:rFonts w:ascii="Times New Roman" w:hAnsi="Times New Roman" w:eastAsia="Times New Roman" w:cs="Times New Roman"/>
        </w:rPr>
        <w:t xml:space="preserve"> </w:t>
      </w:r>
      <w:r>
        <w:rPr>
          <w:rFonts w:ascii="Malgun Gothic" w:hAnsi="Malgun Gothic" w:eastAsia="Malgun Gothic" w:cs="Malgun Gothic"/>
        </w:rPr>
        <w:t>시간이</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법에서</w:t>
      </w:r>
      <w:r>
        <w:rPr>
          <w:rFonts w:ascii="Times New Roman" w:hAnsi="Times New Roman" w:eastAsia="Times New Roman" w:cs="Times New Roman"/>
        </w:rPr>
        <w:t xml:space="preserve"> </w:t>
      </w:r>
      <w:r>
        <w:rPr>
          <w:rFonts w:ascii="Malgun Gothic" w:hAnsi="Malgun Gothic" w:eastAsia="Malgun Gothic" w:cs="Malgun Gothic"/>
        </w:rPr>
        <w:t>시작됨을</w:t>
      </w:r>
      <w:r>
        <w:rPr>
          <w:rFonts w:ascii="Times New Roman" w:hAnsi="Times New Roman" w:eastAsia="Times New Roman" w:cs="Times New Roman"/>
        </w:rPr>
        <w:t xml:space="preserve"> </w:t>
      </w:r>
      <w:r>
        <w:rPr>
          <w:rFonts w:ascii="Malgun Gothic" w:hAnsi="Malgun Gothic" w:eastAsia="Malgun Gothic" w:cs="Malgun Gothic"/>
        </w:rPr>
        <w:t>선포하고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Okuva nga 9/11 okutuuka ku Sunday law kye kiseera ekikiikiriddwa ng’“emirimu egy’ekitalo gya Katonda,” era nga bwe kiri ejjinja ery’omusingi erifuuka “omutwe gw’ensonda,” era nga bwe kiri “ekiseera kya Pentekooti,” era nga bwe kiri “Habakkuk essuula ey’okubiri,” era nga bwe kiri “ekiseera eky’okussa akabonero ku emitwalo kikumi mu obukumi buna mu nnya,” era nga bwe kiri “ekiseera eky’okugezesa eky’ekifaananyi ky’ensolo,” era nga bwe kiri “enjiri ey’olubeerera,” era nga bwe kiri “ebyafaayo ebitukuvu eby’omu 1840 okutuuka mu 1844,” era nga bwe kiri ebyafaayo bya “Okubikkulirwa essuula ey’ekkumi,” era nga bwe kiri “ebyafaayo okuva ku kubatizibwa kwa Kristo okutuuka ku kufa Kwe.”</w:t>
      </w:r>
    </w:p>
    <w:p>
      <w:pPr>
        <w:pStyle w:val="ArticleBody"/>
        <w:jc w:val="left"/>
      </w:pPr>
      <w:r>
        <w:rPr>
          <w:rFonts w:ascii="Times New Roman" w:hAnsi="Times New Roman" w:eastAsia="Times New Roman" w:cs="Times New Roman"/>
        </w:rPr>
        <w:t>Ebyafaayo ebikiikiriddwa mu kifaananyi kya fractal olw’okubatizibwa Kwe byatandika ekiseera eky’ennaku 2520 ekyakoma ku musaalaba. Okubatizibwa kwa Kristo kwakiikirira okufa Kwe, okuziikibwa, n’okuzuukira Kwe, ebyatuukirizibwa ddala ku nkomerero y’ennaku 1260.</w:t>
      </w:r>
    </w:p>
    <w:p>
      <w:pPr>
        <w:pStyle w:val="ArticleBody"/>
        <w:jc w:val="left"/>
      </w:pPr>
      <w:r>
        <w:rPr>
          <w:rFonts w:ascii="Times New Roman" w:hAnsi="Times New Roman" w:eastAsia="Times New Roman" w:cs="Times New Roman"/>
        </w:rPr>
        <w:t>Muoyo Mukangulya waishile pa lujimiko lwa Kilishitu, kwalombweleka mwine ngwashi wa Kusokoloka jitwa jitatu na jitatu pa 9/11. Panyuma pa mazuba a buprofeti 1260, byonse byalombweleke mu lujimiko byakumbwike mu bwinshi pa musalaba. Lisapwa kufuma ku lujimiko ku ya ku musalaba lili na lisapwa lya alpha lya kimanyikwilo, ilyo likumbuka mu bwinshi ku mpela ya iyo mpito. Masapwa a alpha ne omega ni fractals ya lisapwa lyonse lya mu nkangala yonse. Lisapwa kufuma ku lujimiko ku ya ku musalaba ni “milimo yakwe ya kulumbukwa ya Lesa,” kabili lisapwa ilyo line ni lyakulangishiwa na “lujimiko lwa Kilishitu,” kabili ne “mfwa yakwe ya bwinshi, ukushikwa ne kubuka,” kanshi kabili ne “lujimiko lwa Israyeli wa kale pa Nyanja Itilya,” kabili ne “lujimiko lwa myeo munaane mu lisapwa lya Noa.” Iyi mipito yonse imelenga lisapwa lya “milimo yakwe ya kulumbukwa.”</w:t>
      </w:r>
    </w:p>
    <w:p>
      <w:pPr>
        <w:pStyle w:val="ArticleBody"/>
        <w:jc w:val="left"/>
      </w:pPr>
      <w:r>
        <w:rPr>
          <w:rFonts w:ascii="Times New Roman" w:hAnsi="Times New Roman" w:eastAsia="Times New Roman" w:cs="Times New Roman"/>
        </w:rPr>
        <w:t>Kuhusu nambari 8 kama ishara ya ufufuo, wale roho nane waliokuwa ndani ya safina ndio kutajwa kwa kwanza kwa nambari hiyo kama ishara; na kwa kanuni ya kutajwa kwa kwanza, maelezo yote ya kinabii yapo katika kutajwa huko kwa kwanza. Je, roho hao nane hawakuvuka kutoka dunia ya kale kwenda dunia mpya?</w:t>
      </w:r>
    </w:p>
    <w:p>
      <w:pPr>
        <w:pStyle w:val="ArticleBody"/>
        <w:jc w:val="left"/>
      </w:pPr>
      <w:r>
        <w:rPr>
          <w:rFonts w:ascii="Times New Roman" w:hAnsi="Times New Roman" w:eastAsia="Times New Roman" w:cs="Times New Roman"/>
        </w:rPr>
        <w:t>Vayoya mwanda na vashevo volivahilile mwi ishina lya vula, pamo na vavavose vavo vakanyile ujumbe wa kyehano wa vula, vakafwile, vene? “8” vahyahe vavo vakaye ku nchi yihya, vavo valepwe na historia ya ujumbe wa kyehano wakanyiwa, luhiho lufungiwile, vula, na nchi yihya, vakapita mwa kubadilika kwa majira ya mpango wa Mungu kuhuma ku dunia ya khale kuya ku dunia yihya.</w:t>
      </w:r>
    </w:p>
    <w:p>
      <w:pPr>
        <w:pStyle w:val="ArticleBody"/>
        <w:jc w:val="left"/>
      </w:pPr>
      <w:r>
        <w:rPr>
          <w:rFonts w:ascii="Times New Roman" w:hAnsi="Times New Roman" w:eastAsia="Times New Roman" w:cs="Times New Roman"/>
        </w:rPr>
        <w:t>Likhuvanyiko lya nyengo ya ulongozgi wa Chiuta ilo likumanyiska mizimu yisanu na yitatu na yimoza iyo ni handiredi na makumi ghanayi na vinayi sauzandi, ni kusintha kufuma ku Laodikea kuya ku Filadelfia, uko nako nkhusintha kufuma ku mpingo wakurwa, wakupangika na tirigu na mphangwe, kuya ku mpingo wakutonda, wakupangika na mphatso ya tirigu wa vipambi vyakwamba pera, iyo yakukwezgeka nga ni sembe ya chimanyikwiro kuti charu chose chiwone, nga umo munthu wangawonera bwato limoza pera pa maji gha chimphepo. Ŵanthu awo ndi 8 iyo yiri ya 7, ndipo mbiri ya ngaraŵa yikujambuka na kujambuka kwa Nyanja Yiswesi vyose viŵiri ni vithuzithuzi vya “milimo Yake yakuziziswa.”</w:t>
      </w:r>
    </w:p>
    <w:p>
      <w:pPr>
        <w:pStyle w:val="ArticleBody"/>
        <w:jc w:val="left"/>
      </w:pPr>
      <w:r>
        <w:rPr>
          <w:rFonts w:ascii="Times New Roman" w:hAnsi="Times New Roman" w:eastAsia="Times New Roman" w:cs="Times New Roman"/>
        </w:rPr>
        <w:t>Baléko miyoyo ezali bango oyo basekwisamaki mpo na kokokisa Emoniseli 11:11. Bazali bato ya boyokani ya Nzambe, bamonisami na tata na bango Abrahama, oyo amemaki elembo ya boyokani na nzela ya kokatama ngenga oyo esengelaki kosalema na mokolo ya mwambe.</w:t>
      </w:r>
    </w:p>
    <w:p>
      <w:pPr>
        <w:pStyle w:val="ArticleBody"/>
        <w:jc w:val="left"/>
      </w:pPr>
      <w:r>
        <w:rPr>
          <w:rFonts w:ascii="Times New Roman" w:hAnsi="Times New Roman" w:eastAsia="Times New Roman" w:cs="Times New Roman"/>
        </w:rPr>
        <w:t>Malaini yoso yayi yilangisanga ntangu mosi, mpe ntangu yango yantikaka na maboko ya ntoto ya 9/11 mpe yasukaka na mobeko ya Lomingo. 9/11 ezali ditadi ya moboko, mpe mobeko ya Lomingo ezali ditadi ya nsuka. Na lisolo ya kotonga lisusu Yerusaleme na ntango ya Nehemiya mpe Ezela, moboko esilisamaki na kati ya lisolo ya mobeko ya liboso, mpe Tempelo yango moko esilaki kala liboso ya mobeko ya misato. Na lisolo ya ba-Millerite, miboko etiamaki na sanza ya Mitano ya mobu 1842 ntango etanda ya 1843 ebimisamaki. Tempelo ya ba-Millerite esengelaki kozala na mibu ntuku minei na motoba mpo na kotongama, kobanda na 1798 kino na 1844. Liboso ya 22 sanza ya Zomi, 1844, tempelo ya ba-Millerite esilaki, ditadi ya nsuka ezalaki Lolemo ya Kati ya Butu. Ntango Lolemo ya Kati ya Butu esukaki na 22 sanza ya Zomi, 1844, alfa mpe mobeko ya misato ya 457 liboso ya Klisto ekutanaki na elandani na yango na omega ya 1844. 457 liboso ya Klisto lokola alfa ya mibu 2300, mpe 1844 lokola omega. Nyonso mibale ezali ndenge moko na etando moko, mpo ete mobeko to anzelu nyonso mibale ezali bansango, mpe nyonso mibale ezali bifanekiseli ya mobeko ya Lomingo, epai mobeko moko ekozala mpe epai nsango ya anzelu ya misato ekokola kino kokoma mongongo makasi.</w:t>
      </w:r>
    </w:p>
    <w:p>
      <w:pPr>
        <w:pStyle w:val="ArticleBody"/>
        <w:jc w:val="left"/>
      </w:pPr>
      <w:r>
        <w:rPr>
          <w:rFonts w:ascii="Times New Roman" w:hAnsi="Times New Roman" w:eastAsia="Times New Roman" w:cs="Times New Roman"/>
        </w:rPr>
        <w:t>Kuva mwaka wa 457 kabla ya Kristo mpaka mwaka wa 408 kabla ya Kristo, miaka arobaini na tisa ilitambuliwa na Danieli kuwa kipindi cha wakati ambapo Wayahudi wangemaliza kujenga, “barabara itajengwa tena, na ukuta pia, naam, katika nyakati za taabu.”</w:t>
      </w:r>
    </w:p>
    <w:p>
      <w:pPr>
        <w:pStyle w:val="ArticleScripture"/>
        <w:jc w:val="left"/>
      </w:pPr>
      <w:r>
        <w:rPr>
          <w:rFonts w:ascii="Times New Roman" w:hAnsi="Times New Roman" w:eastAsia="Times New Roman" w:cs="Times New Roman"/>
        </w:rPr>
        <w:t>Cifukwa cakuti, zindikirani ndi kuzindikira kuti, kuyambira pa kutuluka kwa lamulo la kubwezeretsa ndi kumanganso Yerusalemu kufikira kwa Mesiya Kalonga, padzakhala masabata asanu ndi awiri, ndi masabata makumi asanu ndi limodzi ndi awiri; msewuwo udzamanganidwanso, ndi linga, ngakhale m’nthawi za masautso. Danieli 9:25.</w:t>
      </w:r>
    </w:p>
    <w:p>
      <w:pPr>
        <w:pStyle w:val="ArticleBody"/>
        <w:jc w:val="left"/>
      </w:pPr>
      <w:r>
        <w:rPr>
          <w:rFonts w:ascii="Times New Roman" w:hAnsi="Times New Roman" w:eastAsia="Times New Roman" w:cs="Times New Roman"/>
        </w:rPr>
        <w:t>457 BC na 1844 ni alfa na omega ya unabii wa miaka 2300. Vyote viwili vinafananisha sheria ya Jumapili, kwa maana kama alfa na omega ni kitu kilekile, na kukatishwa tamaa kwa mwaka 1844 kwa uvuvio kunalinganishwa na kukatishwa tamaa kwa msalaba. Ikiwa 1844 inafananisha msalaba, na ndivyo ilivyo, basi mwenzake wa alfa (457 BC) pia hufanya hivyo. Kipindi cha 1844 hadi 1863 kinaonyesha mchakato wa kujaribiwa wa malaika wa tatu. Mchakato huo wa kujaribiwa unawakilishwa na miaka 49 iliyo kati ya amri ya tatu, amri ya sheria ya Jumapili, na kukamilishwa kwa kazi ya njia kuu na ukuta kunakotokea wakati wa taabu.</w:t>
      </w:r>
    </w:p>
    <w:p>
      <w:pPr>
        <w:pStyle w:val="ArticleBody"/>
        <w:jc w:val="left"/>
      </w:pPr>
      <w:r>
        <w:rPr>
          <w:rFonts w:ascii="Times New Roman" w:hAnsi="Times New Roman" w:eastAsia="Times New Roman" w:cs="Times New Roman"/>
        </w:rPr>
        <w:t xml:space="preserve">457 BC </w:t>
      </w:r>
      <w:r>
        <w:rPr>
          <w:rFonts w:ascii="Nirmala UI" w:hAnsi="Nirmala UI" w:eastAsia="Nirmala UI" w:cs="Nirmala UI"/>
        </w:rPr>
        <w:t>থেকে</w:t>
      </w:r>
      <w:r>
        <w:rPr>
          <w:rFonts w:ascii="Times New Roman" w:hAnsi="Times New Roman" w:eastAsia="Times New Roman" w:cs="Times New Roman"/>
        </w:rPr>
        <w:t xml:space="preserve"> 408 BC </w:t>
      </w:r>
      <w:r>
        <w:rPr>
          <w:rFonts w:ascii="Nirmala UI" w:hAnsi="Nirmala UI" w:eastAsia="Nirmala UI" w:cs="Nirmala UI"/>
        </w:rPr>
        <w:t>হলো</w:t>
      </w:r>
      <w:r>
        <w:rPr>
          <w:rFonts w:ascii="Times New Roman" w:hAnsi="Times New Roman" w:eastAsia="Times New Roman" w:cs="Times New Roman"/>
        </w:rPr>
        <w:t xml:space="preserve"> 2300 </w:t>
      </w:r>
      <w:r>
        <w:rPr>
          <w:rFonts w:ascii="Nirmala UI" w:hAnsi="Nirmala UI" w:eastAsia="Nirmala UI" w:cs="Nirmala UI"/>
        </w:rPr>
        <w:t>বছরের</w:t>
      </w:r>
      <w:r>
        <w:rPr>
          <w:rFonts w:ascii="Times New Roman" w:hAnsi="Times New Roman" w:eastAsia="Times New Roman" w:cs="Times New Roman"/>
        </w:rPr>
        <w:t xml:space="preserve"> </w:t>
      </w:r>
      <w:r>
        <w:rPr>
          <w:rFonts w:ascii="Nirmala UI" w:hAnsi="Nirmala UI" w:eastAsia="Nirmala UI" w:cs="Nirmala UI"/>
        </w:rPr>
        <w:t>আলফা</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1844 </w:t>
      </w:r>
      <w:r>
        <w:rPr>
          <w:rFonts w:ascii="Nirmala UI" w:hAnsi="Nirmala UI" w:eastAsia="Nirmala UI" w:cs="Nirmala UI"/>
        </w:rPr>
        <w:t>থেকে</w:t>
      </w:r>
      <w:r>
        <w:rPr>
          <w:rFonts w:ascii="Times New Roman" w:hAnsi="Times New Roman" w:eastAsia="Times New Roman" w:cs="Times New Roman"/>
        </w:rPr>
        <w:t xml:space="preserve"> 1863-</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ওমেগা</w:t>
      </w:r>
      <w:r>
        <w:rPr>
          <w:rFonts w:ascii="Times New Roman" w:hAnsi="Times New Roman" w:eastAsia="Times New Roman" w:cs="Times New Roman"/>
        </w:rPr>
        <w:t xml:space="preserve"> </w:t>
      </w:r>
      <w:r>
        <w:rPr>
          <w:rFonts w:ascii="Nirmala UI" w:hAnsi="Nirmala UI" w:eastAsia="Nirmala UI" w:cs="Nirmala UI"/>
        </w:rPr>
        <w:t>ইতিহাসকে</w:t>
      </w:r>
      <w:r>
        <w:rPr>
          <w:rFonts w:ascii="Times New Roman" w:hAnsi="Times New Roman" w:eastAsia="Times New Roman" w:cs="Times New Roman"/>
        </w:rPr>
        <w:t xml:space="preserve"> </w:t>
      </w:r>
      <w:r>
        <w:rPr>
          <w:rFonts w:ascii="Nirmala UI" w:hAnsi="Nirmala UI" w:eastAsia="Nirmala UI" w:cs="Nirmala UI"/>
        </w:rPr>
        <w:t>চিত্রিত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দুই</w:t>
      </w:r>
      <w:r>
        <w:rPr>
          <w:rFonts w:ascii="Times New Roman" w:hAnsi="Times New Roman" w:eastAsia="Times New Roman" w:cs="Times New Roman"/>
        </w:rPr>
        <w:t xml:space="preserve"> </w:t>
      </w:r>
      <w:r>
        <w:rPr>
          <w:rFonts w:ascii="Nirmala UI" w:hAnsi="Nirmala UI" w:eastAsia="Nirmala UI" w:cs="Nirmala UI"/>
        </w:rPr>
        <w:t>ইতিহাস</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ইতিহাসকে</w:t>
      </w:r>
      <w:r>
        <w:rPr>
          <w:rFonts w:ascii="Times New Roman" w:hAnsi="Times New Roman" w:eastAsia="Times New Roman" w:cs="Times New Roman"/>
        </w:rPr>
        <w:t xml:space="preserve"> </w:t>
      </w:r>
      <w:r>
        <w:rPr>
          <w:rFonts w:ascii="Nirmala UI" w:hAnsi="Nirmala UI" w:eastAsia="Nirmala UI" w:cs="Nirmala UI"/>
        </w:rPr>
        <w:t>চিত্রিত</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রবিবার</w:t>
      </w:r>
      <w:r>
        <w:rPr>
          <w:rFonts w:ascii="Times New Roman" w:hAnsi="Times New Roman" w:eastAsia="Times New Roman" w:cs="Times New Roman"/>
        </w:rPr>
        <w:t>-</w:t>
      </w:r>
      <w:r>
        <w:rPr>
          <w:rFonts w:ascii="Nirmala UI" w:hAnsi="Nirmala UI" w:eastAsia="Nirmala UI" w:cs="Nirmala UI"/>
        </w:rPr>
        <w:t>বিধির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সিলমোহরপ্রাপ্ত</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মানবীয়</w:t>
      </w:r>
      <w:r>
        <w:rPr>
          <w:rFonts w:ascii="Times New Roman" w:hAnsi="Times New Roman" w:eastAsia="Times New Roman" w:cs="Times New Roman"/>
        </w:rPr>
        <w:t xml:space="preserve"> </w:t>
      </w:r>
      <w:r>
        <w:rPr>
          <w:rFonts w:ascii="Nirmala UI" w:hAnsi="Nirmala UI" w:eastAsia="Nirmala UI" w:cs="Nirmala UI"/>
        </w:rPr>
        <w:t>অনুগ্রহের</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সমাপ্ত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হওয়া</w:t>
      </w:r>
      <w:r>
        <w:rPr>
          <w:rFonts w:ascii="Times New Roman" w:hAnsi="Times New Roman" w:eastAsia="Times New Roman" w:cs="Times New Roman"/>
        </w:rPr>
        <w:t xml:space="preserve"> </w:t>
      </w:r>
      <w:r>
        <w:rPr>
          <w:rFonts w:ascii="Nirmala UI" w:hAnsi="Nirmala UI" w:eastAsia="Nirmala UI" w:cs="Nirmala UI"/>
        </w:rPr>
        <w:t>পর্যন্ত।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হাজারের</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পুরুষ</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নারীদের</w:t>
      </w:r>
      <w:r>
        <w:rPr>
          <w:rFonts w:ascii="Times New Roman" w:hAnsi="Times New Roman" w:eastAsia="Times New Roman" w:cs="Times New Roman"/>
        </w:rPr>
        <w:t xml:space="preserve"> “</w:t>
      </w:r>
      <w:r>
        <w:rPr>
          <w:rFonts w:ascii="Nirmala UI" w:hAnsi="Nirmala UI" w:eastAsia="Nirmala UI" w:cs="Nirmala UI"/>
        </w:rPr>
        <w:t>পুরাতন</w:t>
      </w:r>
      <w:r>
        <w:rPr>
          <w:rFonts w:ascii="Times New Roman" w:hAnsi="Times New Roman" w:eastAsia="Times New Roman" w:cs="Times New Roman"/>
        </w:rPr>
        <w:t xml:space="preserve"> </w:t>
      </w:r>
      <w:r>
        <w:rPr>
          <w:rFonts w:ascii="Nirmala UI" w:hAnsi="Nirmala UI" w:eastAsia="Nirmala UI" w:cs="Nirmala UI"/>
        </w:rPr>
        <w:t>পথসমূহে</w:t>
      </w:r>
      <w:r>
        <w:rPr>
          <w:rFonts w:ascii="Times New Roman" w:hAnsi="Times New Roman" w:eastAsia="Times New Roman" w:cs="Times New Roman"/>
        </w:rPr>
        <w:t xml:space="preserve">” </w:t>
      </w:r>
      <w:r>
        <w:rPr>
          <w:rFonts w:ascii="Nirmala UI" w:hAnsi="Nirmala UI" w:eastAsia="Nirmala UI" w:cs="Nirmala UI"/>
        </w:rPr>
        <w:t>পুনরায়</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যিশাইয়</w:t>
      </w:r>
      <w:r>
        <w:rPr>
          <w:rFonts w:ascii="Times New Roman" w:hAnsi="Times New Roman" w:eastAsia="Times New Roman" w:cs="Times New Roman"/>
        </w:rPr>
        <w:t xml:space="preserve"> </w:t>
      </w:r>
      <w:r>
        <w:rPr>
          <w:rFonts w:ascii="Nirmala UI" w:hAnsi="Nirmala UI" w:eastAsia="Nirmala UI" w:cs="Nirmala UI"/>
        </w:rPr>
        <w:t>পুরাতন</w:t>
      </w:r>
      <w:r>
        <w:rPr>
          <w:rFonts w:ascii="Times New Roman" w:hAnsi="Times New Roman" w:eastAsia="Times New Roman" w:cs="Times New Roman"/>
        </w:rPr>
        <w:t xml:space="preserve"> </w:t>
      </w:r>
      <w:r>
        <w:rPr>
          <w:rFonts w:ascii="Nirmala UI" w:hAnsi="Nirmala UI" w:eastAsia="Nirmala UI" w:cs="Nirmala UI"/>
        </w:rPr>
        <w:t>ধ্বংসস্তূপ</w:t>
      </w:r>
      <w:r>
        <w:rPr>
          <w:rFonts w:ascii="Times New Roman" w:hAnsi="Times New Roman" w:eastAsia="Times New Roman" w:cs="Times New Roman"/>
        </w:rPr>
        <w:t xml:space="preserve"> </w:t>
      </w:r>
      <w:r>
        <w:rPr>
          <w:rFonts w:ascii="Nirmala UI" w:hAnsi="Nirmala UI" w:eastAsia="Nirmala UI" w:cs="Nirmala UI"/>
        </w:rPr>
        <w:t>পুনর্নির্মাণরূপে</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করেছেন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যিরমিয়</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পথ</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বৃষ্টির</w:t>
      </w:r>
      <w:r>
        <w:rPr>
          <w:rFonts w:ascii="Times New Roman" w:hAnsi="Times New Roman" w:eastAsia="Times New Roman" w:cs="Times New Roman"/>
        </w:rPr>
        <w:t xml:space="preserve"> </w:t>
      </w:r>
      <w:r>
        <w:rPr>
          <w:rFonts w:ascii="Nirmala UI" w:hAnsi="Nirmala UI" w:eastAsia="Nirmala UI" w:cs="Nirmala UI"/>
        </w:rPr>
        <w:t>বার্তার</w:t>
      </w:r>
      <w:r>
        <w:rPr>
          <w:rFonts w:ascii="Times New Roman" w:hAnsi="Times New Roman" w:eastAsia="Times New Roman" w:cs="Times New Roman"/>
        </w:rPr>
        <w:t xml:space="preserve"> </w:t>
      </w:r>
      <w:r>
        <w:rPr>
          <w:rFonts w:ascii="Nirmala UI" w:hAnsi="Nirmala UI" w:eastAsia="Nirmala UI" w:cs="Nirmala UI"/>
        </w:rPr>
        <w:t>দিকে</w:t>
      </w:r>
      <w:r>
        <w:rPr>
          <w:rFonts w:ascii="Times New Roman" w:hAnsi="Times New Roman" w:eastAsia="Times New Roman" w:cs="Times New Roman"/>
        </w:rPr>
        <w:t xml:space="preserve"> </w:t>
      </w:r>
      <w:r>
        <w:rPr>
          <w:rFonts w:ascii="Nirmala UI" w:hAnsi="Nirmala UI" w:eastAsia="Nirmala UI" w:cs="Nirmala UI"/>
        </w:rPr>
        <w:t>নিয়ে</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প্রাচীর</w:t>
      </w:r>
      <w:r>
        <w:rPr>
          <w:rFonts w:ascii="Times New Roman" w:hAnsi="Times New Roman" w:eastAsia="Times New Roman" w:cs="Times New Roman"/>
        </w:rPr>
        <w:t xml:space="preserve">” </w:t>
      </w:r>
      <w:r>
        <w:rPr>
          <w:rFonts w:ascii="Nirmala UI" w:hAnsi="Nirmala UI" w:eastAsia="Nirmala UI" w:cs="Nirmala UI"/>
        </w:rPr>
        <w:t>হলো</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ব্যবস্থা</w:t>
      </w:r>
      <w:r>
        <w:rPr>
          <w:rFonts w:ascii="Times New Roman" w:hAnsi="Times New Roman" w:eastAsia="Times New Roman" w:cs="Times New Roman"/>
        </w:rPr>
        <w:t xml:space="preserve">, </w:t>
      </w:r>
      <w:r>
        <w:rPr>
          <w:rFonts w:ascii="Nirmala UI" w:hAnsi="Nirmala UI" w:eastAsia="Nirmala UI" w:cs="Nirmala UI"/>
        </w:rPr>
        <w:t>যাকে</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লক্ষ</w:t>
      </w:r>
      <w:r>
        <w:rPr>
          <w:rFonts w:ascii="Times New Roman" w:hAnsi="Times New Roman" w:eastAsia="Times New Roman" w:cs="Times New Roman"/>
        </w:rPr>
        <w:t xml:space="preserve"> </w:t>
      </w:r>
      <w:r>
        <w:rPr>
          <w:rFonts w:ascii="Nirmala UI" w:hAnsi="Nirmala UI" w:eastAsia="Nirmala UI" w:cs="Nirmala UI"/>
        </w:rPr>
        <w:t>চুয়াল্লিশ</w:t>
      </w:r>
      <w:r>
        <w:rPr>
          <w:rFonts w:ascii="Times New Roman" w:hAnsi="Times New Roman" w:eastAsia="Times New Roman" w:cs="Times New Roman"/>
        </w:rPr>
        <w:t xml:space="preserve"> </w:t>
      </w:r>
      <w:r>
        <w:rPr>
          <w:rFonts w:ascii="Nirmala UI" w:hAnsi="Nirmala UI" w:eastAsia="Nirmala UI" w:cs="Nirmala UI"/>
        </w:rPr>
        <w:t>হাজার</w:t>
      </w:r>
      <w:r>
        <w:rPr>
          <w:rFonts w:ascii="Times New Roman" w:hAnsi="Times New Roman" w:eastAsia="Times New Roman" w:cs="Times New Roman"/>
        </w:rPr>
        <w:t xml:space="preserve"> </w:t>
      </w:r>
      <w:r>
        <w:rPr>
          <w:rFonts w:ascii="Nirmala UI" w:hAnsi="Nirmala UI" w:eastAsia="Nirmala UI" w:cs="Nirmala UI"/>
        </w:rPr>
        <w:t>সমগ্র</w:t>
      </w:r>
      <w:r>
        <w:rPr>
          <w:rFonts w:ascii="Times New Roman" w:hAnsi="Times New Roman" w:eastAsia="Times New Roman" w:cs="Times New Roman"/>
        </w:rPr>
        <w:t xml:space="preserve"> </w:t>
      </w:r>
      <w:r>
        <w:rPr>
          <w:rFonts w:ascii="Nirmala UI" w:hAnsi="Nirmala UI" w:eastAsia="Nirmala UI" w:cs="Nirmala UI"/>
        </w:rPr>
        <w:t>বিশ্বের</w:t>
      </w:r>
      <w:r>
        <w:rPr>
          <w:rFonts w:ascii="Times New Roman" w:hAnsi="Times New Roman" w:eastAsia="Times New Roman" w:cs="Times New Roman"/>
        </w:rPr>
        <w:t xml:space="preserve"> </w:t>
      </w:r>
      <w:r>
        <w:rPr>
          <w:rFonts w:ascii="Nirmala UI" w:hAnsi="Nirmala UI" w:eastAsia="Nirmala UI" w:cs="Nirmala UI"/>
        </w:rPr>
        <w:t>সামনে</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পতাকাস্বরূপ</w:t>
      </w:r>
      <w:r>
        <w:rPr>
          <w:rFonts w:ascii="Times New Roman" w:hAnsi="Times New Roman" w:eastAsia="Times New Roman" w:cs="Times New Roman"/>
        </w:rPr>
        <w:t xml:space="preserve"> </w:t>
      </w:r>
      <w:r>
        <w:rPr>
          <w:rFonts w:ascii="Nirmala UI" w:hAnsi="Nirmala UI" w:eastAsia="Nirmala UI" w:cs="Nirmala UI"/>
        </w:rPr>
        <w:t>উপস্থাপন</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সংঘটিত</w:t>
      </w:r>
      <w:r>
        <w:rPr>
          <w:rFonts w:ascii="Times New Roman" w:hAnsi="Times New Roman" w:eastAsia="Times New Roman" w:cs="Times New Roman"/>
        </w:rPr>
        <w:t xml:space="preserve"> </w:t>
      </w:r>
      <w:r>
        <w:rPr>
          <w:rFonts w:ascii="Nirmala UI" w:hAnsi="Nirmala UI" w:eastAsia="Nirmala UI" w:cs="Nirmala UI"/>
        </w:rPr>
        <w:t>হবে</w:t>
      </w:r>
      <w:r>
        <w:rPr>
          <w:rFonts w:ascii="Times New Roman" w:hAnsi="Times New Roman" w:eastAsia="Times New Roman" w:cs="Times New Roman"/>
        </w:rPr>
        <w:t xml:space="preserve"> </w:t>
      </w:r>
      <w:r>
        <w:rPr>
          <w:rFonts w:ascii="Nirmala UI" w:hAnsi="Nirmala UI" w:eastAsia="Nirmala UI" w:cs="Nirmala UI"/>
        </w:rPr>
        <w:t>ইসলামের</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সর্বনাশের</w:t>
      </w:r>
      <w:r>
        <w:rPr>
          <w:rFonts w:ascii="Times New Roman" w:hAnsi="Times New Roman" w:eastAsia="Times New Roman" w:cs="Times New Roman"/>
        </w:rPr>
        <w:t xml:space="preserve"> </w:t>
      </w:r>
      <w:r>
        <w:rPr>
          <w:rFonts w:ascii="Nirmala UI" w:hAnsi="Nirmala UI" w:eastAsia="Nirmala UI" w:cs="Nirmala UI"/>
        </w:rPr>
        <w:t>দুঃসময়ে</w:t>
      </w:r>
      <w:r>
        <w:rPr>
          <w:rFonts w:ascii="Times New Roman" w:hAnsi="Times New Roman" w:eastAsia="Times New Roman" w:cs="Times New Roman"/>
        </w:rPr>
        <w:t xml:space="preserve">, </w:t>
      </w:r>
      <w:r>
        <w:rPr>
          <w:rFonts w:ascii="Nirmala UI" w:hAnsi="Nirmala UI" w:eastAsia="Nirmala UI" w:cs="Nirmala UI"/>
        </w:rPr>
        <w:t>কারণ</w:t>
      </w:r>
      <w:r>
        <w:rPr>
          <w:rFonts w:ascii="Times New Roman" w:hAnsi="Times New Roman" w:eastAsia="Times New Roman" w:cs="Times New Roman"/>
        </w:rPr>
        <w:t xml:space="preserve"> </w:t>
      </w:r>
      <w:r>
        <w:rPr>
          <w:rFonts w:ascii="Nirmala UI" w:hAnsi="Nirmala UI" w:eastAsia="Nirmala UI" w:cs="Nirmala UI"/>
        </w:rPr>
        <w:t>জাতিগণকে</w:t>
      </w:r>
      <w:r>
        <w:rPr>
          <w:rFonts w:ascii="Times New Roman" w:hAnsi="Times New Roman" w:eastAsia="Times New Roman" w:cs="Times New Roman"/>
        </w:rPr>
        <w:t xml:space="preserve"> </w:t>
      </w:r>
      <w:r>
        <w:rPr>
          <w:rFonts w:ascii="Nirmala UI" w:hAnsi="Nirmala UI" w:eastAsia="Nirmala UI" w:cs="Nirmala UI"/>
        </w:rPr>
        <w:t>ক্রুদ্ধ</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ইসলামই।</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কাজ</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দুঃসময়</w:t>
      </w:r>
      <w:r>
        <w:rPr>
          <w:rFonts w:ascii="Times New Roman" w:hAnsi="Times New Roman" w:eastAsia="Times New Roman" w:cs="Times New Roman"/>
        </w:rPr>
        <w:t xml:space="preserve"> </w:t>
      </w:r>
      <w:r>
        <w:rPr>
          <w:rFonts w:ascii="Nirmala UI" w:hAnsi="Nirmala UI" w:eastAsia="Nirmala UI" w:cs="Nirmala UI"/>
        </w:rPr>
        <w:t>চলতে</w:t>
      </w:r>
      <w:r>
        <w:rPr>
          <w:rFonts w:ascii="Times New Roman" w:hAnsi="Times New Roman" w:eastAsia="Times New Roman" w:cs="Times New Roman"/>
        </w:rPr>
        <w:t xml:space="preserve"> </w:t>
      </w:r>
      <w:r>
        <w:rPr>
          <w:rFonts w:ascii="Nirmala UI" w:hAnsi="Nirmala UI" w:eastAsia="Nirmala UI" w:cs="Nirmala UI"/>
        </w:rPr>
        <w:t>থাকবে</w:t>
      </w:r>
      <w:r>
        <w:rPr>
          <w:rFonts w:ascii="Times New Roman" w:hAnsi="Times New Roman" w:eastAsia="Times New Roman" w:cs="Times New Roman"/>
        </w:rPr>
        <w:t xml:space="preserve">, </w:t>
      </w:r>
      <w:r>
        <w:rPr>
          <w:rFonts w:ascii="Nirmala UI" w:hAnsi="Nirmala UI" w:eastAsia="Nirmala UI" w:cs="Nirmala UI"/>
        </w:rPr>
        <w:t>যতক্ষণ</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মীখায়েল</w:t>
      </w:r>
      <w:r>
        <w:rPr>
          <w:rFonts w:ascii="Times New Roman" w:hAnsi="Times New Roman" w:eastAsia="Times New Roman" w:cs="Times New Roman"/>
        </w:rPr>
        <w:t xml:space="preserve"> </w:t>
      </w:r>
      <w:r>
        <w:rPr>
          <w:rFonts w:ascii="Nirmala UI" w:hAnsi="Nirmala UI" w:eastAsia="Nirmala UI" w:cs="Nirmala UI"/>
        </w:rPr>
        <w:t>উঠে</w:t>
      </w:r>
      <w:r>
        <w:rPr>
          <w:rFonts w:ascii="Times New Roman" w:hAnsi="Times New Roman" w:eastAsia="Times New Roman" w:cs="Times New Roman"/>
        </w:rPr>
        <w:t xml:space="preserve"> </w:t>
      </w:r>
      <w:r>
        <w:rPr>
          <w:rFonts w:ascii="Nirmala UI" w:hAnsi="Nirmala UI" w:eastAsia="Nirmala UI" w:cs="Nirmala UI"/>
        </w:rPr>
        <w:t>দাঁড়ান।</w:t>
      </w:r>
    </w:p>
    <w:p>
      <w:pPr>
        <w:pStyle w:val="ArticleBody"/>
        <w:jc w:val="left"/>
      </w:pPr>
      <w:r>
        <w:rPr>
          <w:rFonts w:ascii="Times New Roman" w:hAnsi="Times New Roman" w:eastAsia="Times New Roman" w:cs="Times New Roman"/>
        </w:rPr>
        <w:t>Katemi, kana oyuvwa kuti 457 BC tii 408 BC ni pindi ya chiprofeti yoyo yatandikile pa mukanda wa butatu wa malombelo, kabili yalingijile nge cifwanikiso ca pindi ya chiprofeti yatandikile mu 1844 pa kufika kwa malaika wa butatu no kupwa mu 1863, elyo kuti wa mona kuti ukwingilana kwabo ne ciprofeti ca myaka 2300, nga ni pantanshi pa kutendekelapo nangu pa mpela yakwe, kulabapela ukumanyika nge alufa na omega mu kuyanishanya umo no mubiye. Inshita sha mapepo ya bwafya mu nshita ya Nehemiah shilelangisha inshita ya mapepo ya bwafya iyaleisa no kupitamo, kabili no kwingilamo Intambi ya Ba Civil War. Pindi ya myaka amakumi yane na pabula mu mpapulo ya alpha yimine pindi ya myaka ikumi na pabula mu mpapulo ya omega. Iyo pindi ya myaka ikumi na pabula nayo yalimine imyaka ikumi na pabula ku ntendekelo ya ciprofeti ca myaka amakumi mutanda na fisano ica kwa Esaya.</w:t>
      </w:r>
    </w:p>
    <w:p>
      <w:pPr>
        <w:pStyle w:val="ArticleScripture"/>
        <w:jc w:val="left"/>
      </w:pPr>
      <w:r>
        <w:rPr>
          <w:rFonts w:ascii="Times New Roman" w:hAnsi="Times New Roman" w:eastAsia="Times New Roman" w:cs="Times New Roman"/>
        </w:rPr>
        <w:t>Paku mutwe wa Siria ni Damasko, na mutwe wa Damasko ni Resini; kabili mukati ka imyaka makumi mutanda na isano Efraimu akavunjika, pakuti akabe nangu cintu ca bantu. Esaya 7:8.</w:t>
      </w:r>
    </w:p>
    <w:p>
      <w:pPr>
        <w:pStyle w:val="ArticleBody"/>
        <w:jc w:val="left"/>
      </w:pPr>
      <w:r>
        <w:rPr>
          <w:rFonts w:ascii="Times New Roman" w:hAnsi="Times New Roman" w:eastAsia="Times New Roman" w:cs="Times New Roman"/>
        </w:rPr>
        <w:t>Yesaya aliweka wazi unabii huu mwaka 742 KK, na miaka 19 baadaye, mwaka 723 KK, ufalme wa kaskazini ulichukuliwa utumwani kwa muda wa miaka 2520, uliomalizika mwaka 1798. Miaka 19 kutoka 742 KK hadi 723 KK inalingana na miaka 19 kutoka 1844 hadi 1863, kwa maana miaka 19 ya kwanza ndiyo alfa ya unabii huu, na miaka 19 ya mwisho ndiyo omega. Katika historia hiyo ya miaka 19, mfalme mwovu Ahazi alikabiliwa na Isaya kwa ujumbe wa mvua ya masika ya mwisho, kama ulivyowakilishwa katika aya ya nane kuwa ni ujumbe wa “mara saba.” Ahazi aliukataa ujumbe huo, kama ilivyofanya pia Advenstizimu ya Wamilleri ya Laodikia mwaka 1863.</w:t>
      </w:r>
    </w:p>
    <w:p>
      <w:pPr>
        <w:pStyle w:val="ArticleBody"/>
        <w:jc w:val="left"/>
      </w:pPr>
      <w:r>
        <w:rPr>
          <w:rFonts w:ascii="Times New Roman" w:hAnsi="Times New Roman" w:eastAsia="Times New Roman" w:cs="Times New Roman"/>
        </w:rPr>
        <w:t>A kapol kalangoyan, immay ti nangato a padi ni Ahaz idiay Asiria, insublina ti porma ti dida a pagano a templo, ket pinagaramid ni Ahaz dayta iti uneg ti paraangan ti templo ti Dios. Daytoy a linya ket kapadana ti istoria ti di nagtulnog a mammadto a saan koma nga agsubli idiay Juda iti isu met laeng a dalan a naggapuanna, ngem nagsubli isuna ket naallilaw babaen iti maysa a lul-luko ken ulbod a mammadto, a mangitakder iti panagsubli iti apostata a metodolohiya ti Protestantismo tapno aglemmeng manipud iti pannakaawat ti Millerita maipanggep iti “seven times,” iti maysa a klasiko a pannakatungpal ti aso a nagsubli iti bukodna a linteg.</w:t>
      </w:r>
    </w:p>
    <w:p>
      <w:pPr>
        <w:pStyle w:val="ArticleBody"/>
        <w:jc w:val="left"/>
      </w:pPr>
      <w:r>
        <w:rPr>
          <w:rFonts w:ascii="Times New Roman" w:hAnsi="Times New Roman" w:eastAsia="Times New Roman" w:cs="Times New Roman"/>
        </w:rPr>
        <w:t>Eci cyatendekeraga igihe intambara y’abanyagihugu hagati y’ubwami bwo mu majyaruguru n’ubwami bwo mu majyepfo yatangiraga, bityo bikagereranya intambara y’abanyagihugu yo muri Leta Zunze Ubumwe za Amerika igihe igihe cy’imyaka 19 cyasubirwagamo. 742 mbere ya Kristo kugeza kuri 723 mbere ya Kristo bihagarariye igihe cy’imyaka 19 cyo kuva mu 1844 kugeza mu 1863, ari na cyo kigereranya igihe kuva ku itegeko ryo ku Cyumweru kugeza irangira ry’igihe cy’igeragezwa. Amateka yo kuva ku wa 9/11 kugeza ku itegeko ryo ku Cyumweru ni amateka y’ikigeragezo cy’ishusho y’inyamaswa muri Leta Zunze Ubumwe za Amerika, kikazasubirwamo mu kigeragezo cy’ishusho y’inyamaswa y’isi gitangira ku itegeko ryo ku Cyumweru. Ni cyo gituma ibihe by’imyaka 19 bigereranya kuva ku itegeko ryo ku Cyumweru kugeza irangira ry’igihe cy’igeragezwa, binagereranya amateka yo kuva ku wa 9/11 kugeza ku itegeko ryo ku Cyumweru, ari yo mateka y’“imirimo ye itangaje.”</w:t>
      </w:r>
    </w:p>
    <w:p>
      <w:pPr>
        <w:pStyle w:val="ArticleBody"/>
        <w:jc w:val="left"/>
      </w:pPr>
      <w:r>
        <w:rPr>
          <w:rFonts w:ascii="Times New Roman" w:hAnsi="Times New Roman" w:eastAsia="Times New Roman" w:cs="Times New Roman"/>
        </w:rPr>
        <w:t>Twakutwaliza mu kyandiko ekiddako.</w:t>
      </w:r>
    </w:p>
    <w:p>
      <w:pPr>
        <w:pStyle w:val="ArticleScripture"/>
        <w:jc w:val="left"/>
      </w:pPr>
      <w:r>
        <w:rPr>
          <w:rFonts w:ascii="Times New Roman" w:hAnsi="Times New Roman" w:eastAsia="Times New Roman" w:cs="Times New Roman"/>
        </w:rPr>
        <w:t>Awo YEHOVA khyoonyolelanga khwitsinya, nakhaboolela ati, Omwana wo omundu, luli lulolelo lukhaba nende mu nsi ya Isiraeli, niboola muti, Eniku nitsinda obulayi, ne khuli kumbula khwosi khukhwa busa? Khoobaboolele obo muti, Endio niko aboola Omwami YEHOVA; Ndikhwitsa lulolelo luno lulekere, nabo balireka okulukolesya nga lulolelo mu Isiraeli; halali obaboolele muti, Eniku chili ahambi, nende obukhoono bwa khuli kumbula khwosi. Khu lwokhuba khuliba khusikhaliho nate kumbula kwa busa nende obulosi obwokhusomesa mu nnyumba ya Isiraeli. Khu lwokhuba esie ndi YEHOVA: ndiboola, nende likhuwa lindiiboola liliba; lilisinda khukhoywa nate; khu lwokhuba mu masiku kenyu, inywe enyumba y’obuhakanyi, ndiboola likhuwa, ne ndilikholera, niko aboola Omwami YEHOVA.</w:t>
      </w:r>
    </w:p>
    <w:p>
      <w:pPr>
        <w:pStyle w:val="ArticleScripture"/>
        <w:jc w:val="left"/>
      </w:pPr>
      <w:r>
        <w:rPr>
          <w:rFonts w:ascii="Malgun Gothic" w:hAnsi="Malgun Gothic" w:eastAsia="Malgun Gothic" w:cs="Malgun Gothic"/>
        </w:rPr>
        <w:t>그리고</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말씀이</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내게</w:t>
      </w:r>
      <w:r>
        <w:rPr>
          <w:rFonts w:ascii="Times New Roman" w:hAnsi="Times New Roman" w:eastAsia="Times New Roman" w:cs="Times New Roman"/>
        </w:rPr>
        <w:t xml:space="preserve"> </w:t>
      </w:r>
      <w:r>
        <w:rPr>
          <w:rFonts w:ascii="Malgun Gothic" w:hAnsi="Malgun Gothic" w:eastAsia="Malgun Gothic" w:cs="Malgun Gothic"/>
        </w:rPr>
        <w:t>임하여</w:t>
      </w:r>
      <w:r>
        <w:rPr>
          <w:rFonts w:ascii="Times New Roman" w:hAnsi="Times New Roman" w:eastAsia="Times New Roman" w:cs="Times New Roman"/>
        </w:rPr>
        <w:t xml:space="preserve"> </w:t>
      </w:r>
      <w:r>
        <w:rPr>
          <w:rFonts w:ascii="Malgun Gothic" w:hAnsi="Malgun Gothic" w:eastAsia="Malgun Gothic" w:cs="Malgun Gothic"/>
        </w:rPr>
        <w:t>이르시되</w:t>
      </w:r>
      <w:r>
        <w:rPr>
          <w:rFonts w:ascii="Times New Roman" w:hAnsi="Times New Roman" w:eastAsia="Times New Roman" w:cs="Times New Roman"/>
        </w:rPr>
        <w:t xml:space="preserve">, </w:t>
      </w:r>
      <w:r>
        <w:rPr>
          <w:rFonts w:ascii="Malgun Gothic" w:hAnsi="Malgun Gothic" w:eastAsia="Malgun Gothic" w:cs="Malgun Gothic"/>
        </w:rPr>
        <w:t>인자야</w:t>
      </w:r>
      <w:r>
        <w:rPr>
          <w:rFonts w:ascii="Times New Roman" w:hAnsi="Times New Roman" w:eastAsia="Times New Roman" w:cs="Times New Roman"/>
        </w:rPr>
        <w:t xml:space="preserve">, </w:t>
      </w:r>
      <w:r>
        <w:rPr>
          <w:rFonts w:ascii="Malgun Gothic" w:hAnsi="Malgun Gothic" w:eastAsia="Malgun Gothic" w:cs="Malgun Gothic"/>
        </w:rPr>
        <w:t>보라</w:t>
      </w:r>
      <w:r>
        <w:rPr>
          <w:rFonts w:ascii="Times New Roman" w:hAnsi="Times New Roman" w:eastAsia="Times New Roman" w:cs="Times New Roman"/>
        </w:rPr>
        <w:t xml:space="preserve">, </w:t>
      </w:r>
      <w:r>
        <w:rPr>
          <w:rFonts w:ascii="Malgun Gothic" w:hAnsi="Malgun Gothic" w:eastAsia="Malgun Gothic" w:cs="Malgun Gothic"/>
        </w:rPr>
        <w:t>이스라엘</w:t>
      </w:r>
      <w:r>
        <w:rPr>
          <w:rFonts w:ascii="Times New Roman" w:hAnsi="Times New Roman" w:eastAsia="Times New Roman" w:cs="Times New Roman"/>
        </w:rPr>
        <w:t xml:space="preserve"> </w:t>
      </w:r>
      <w:r>
        <w:rPr>
          <w:rFonts w:ascii="Malgun Gothic" w:hAnsi="Malgun Gothic" w:eastAsia="Malgun Gothic" w:cs="Malgun Gothic"/>
        </w:rPr>
        <w:t>족속이</w:t>
      </w:r>
      <w:r>
        <w:rPr>
          <w:rFonts w:ascii="Times New Roman" w:hAnsi="Times New Roman" w:eastAsia="Times New Roman" w:cs="Times New Roman"/>
        </w:rPr>
        <w:t xml:space="preserve"> </w:t>
      </w:r>
      <w:r>
        <w:rPr>
          <w:rFonts w:ascii="Malgun Gothic" w:hAnsi="Malgun Gothic" w:eastAsia="Malgun Gothic" w:cs="Malgun Gothic"/>
        </w:rPr>
        <w:t>말하기를</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보는</w:t>
      </w:r>
      <w:r>
        <w:rPr>
          <w:rFonts w:ascii="Times New Roman" w:hAnsi="Times New Roman" w:eastAsia="Times New Roman" w:cs="Times New Roman"/>
        </w:rPr>
        <w:t xml:space="preserve"> </w:t>
      </w:r>
      <w:r>
        <w:rPr>
          <w:rFonts w:ascii="Malgun Gothic" w:hAnsi="Malgun Gothic" w:eastAsia="Malgun Gothic" w:cs="Malgun Gothic"/>
        </w:rPr>
        <w:t>묵시는</w:t>
      </w:r>
      <w:r>
        <w:rPr>
          <w:rFonts w:ascii="Times New Roman" w:hAnsi="Times New Roman" w:eastAsia="Times New Roman" w:cs="Times New Roman"/>
        </w:rPr>
        <w:t xml:space="preserve"> </w:t>
      </w:r>
      <w:r>
        <w:rPr>
          <w:rFonts w:ascii="Malgun Gothic" w:hAnsi="Malgun Gothic" w:eastAsia="Malgun Gothic" w:cs="Malgun Gothic"/>
        </w:rPr>
        <w:t>여러</w:t>
      </w:r>
      <w:r>
        <w:rPr>
          <w:rFonts w:ascii="Times New Roman" w:hAnsi="Times New Roman" w:eastAsia="Times New Roman" w:cs="Times New Roman"/>
        </w:rPr>
        <w:t xml:space="preserve"> </w:t>
      </w:r>
      <w:r>
        <w:rPr>
          <w:rFonts w:ascii="Malgun Gothic" w:hAnsi="Malgun Gothic" w:eastAsia="Malgun Gothic" w:cs="Malgun Gothic"/>
        </w:rPr>
        <w:t>날</w:t>
      </w:r>
      <w:r>
        <w:rPr>
          <w:rFonts w:ascii="Times New Roman" w:hAnsi="Times New Roman" w:eastAsia="Times New Roman" w:cs="Times New Roman"/>
        </w:rPr>
        <w:t xml:space="preserve"> </w:t>
      </w:r>
      <w:r>
        <w:rPr>
          <w:rFonts w:ascii="Malgun Gothic" w:hAnsi="Malgun Gothic" w:eastAsia="Malgun Gothic" w:cs="Malgun Gothic"/>
        </w:rPr>
        <w:t>후의</w:t>
      </w:r>
      <w:r>
        <w:rPr>
          <w:rFonts w:ascii="Times New Roman" w:hAnsi="Times New Roman" w:eastAsia="Times New Roman" w:cs="Times New Roman"/>
        </w:rPr>
        <w:t xml:space="preserve"> </w:t>
      </w:r>
      <w:r>
        <w:rPr>
          <w:rFonts w:ascii="Malgun Gothic" w:hAnsi="Malgun Gothic" w:eastAsia="Malgun Gothic" w:cs="Malgun Gothic"/>
        </w:rPr>
        <w:t>일에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것이요</w:t>
      </w:r>
      <w:r>
        <w:rPr>
          <w:rFonts w:ascii="Times New Roman" w:hAnsi="Times New Roman" w:eastAsia="Times New Roman" w:cs="Times New Roman"/>
        </w:rPr>
        <w:t xml:space="preserve">, </w:t>
      </w:r>
      <w:r>
        <w:rPr>
          <w:rFonts w:ascii="Malgun Gothic" w:hAnsi="Malgun Gothic" w:eastAsia="Malgun Gothic" w:cs="Malgun Gothic"/>
        </w:rPr>
        <w:t>그가</w:t>
      </w:r>
      <w:r>
        <w:rPr>
          <w:rFonts w:ascii="Times New Roman" w:hAnsi="Times New Roman" w:eastAsia="Times New Roman" w:cs="Times New Roman"/>
        </w:rPr>
        <w:t xml:space="preserve"> </w:t>
      </w:r>
      <w:r>
        <w:rPr>
          <w:rFonts w:ascii="Malgun Gothic" w:hAnsi="Malgun Gothic" w:eastAsia="Malgun Gothic" w:cs="Malgun Gothic"/>
        </w:rPr>
        <w:t>예언하는</w:t>
      </w:r>
      <w:r>
        <w:rPr>
          <w:rFonts w:ascii="Times New Roman" w:hAnsi="Times New Roman" w:eastAsia="Times New Roman" w:cs="Times New Roman"/>
        </w:rPr>
        <w:t xml:space="preserve"> </w:t>
      </w:r>
      <w:r>
        <w:rPr>
          <w:rFonts w:ascii="Malgun Gothic" w:hAnsi="Malgun Gothic" w:eastAsia="Malgun Gothic" w:cs="Malgun Gothic"/>
        </w:rPr>
        <w:t>것은</w:t>
      </w:r>
      <w:r>
        <w:rPr>
          <w:rFonts w:ascii="Times New Roman" w:hAnsi="Times New Roman" w:eastAsia="Times New Roman" w:cs="Times New Roman"/>
        </w:rPr>
        <w:t xml:space="preserve"> </w:t>
      </w:r>
      <w:r>
        <w:rPr>
          <w:rFonts w:ascii="Malgun Gothic" w:hAnsi="Malgun Gothic" w:eastAsia="Malgun Gothic" w:cs="Malgun Gothic"/>
        </w:rPr>
        <w:t>아직</w:t>
      </w:r>
      <w:r>
        <w:rPr>
          <w:rFonts w:ascii="Times New Roman" w:hAnsi="Times New Roman" w:eastAsia="Times New Roman" w:cs="Times New Roman"/>
        </w:rPr>
        <w:t xml:space="preserve"> </w:t>
      </w:r>
      <w:r>
        <w:rPr>
          <w:rFonts w:ascii="Malgun Gothic" w:hAnsi="Malgun Gothic" w:eastAsia="Malgun Gothic" w:cs="Malgun Gothic"/>
        </w:rPr>
        <w:t>멀리</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관한</w:t>
      </w:r>
      <w:r>
        <w:rPr>
          <w:rFonts w:ascii="Times New Roman" w:hAnsi="Times New Roman" w:eastAsia="Times New Roman" w:cs="Times New Roman"/>
        </w:rPr>
        <w:t xml:space="preserve"> </w:t>
      </w:r>
      <w:r>
        <w:rPr>
          <w:rFonts w:ascii="Malgun Gothic" w:hAnsi="Malgun Gothic" w:eastAsia="Malgun Gothic" w:cs="Malgun Gothic"/>
        </w:rPr>
        <w:t>것이라</w:t>
      </w:r>
      <w:r>
        <w:rPr>
          <w:rFonts w:ascii="Times New Roman" w:hAnsi="Times New Roman" w:eastAsia="Times New Roman" w:cs="Times New Roman"/>
        </w:rPr>
        <w:t xml:space="preserve"> </w:t>
      </w:r>
      <w:r>
        <w:rPr>
          <w:rFonts w:ascii="Malgun Gothic" w:hAnsi="Malgun Gothic" w:eastAsia="Malgun Gothic" w:cs="Malgun Gothic"/>
        </w:rPr>
        <w:t>하느니라</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너는</w:t>
      </w:r>
      <w:r>
        <w:rPr>
          <w:rFonts w:ascii="Times New Roman" w:hAnsi="Times New Roman" w:eastAsia="Times New Roman" w:cs="Times New Roman"/>
        </w:rPr>
        <w:t xml:space="preserve"> </w:t>
      </w:r>
      <w:r>
        <w:rPr>
          <w:rFonts w:ascii="Malgun Gothic" w:hAnsi="Malgun Gothic" w:eastAsia="Malgun Gothic" w:cs="Malgun Gothic"/>
        </w:rPr>
        <w:t>그들에게</w:t>
      </w:r>
      <w:r>
        <w:rPr>
          <w:rFonts w:ascii="Times New Roman" w:hAnsi="Times New Roman" w:eastAsia="Times New Roman" w:cs="Times New Roman"/>
        </w:rPr>
        <w:t xml:space="preserve"> </w:t>
      </w:r>
      <w:r>
        <w:rPr>
          <w:rFonts w:ascii="Malgun Gothic" w:hAnsi="Malgun Gothic" w:eastAsia="Malgun Gothic" w:cs="Malgun Gothic"/>
        </w:rPr>
        <w:t>이르라</w:t>
      </w:r>
      <w:r>
        <w:rPr>
          <w:rFonts w:ascii="Times New Roman" w:hAnsi="Times New Roman" w:eastAsia="Times New Roman" w:cs="Times New Roman"/>
        </w:rPr>
        <w:t xml:space="preserve">, </w:t>
      </w:r>
      <w:r>
        <w:rPr>
          <w:rFonts w:ascii="Malgun Gothic" w:hAnsi="Malgun Gothic" w:eastAsia="Malgun Gothic" w:cs="Malgun Gothic"/>
        </w:rPr>
        <w:t>주</w:t>
      </w:r>
      <w:r>
        <w:rPr>
          <w:rFonts w:ascii="Times New Roman" w:hAnsi="Times New Roman" w:eastAsia="Times New Roman" w:cs="Times New Roman"/>
        </w:rPr>
        <w:t xml:space="preserve"> </w:t>
      </w:r>
      <w:r>
        <w:rPr>
          <w:rFonts w:ascii="Malgun Gothic" w:hAnsi="Malgun Gothic" w:eastAsia="Malgun Gothic" w:cs="Malgun Gothic"/>
        </w:rPr>
        <w:t>여호와께서</w:t>
      </w:r>
      <w:r>
        <w:rPr>
          <w:rFonts w:ascii="Times New Roman" w:hAnsi="Times New Roman" w:eastAsia="Times New Roman" w:cs="Times New Roman"/>
        </w:rPr>
        <w:t xml:space="preserve"> </w:t>
      </w:r>
      <w:r>
        <w:rPr>
          <w:rFonts w:ascii="Malgun Gothic" w:hAnsi="Malgun Gothic" w:eastAsia="Malgun Gothic" w:cs="Malgun Gothic"/>
        </w:rPr>
        <w:t>이같이</w:t>
      </w:r>
      <w:r>
        <w:rPr>
          <w:rFonts w:ascii="Times New Roman" w:hAnsi="Times New Roman" w:eastAsia="Times New Roman" w:cs="Times New Roman"/>
        </w:rPr>
        <w:t xml:space="preserve"> </w:t>
      </w:r>
      <w:r>
        <w:rPr>
          <w:rFonts w:ascii="Malgun Gothic" w:hAnsi="Malgun Gothic" w:eastAsia="Malgun Gothic" w:cs="Malgun Gothic"/>
        </w:rPr>
        <w:t>말씀하시느니라</w:t>
      </w:r>
      <w:r>
        <w:rPr>
          <w:rFonts w:ascii="Times New Roman" w:hAnsi="Times New Roman" w:eastAsia="Times New Roman" w:cs="Times New Roman"/>
        </w:rPr>
        <w:t xml:space="preserve">. </w:t>
      </w:r>
      <w:r>
        <w:rPr>
          <w:rFonts w:ascii="Malgun Gothic" w:hAnsi="Malgun Gothic" w:eastAsia="Malgun Gothic" w:cs="Malgun Gothic"/>
        </w:rPr>
        <w:t>내</w:t>
      </w:r>
      <w:r>
        <w:rPr>
          <w:rFonts w:ascii="Times New Roman" w:hAnsi="Times New Roman" w:eastAsia="Times New Roman" w:cs="Times New Roman"/>
        </w:rPr>
        <w:t xml:space="preserve"> </w:t>
      </w:r>
      <w:r>
        <w:rPr>
          <w:rFonts w:ascii="Malgun Gothic" w:hAnsi="Malgun Gothic" w:eastAsia="Malgun Gothic" w:cs="Malgun Gothic"/>
        </w:rPr>
        <w:t>말이</w:t>
      </w:r>
      <w:r>
        <w:rPr>
          <w:rFonts w:ascii="Times New Roman" w:hAnsi="Times New Roman" w:eastAsia="Times New Roman" w:cs="Times New Roman"/>
        </w:rPr>
        <w:t xml:space="preserve"> </w:t>
      </w:r>
      <w:r>
        <w:rPr>
          <w:rFonts w:ascii="Malgun Gothic" w:hAnsi="Malgun Gothic" w:eastAsia="Malgun Gothic" w:cs="Malgun Gothic"/>
        </w:rPr>
        <w:t>다시는</w:t>
      </w:r>
      <w:r>
        <w:rPr>
          <w:rFonts w:ascii="Times New Roman" w:hAnsi="Times New Roman" w:eastAsia="Times New Roman" w:cs="Times New Roman"/>
        </w:rPr>
        <w:t xml:space="preserve"> </w:t>
      </w:r>
      <w:r>
        <w:rPr>
          <w:rFonts w:ascii="Malgun Gothic" w:hAnsi="Malgun Gothic" w:eastAsia="Malgun Gothic" w:cs="Malgun Gothic"/>
        </w:rPr>
        <w:t>더디</w:t>
      </w:r>
      <w:r>
        <w:rPr>
          <w:rFonts w:ascii="Times New Roman" w:hAnsi="Times New Roman" w:eastAsia="Times New Roman" w:cs="Times New Roman"/>
        </w:rPr>
        <w:t xml:space="preserve"> </w:t>
      </w:r>
      <w:r>
        <w:rPr>
          <w:rFonts w:ascii="Malgun Gothic" w:hAnsi="Malgun Gothic" w:eastAsia="Malgun Gothic" w:cs="Malgun Gothic"/>
        </w:rPr>
        <w:t>이루어지지</w:t>
      </w:r>
      <w:r>
        <w:rPr>
          <w:rFonts w:ascii="Times New Roman" w:hAnsi="Times New Roman" w:eastAsia="Times New Roman" w:cs="Times New Roman"/>
        </w:rPr>
        <w:t xml:space="preserve"> </w:t>
      </w:r>
      <w:r>
        <w:rPr>
          <w:rFonts w:ascii="Malgun Gothic" w:hAnsi="Malgun Gothic" w:eastAsia="Malgun Gothic" w:cs="Malgun Gothic"/>
        </w:rPr>
        <w:t>아니하리니</w:t>
      </w:r>
      <w:r>
        <w:rPr>
          <w:rFonts w:ascii="Times New Roman" w:hAnsi="Times New Roman" w:eastAsia="Times New Roman" w:cs="Times New Roman"/>
        </w:rPr>
        <w:t xml:space="preserve">, </w:t>
      </w:r>
      <w:r>
        <w:rPr>
          <w:rFonts w:ascii="Malgun Gothic" w:hAnsi="Malgun Gothic" w:eastAsia="Malgun Gothic" w:cs="Malgun Gothic"/>
        </w:rPr>
        <w:t>내가</w:t>
      </w:r>
      <w:r>
        <w:rPr>
          <w:rFonts w:ascii="Times New Roman" w:hAnsi="Times New Roman" w:eastAsia="Times New Roman" w:cs="Times New Roman"/>
        </w:rPr>
        <w:t xml:space="preserve"> </w:t>
      </w:r>
      <w:r>
        <w:rPr>
          <w:rFonts w:ascii="Malgun Gothic" w:hAnsi="Malgun Gothic" w:eastAsia="Malgun Gothic" w:cs="Malgun Gothic"/>
        </w:rPr>
        <w:t>말한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말이</w:t>
      </w:r>
      <w:r>
        <w:rPr>
          <w:rFonts w:ascii="Times New Roman" w:hAnsi="Times New Roman" w:eastAsia="Times New Roman" w:cs="Times New Roman"/>
        </w:rPr>
        <w:t xml:space="preserve"> </w:t>
      </w:r>
      <w:r>
        <w:rPr>
          <w:rFonts w:ascii="Malgun Gothic" w:hAnsi="Malgun Gothic" w:eastAsia="Malgun Gothic" w:cs="Malgun Gothic"/>
        </w:rPr>
        <w:t>이루어지리라</w:t>
      </w:r>
      <w:r>
        <w:rPr>
          <w:rFonts w:ascii="Times New Roman" w:hAnsi="Times New Roman" w:eastAsia="Times New Roman" w:cs="Times New Roman"/>
        </w:rPr>
        <w:t xml:space="preserve">, </w:t>
      </w:r>
      <w:r>
        <w:rPr>
          <w:rFonts w:ascii="Malgun Gothic" w:hAnsi="Malgun Gothic" w:eastAsia="Malgun Gothic" w:cs="Malgun Gothic"/>
        </w:rPr>
        <w:t>주</w:t>
      </w:r>
      <w:r>
        <w:rPr>
          <w:rFonts w:ascii="Times New Roman" w:hAnsi="Times New Roman" w:eastAsia="Times New Roman" w:cs="Times New Roman"/>
        </w:rPr>
        <w:t xml:space="preserve"> </w:t>
      </w:r>
      <w:r>
        <w:rPr>
          <w:rFonts w:ascii="Malgun Gothic" w:hAnsi="Malgun Gothic" w:eastAsia="Malgun Gothic" w:cs="Malgun Gothic"/>
        </w:rPr>
        <w:t>여호와의</w:t>
      </w:r>
      <w:r>
        <w:rPr>
          <w:rFonts w:ascii="Times New Roman" w:hAnsi="Times New Roman" w:eastAsia="Times New Roman" w:cs="Times New Roman"/>
        </w:rPr>
        <w:t xml:space="preserve"> </w:t>
      </w:r>
      <w:r>
        <w:rPr>
          <w:rFonts w:ascii="Malgun Gothic" w:hAnsi="Malgun Gothic" w:eastAsia="Malgun Gothic" w:cs="Malgun Gothic"/>
        </w:rPr>
        <w:t>말씀이니라</w:t>
      </w:r>
      <w:r>
        <w:rPr>
          <w:rFonts w:ascii="Times New Roman" w:hAnsi="Times New Roman" w:eastAsia="Times New Roman" w:cs="Times New Roman"/>
        </w:rPr>
        <w:t xml:space="preserve">. </w:t>
      </w:r>
      <w:r>
        <w:rPr>
          <w:rFonts w:ascii="Malgun Gothic" w:hAnsi="Malgun Gothic" w:eastAsia="Malgun Gothic" w:cs="Malgun Gothic"/>
        </w:rPr>
        <w:t>에스겔</w:t>
      </w:r>
      <w:r>
        <w:rPr>
          <w:rFonts w:ascii="Times New Roman" w:hAnsi="Times New Roman" w:eastAsia="Times New Roman" w:cs="Times New Roman"/>
        </w:rPr>
        <w:t xml:space="preserve"> 12:21–28.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Chuo cha Yoeli na Kanisa la Waadventista Wasabato wa Laodikia - Namba Saba</dc:title>
  <dc:subject/>
  <dc:creator>Jeff Pippenger</dc:creator>
  <cp:keywords/>
  <dc:description>Generated by ArticleDigger from joel\07_joel.json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