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Oluwáelì ti Jòẹli àti Ìjọ́ Àdúláwọ̀n Ọjọ́ Keje ti Laodíṣíà - Nọ́mbà Mẹ́rìnlélógún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Arial" w:hAnsi="Arial" w:eastAsia="Arial" w:cs="Arial"/>
        </w:rPr>
        <w:t>شمارهٔ بیست‌وچهار</w:t>
      </w:r>
    </w:p>
    <w:p>
      <w:pPr>
        <w:pStyle w:val="ArticleBody"/>
        <w:jc w:val="left"/>
      </w:pPr>
      <w:r>
        <w:rPr>
          <w:rFonts w:ascii="Times New Roman" w:hAnsi="Times New Roman" w:eastAsia="Times New Roman" w:cs="Times New Roman"/>
        </w:rPr>
        <w:t>Twa mana mu nyandiko yacu iheruka dukoraho imirongo itatu ibangikanye y’ubuhamya bw’ubuhanuzi ihagarariwe n’ibice bya cumi na kimwe kugeza kuri makumyabiri na bibiri byo mu Itangiriro, igitabo cya mbere cy’Isezerano rya Kera, Matayo igitabo cya mbere cy’Isezerano Rishya, n’Ibyahishuwe igitabo cya nyuma cy’Isezerano Rishya n’icya Bibiliya yose. Umurongo wo mu Itangiriro werekana isezerano ryagiranwe na Abramu; umurongo wa Matayo werekana isezerano ryagiranwe n’itorero rya Gikristo, Petero akaba ikimenyetso cy’intangiriro n’iherezo bya Isirayeli ya none yo mu buryo bw’umwuka. Imirongo yo hagati muri iyo mirongo yombi igaragaza ikimenyetso cy’Imana; kuri Abramu cyari “ugukebwa,” naho kuri Petero cyari ihindurwa ry’izina rye. Umurongo wo hagati w’umurongo wo mu Byahishuwe ni igice cya cumi na karindwi, umurongo wa cumi na kabiri.</w:t>
      </w:r>
    </w:p>
    <w:p>
      <w:pPr>
        <w:pStyle w:val="ArticleScripture"/>
        <w:jc w:val="left"/>
      </w:pPr>
      <w:r>
        <w:rPr>
          <w:rFonts w:ascii="Times New Roman" w:hAnsi="Times New Roman" w:eastAsia="Times New Roman" w:cs="Times New Roman"/>
        </w:rPr>
        <w:t>Na zile pembe kumi ulizoziona ni wafalme kumi, ambao hawajapokea ufalme bado; bali hupokea mamlaka kama wafalme saa moja pamoja na yule mnyama. Ufunuo 17:12.</w:t>
      </w:r>
    </w:p>
    <w:p>
      <w:pPr>
        <w:pStyle w:val="ArticleBody"/>
        <w:jc w:val="left"/>
      </w:pPr>
      <w:r>
        <w:rPr>
          <w:rFonts w:ascii="Times New Roman" w:hAnsi="Times New Roman" w:eastAsia="Times New Roman" w:cs="Times New Roman"/>
        </w:rPr>
        <w:t>Jenesis na Matayo bitambulisha ndoa ya Uungu na ubinadamu, na Ufunuo watambulisha ndoa ya mnyama na yule joka katika sheria ya Jumapili. Mistari hiyo yote mitatu yaelekeza kwenye sheria ya Jumapili, ambapo kundi moja hudhihirisha chapa ya mnyama na jingine muhuri wa Mungu. Bandia ya mnyama na joka katika aya ya kumi na mbili ndiyo kutajwa kwa omega kwa mnara wa Nimrodi katika Jenesis kumi na moja. Hapo dini ya agano bandia ilikutana na hukumu yake, na katika Ufunuo kumi na saba kahaba—ambaye ni Babeli mkuu—ahukumiwa. Nimrodi ndiye alfa kwa omega ya Vatikani, na kwa sababu hii upapa ni Babeli mkuu, omega kwa Babeli ya Nimrodi iliyo alfa.</w:t>
      </w:r>
    </w:p>
    <w:p>
      <w:pPr>
        <w:pStyle w:val="ArticleBody"/>
        <w:jc w:val="left"/>
      </w:pPr>
      <w:r>
        <w:rPr>
          <w:rFonts w:ascii="Times New Roman" w:hAnsi="Times New Roman" w:eastAsia="Times New Roman" w:cs="Times New Roman"/>
        </w:rPr>
        <w:t>خێرەکەی ئەم سێ ئایەتە ناوەڕاستەدا ئەوەیە کە شایەتییەکەی لە هەر خاڵێکی ناوەڕاستی هێڵەکەدا بەڕاستی سێ ئایەتە.</w:t>
      </w:r>
    </w:p>
    <w:p>
      <w:pPr>
        <w:pStyle w:val="ArticleScripture"/>
        <w:jc w:val="left"/>
      </w:pPr>
      <w:r>
        <w:rPr>
          <w:rFonts w:ascii="Times New Roman" w:hAnsi="Times New Roman" w:eastAsia="Times New Roman" w:cs="Times New Roman"/>
        </w:rPr>
        <w:t>Eyi ni agọ́ mi, eyi ti ẹ ó pa mọ́, láàrín èmi àti yín àti irú-ọmọ rẹ lẹ́yìn rẹ: gbogbo akọ nínú yín ni a ó kọ́ ní ilà. Ẹ sì gbọdọ̀ kọ́ ẹran ìkọ̀kọ̀ yín ní ilà; yóò sì jẹ́ ààmì agọ́ náà láàrín èmi àti yín. Ẹni tí ó pé ọjọ́ mẹ́jọ ni a ó kọ́ ní ilà láàrín yín, gbogbo akọ ní gbogbo ìran yín, ẹni tí a bí nínú ilé, tàbí ẹni tí a fi owó rà lọ́wọ́ àjèjì kankan, ẹni tí kì í ṣe ti irú-ọmọ rẹ. Genesisi 17:10–12.</w:t>
      </w:r>
    </w:p>
    <w:p>
      <w:pPr>
        <w:pStyle w:val="ArticleScripture"/>
        <w:jc w:val="left"/>
      </w:pPr>
      <w:r>
        <w:rPr>
          <w:rFonts w:ascii="Times New Roman" w:hAnsi="Times New Roman" w:eastAsia="Times New Roman" w:cs="Times New Roman"/>
        </w:rPr>
        <w:t>Yesu akamjibu, akamwambia, Heri wewe, Simoni Bar-yona; kwa kuwa mwili na damu havikukufunulia jambo hili, bali Baba yangu aliye mbinguni. Nami nakuambia pia ya kwamba wewe ndiwe Petro, na juu ya mwamba huu nitalijenga kanisa langu; wala malango ya kuzimu hayatashinda dhidi yake. Nami nitakupa funguo za ufalme wa mbinguni; na lo lote utakalo lifunga duniani, litafungwa mbinguni; na lo lote utakalo lifungua duniani, litafunguliwa mbinguni. Mathayo 16:17–19.</w:t>
      </w:r>
    </w:p>
    <w:p>
      <w:pPr>
        <w:pStyle w:val="ArticleScripture"/>
        <w:jc w:val="left"/>
      </w:pPr>
      <w:r>
        <w:rPr>
          <w:rFonts w:ascii="Times New Roman" w:hAnsi="Times New Roman" w:eastAsia="Times New Roman" w:cs="Times New Roman"/>
        </w:rPr>
        <w:t>Na mnyama yule aliyekuwako, naye hayuko, yeye mwenyewe ndiye wa nane, naye ametokana na wale saba, naye huenda katika uangamivu. Na zile pembe kumi ulizoziona ni wafalme kumi, ambao bado hawajapokea ufalme; bali hupokea mamlaka kama wafalme kwa saa moja pamoja na yule mnyama. Hao wana nia moja, nao watampa yule mnyama nguvu zao na uwezo wao. Ufunuo 17:11–13.</w:t>
      </w:r>
    </w:p>
    <w:p>
      <w:pPr>
        <w:pStyle w:val="ArticleBody"/>
        <w:jc w:val="left"/>
      </w:pPr>
      <w:r>
        <w:rPr>
          <w:rFonts w:ascii="Times New Roman" w:hAnsi="Times New Roman" w:eastAsia="Times New Roman" w:cs="Times New Roman"/>
        </w:rPr>
        <w:t>Niimrodi itofya lyafikilizya ilagano lya bufi ilyofanishiwa nu mabbuluki gake na tope, nu ndongosyo yakwe ya bufi ya kanisa na leta, iyofanishiwa ni mnara nu muzinda, lifwananisya ndongosyo ya bufi ya sanamu ya nyama, iyofanishiwa mu omega ya lyene itofya lya Niimrodi. Imilongo itatu, ni mifundo mitatu ya pakati ya mavesi matatu, yene yonsi yikushuhuda ilagano lya uzima ni lagano lya mfwa. Elfu mia moja na arobaini na nne bo bene wa nane ba kweli, abene bafuma mu saba, kabili upapa cyope caba fye cya bufi. Ikundi lya Niimrodi lina bumobene bwa mano pa ndoa yabo, cye cya bufi ku bikope ku elfu mia moja na arobaini na nne, abene bamoene ni mano ya Kilisito. Nyama ya bufi iyo “yali, kabili tayipo,” ni cya bufi ca Kilisito uwali, kandi alipo, kandi akesefya ukwisa. Mu vesi ya nane umwenso onse uwa bufi uyo ufananishiwa nu upapa walandwa mu buryo bwuzuye.</w:t>
      </w:r>
    </w:p>
    <w:p>
      <w:pPr>
        <w:pStyle w:val="ArticleScripture"/>
        <w:jc w:val="left"/>
      </w:pPr>
      <w:r>
        <w:rPr>
          <w:rFonts w:ascii="Times New Roman" w:hAnsi="Times New Roman" w:eastAsia="Times New Roman" w:cs="Times New Roman"/>
        </w:rPr>
        <w:t>ئەو ئاژەڵەی کە تۆ بینی، هەبوو و ئێستا نییە؛ و لە چاڵی بێ‌بنەوە سەردەکەوێت و بۆ لەناوچوون دەچێت؛ ئەوانەش کە لەسەر زەوی نیشتەجێن سەرسام دەبن، ئەوانەی ناویان لە دامەزراندنی جیهانەوە لە کتێبی ژیاندا نەنوسراوە، کاتێک ئەو ئاژەڵە دەبینن کە هەبوو و ئێستا نییە، و هێشتا هەیە. ئاشکراکردنەوە 17:8.</w:t>
      </w:r>
    </w:p>
    <w:p>
      <w:pPr>
        <w:pStyle w:val="ArticleBody"/>
        <w:jc w:val="left"/>
      </w:pPr>
      <w:r>
        <w:rPr>
          <w:rFonts w:ascii="Times New Roman" w:hAnsi="Times New Roman" w:eastAsia="Times New Roman" w:cs="Times New Roman"/>
        </w:rPr>
        <w:t>Yesu ni Yena aliyekuwako, aliyeko, na ajaye bado; na upapa, yule wa nane atokaye katika wale saba, ndiye mnyama ambaye “alikuwako, naye hayuko, walakini yuko.” “Saa moja” ambayo ndoa ya joka na mnyama huiwakilisha ni historia tangu sheria ya Jumapili, ambapo wale laki moja waliofanishwa na Petro na Abramu hupaa kwenda mbinguni kama bendera, katika wakati ule ule ambao upapa hupaa.</w:t>
      </w:r>
    </w:p>
    <w:p>
      <w:pPr>
        <w:pStyle w:val="ArticleBody"/>
        <w:jc w:val="left"/>
      </w:pPr>
      <w:r>
        <w:rPr>
          <w:rFonts w:ascii="Times New Roman" w:hAnsi="Times New Roman" w:eastAsia="Times New Roman" w:cs="Times New Roman"/>
        </w:rPr>
        <w:t>Twesiima okutunuulira ekitabo kya Yoeri nga tusinziira ku ndowooza nti Pawulo? Pawulo si Pawulo wabula Peetero ku Pentekoote yalaga obubaka bwe obwa Pentekoote ng’obutuukirizibwa bwa Yoeri. Mu nnyiriri essatu ez’endagaano, nga buli lumu lulina essuula kkumi na bbiri, ennyiriri essatu ez’omu makkati mu buli lunyiriri zoogera ku byafaayo bye bimu ddala; era mu byafaayo ebyo Peetero akiikirirwa ng’ali ne Yesu e Kayisaliya Firipo, kye Pawulo? si Pawulo wabula Paniyumu, era eyo y’ensi gy’eri kati kumpi okuyingira mu bulamu obwo. E Paniyumu, Peetero era aba mu Yerusaalemi mu kufukibwa kwa Pentekoote. Ennyiriri essatu eza ssuula kkumi na bbiri zisemberera awamu e Paniyumu ne ku Pentekoote, ng’envumbo ya Katonda eteekebwa ku mugole wa Kristo, era akabonero k’ensolo kateekebwa ku mugole wa Setaani. Ekitabo kya Yoeri kiraga okuyitibwa okw’okuzuukuka mu lugero lw’abawala ekkumi, ekkanisa ya Lawodikiya ey’Abadiventiisi b’Olunaku olw’Omusanvu lwe yazuukuka n’etegeera nti yabula.</w:t>
      </w:r>
    </w:p>
    <w:p>
      <w:pPr>
        <w:pStyle w:val="ArticleBody"/>
        <w:jc w:val="left"/>
      </w:pPr>
      <w:r>
        <w:rPr>
          <w:rFonts w:ascii="Times New Roman" w:hAnsi="Times New Roman" w:eastAsia="Times New Roman" w:cs="Times New Roman"/>
        </w:rPr>
        <w:t>Mukanda wa Yoele wadi wa kutentamena mu musinga wa bisamba bine.</w:t>
      </w:r>
    </w:p>
    <w:p>
      <w:pPr>
        <w:pStyle w:val="ArticleScripture"/>
        <w:jc w:val="left"/>
      </w:pPr>
      <w:r>
        <w:rPr>
          <w:rFonts w:ascii="Times New Roman" w:hAnsi="Times New Roman" w:eastAsia="Times New Roman" w:cs="Times New Roman"/>
        </w:rPr>
        <w:t>Izwi rya Mukama ryaje kuri Yoweli mwene Petuweli.</w:t>
      </w:r>
    </w:p>
    <w:p>
      <w:pPr>
        <w:pStyle w:val="ArticleScripture"/>
        <w:jc w:val="left"/>
      </w:pPr>
      <w:r>
        <w:rPr>
          <w:rFonts w:ascii="Times New Roman" w:hAnsi="Times New Roman" w:eastAsia="Times New Roman" w:cs="Times New Roman"/>
        </w:rPr>
        <w:t>Bihîzin vê yekê, ey pîrên mezin, û guh bidin, hûn hemû niştecihên welatê.</w:t>
      </w:r>
    </w:p>
    <w:p>
      <w:pPr>
        <w:pStyle w:val="ArticleScripture"/>
        <w:jc w:val="left"/>
      </w:pPr>
      <w:r>
        <w:rPr>
          <w:rFonts w:ascii="Times New Roman" w:hAnsi="Times New Roman" w:eastAsia="Times New Roman" w:cs="Times New Roman"/>
        </w:rPr>
        <w:t>Eyi ebaddewo mu nnaku zammwe, oba ne mu nnaku za bajjajjammwe? Mukibuulire abaana bammwe; n’abaana bammwe babibuulire abaana baabwe; n’abaana baabwe babibuulire emirembe egiddako. Ekyaleseewo enzige ezisooka, enzige ne zirya; n’ekyaleseewo enzige, kawuka n’akirira; n’ekyaleseewo kawuka, ekiwuka ekirya ebimera ne kikimalawo. Yoeri 1:1–4.</w:t>
      </w:r>
    </w:p>
    <w:p>
      <w:pPr>
        <w:pStyle w:val="ArticleBody"/>
        <w:jc w:val="left"/>
      </w:pPr>
      <w:r>
        <w:rPr>
          <w:rFonts w:ascii="Times New Roman" w:hAnsi="Times New Roman" w:eastAsia="Times New Roman" w:cs="Times New Roman"/>
        </w:rPr>
        <w:t>“Abakadde” ni bo bakulembeze b’Ekkanisa ya Ab’adiventi b’Olunaku olw’Omusanvu ey’e Laodikiya mu kiseera eky’okussa akabonero ku abo emitwalo kikumi mu enkumi amakumi ana mu enkumi nnya, era okussaako akabonero okwo kutuukirizibwa mu kufukibwa kw’Omwoyo Omutukuvu. “Abakadde” bano Ezeekyeri abakiikiriza ng’“abantu abakadde.”</w:t>
      </w:r>
    </w:p>
    <w:p>
      <w:pPr>
        <w:pStyle w:val="ArticleScripture"/>
        <w:jc w:val="left"/>
      </w:pPr>
      <w:r>
        <w:rPr>
          <w:rFonts w:ascii="Times New Roman" w:hAnsi="Times New Roman" w:eastAsia="Times New Roman" w:cs="Times New Roman"/>
        </w:rPr>
        <w:t>Awo nkekai kunene ambe kwaami, “Mwana wa muntu, bona naa wu mona vyuma avya bakulutu ba nzubo ya Isalele bavanga mu ndambu, muntu yense mu bikolo bya bifwanyikisu byandi? Mambo bavova amba, ‘Mwene walunga katumona ko; Mwene walunga ushiye ntoto.’” Ezekiele 8:12.</w:t>
      </w:r>
    </w:p>
    <w:p>
      <w:pPr>
        <w:pStyle w:val="ArticleBody"/>
        <w:jc w:val="left"/>
      </w:pPr>
      <w:r>
        <w:rPr>
          <w:rFonts w:ascii="Times New Roman" w:hAnsi="Times New Roman" w:eastAsia="Times New Roman" w:cs="Times New Roman"/>
        </w:rPr>
        <w:t>Kufunuliwa ni wazi kwamba kutiwa muhuri kwa Ezekieli sura ya tisa ni kutiwa muhuri kule kule kama katika sura ya saba ya Ufunuo. Pia ni wazi kwamba “wazee” wa sura ya nane wa machukizo manne yanayoongezeka kwa ukubwa, wanawakilishwa na hesabu 25. “Wazee” ishirini na watano, ambao walipaswa kuwa walinzi wa kundi la Mungu, ndio wale wanaume wanaolisujudia jua. Hao ndio wa kwanza kuhukumiwa. Katika muktadha wa patakatifu wanapoiacha na kuigeukia mbali, wanawakilisha zamu mbili za makuhani kumi na wawili pamoja na kuhani mkuu. Katika sheria ya Jumapili, wanasujudia jua na kuipokea chapa ya mnyama, wakiahidi mapatano yao na yule joka, na mnyama, na nabii wa uongo. Hao 25 walikuwa mfano wa wale 250 katika uasi wa Kora, Dathani na Abiramu, ambao wanawakilisha muungano wa namna tatu ambao wale wanaume 250 wanaotoa uvumba wanajiunga nao. Viongozi wale watatu wakuu wa uasi-imani walikufa wakati nchi ilipofungua kinywa chake na kuwameza.</w:t>
      </w:r>
    </w:p>
    <w:p>
      <w:pPr>
        <w:pStyle w:val="ArticleScripture"/>
        <w:jc w:val="left"/>
      </w:pPr>
      <w:r>
        <w:rPr>
          <w:rFonts w:ascii="Times New Roman" w:hAnsi="Times New Roman" w:eastAsia="Times New Roman" w:cs="Times New Roman"/>
        </w:rPr>
        <w:t>Musa akati, “Nechinhu ichi muchaziva kuti Jehovha akandituma kuti ndiite mabasa aya ose; nokuti handina kuaita nokufunga kwangu pachangu. Kana varume ava vakafa rufu runowanikwa navanhu vose, kana kuti vakashanyirwa nokushanyirwa kunowanikwa navanhu vose, ipapo Jehovha haana kundituma. Asi kana Jehovha akaita chinhu chitsva, nyika ikashamisa muromo wayo ikavamedza, ivo nezvose zvavanazvo, vakaburukira vari vapenyu kugomba; ipapo muchanzwisisa kuti varume ava vatsamwisa Jehovha.”</w:t>
      </w:r>
    </w:p>
    <w:p>
      <w:pPr>
        <w:pStyle w:val="ArticleScripture"/>
        <w:jc w:val="left"/>
      </w:pPr>
      <w:r>
        <w:rPr>
          <w:rFonts w:ascii="Times New Roman" w:hAnsi="Times New Roman" w:eastAsia="Times New Roman" w:cs="Times New Roman"/>
        </w:rPr>
        <w:t>Kwathi, ekugqibeleni kwakhe ukuthetha onke la mazwi, umhlaba owawuphantsi kwabo waqhekeka phakathi; umhlaba wawuvula umlomo wawo, wabaginya, nezindlu zabo, nawo onke amadoda awayengakaKora, neempahla zabo zonke. Bona, nabo bonke ababengababo, behla bephila baya emhadini, umhlaba wabagubungela; batshabalala ke phakathi kwebandla.</w:t>
      </w:r>
    </w:p>
    <w:p>
      <w:pPr>
        <w:pStyle w:val="ArticleScripture"/>
        <w:jc w:val="left"/>
      </w:pPr>
      <w:r>
        <w:rPr>
          <w:rFonts w:ascii="Times New Roman" w:hAnsi="Times New Roman" w:eastAsia="Times New Roman" w:cs="Times New Roman"/>
        </w:rPr>
        <w:t>Na Israeli boði boose ababazingulukire baabalukire olw’okukaaba kwabwe: kubanga baagambye nti, Ensi ereme kutumira naffe. Awo omuliro ne guva eri Mukama, ne gumalawo abasajja ebikumi bibiri mu amakumi ataano abaawangayo obubaani. Okubala 16:28–35.</w:t>
      </w:r>
    </w:p>
    <w:p>
      <w:pPr>
        <w:pStyle w:val="ArticleBody"/>
        <w:jc w:val="left"/>
      </w:pPr>
      <w:r>
        <w:rPr>
          <w:rFonts w:ascii="Times New Roman" w:hAnsi="Times New Roman" w:eastAsia="Times New Roman" w:cs="Times New Roman"/>
        </w:rPr>
        <w:t>1888</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반역은</w:t>
      </w:r>
      <w:r>
        <w:rPr>
          <w:rFonts w:ascii="Times New Roman" w:hAnsi="Times New Roman" w:eastAsia="Times New Roman" w:cs="Times New Roman"/>
        </w:rPr>
        <w:t xml:space="preserve"> </w:t>
      </w:r>
      <w:r>
        <w:rPr>
          <w:rFonts w:ascii="Malgun Gothic" w:hAnsi="Malgun Gothic" w:eastAsia="Malgun Gothic" w:cs="Malgun Gothic"/>
        </w:rPr>
        <w:t>고라와</w:t>
      </w:r>
      <w:r>
        <w:rPr>
          <w:rFonts w:ascii="Times New Roman" w:hAnsi="Times New Roman" w:eastAsia="Times New Roman" w:cs="Times New Roman"/>
        </w:rPr>
        <w:t xml:space="preserve"> </w:t>
      </w:r>
      <w:r>
        <w:rPr>
          <w:rFonts w:ascii="Malgun Gothic" w:hAnsi="Malgun Gothic" w:eastAsia="Malgun Gothic" w:cs="Malgun Gothic"/>
        </w:rPr>
        <w:t>다한과</w:t>
      </w:r>
      <w:r>
        <w:rPr>
          <w:rFonts w:ascii="Times New Roman" w:hAnsi="Times New Roman" w:eastAsia="Times New Roman" w:cs="Times New Roman"/>
        </w:rPr>
        <w:t xml:space="preserve"> </w:t>
      </w:r>
      <w:r>
        <w:rPr>
          <w:rFonts w:ascii="Malgun Gothic" w:hAnsi="Malgun Gothic" w:eastAsia="Malgun Gothic" w:cs="Malgun Gothic"/>
        </w:rPr>
        <w:t>아비람과</w:t>
      </w:r>
      <w:r>
        <w:rPr>
          <w:rFonts w:ascii="Times New Roman" w:hAnsi="Times New Roman" w:eastAsia="Times New Roman" w:cs="Times New Roman"/>
        </w:rPr>
        <w:t xml:space="preserve"> </w:t>
      </w:r>
      <w:r>
        <w:rPr>
          <w:rFonts w:ascii="Malgun Gothic" w:hAnsi="Malgun Gothic" w:eastAsia="Malgun Gothic" w:cs="Malgun Gothic"/>
        </w:rPr>
        <w:t>향을</w:t>
      </w:r>
      <w:r>
        <w:rPr>
          <w:rFonts w:ascii="Times New Roman" w:hAnsi="Times New Roman" w:eastAsia="Times New Roman" w:cs="Times New Roman"/>
        </w:rPr>
        <w:t xml:space="preserve"> </w:t>
      </w:r>
      <w:r>
        <w:rPr>
          <w:rFonts w:ascii="Malgun Gothic" w:hAnsi="Malgun Gothic" w:eastAsia="Malgun Gothic" w:cs="Malgun Gothic"/>
        </w:rPr>
        <w:t>드린</w:t>
      </w:r>
      <w:r>
        <w:rPr>
          <w:rFonts w:ascii="Times New Roman" w:hAnsi="Times New Roman" w:eastAsia="Times New Roman" w:cs="Times New Roman"/>
        </w:rPr>
        <w:t xml:space="preserve"> </w:t>
      </w:r>
      <w:r>
        <w:rPr>
          <w:rFonts w:ascii="Malgun Gothic" w:hAnsi="Malgun Gothic" w:eastAsia="Malgun Gothic" w:cs="Malgun Gothic"/>
        </w:rPr>
        <w:t>이백오십</w:t>
      </w:r>
      <w:r>
        <w:rPr>
          <w:rFonts w:ascii="Times New Roman" w:hAnsi="Times New Roman" w:eastAsia="Times New Roman" w:cs="Times New Roman"/>
        </w:rPr>
        <w:t xml:space="preserve"> </w:t>
      </w:r>
      <w:r>
        <w:rPr>
          <w:rFonts w:ascii="Malgun Gothic" w:hAnsi="Malgun Gothic" w:eastAsia="Malgun Gothic" w:cs="Malgun Gothic"/>
        </w:rPr>
        <w:t>인의</w:t>
      </w:r>
      <w:r>
        <w:rPr>
          <w:rFonts w:ascii="Times New Roman" w:hAnsi="Times New Roman" w:eastAsia="Times New Roman" w:cs="Times New Roman"/>
        </w:rPr>
        <w:t xml:space="preserve"> </w:t>
      </w:r>
      <w:r>
        <w:rPr>
          <w:rFonts w:ascii="Malgun Gothic" w:hAnsi="Malgun Gothic" w:eastAsia="Malgun Gothic" w:cs="Malgun Gothic"/>
        </w:rPr>
        <w:t>반역으로</w:t>
      </w:r>
      <w:r>
        <w:rPr>
          <w:rFonts w:ascii="Times New Roman" w:hAnsi="Times New Roman" w:eastAsia="Times New Roman" w:cs="Times New Roman"/>
        </w:rPr>
        <w:t xml:space="preserve"> </w:t>
      </w:r>
      <w:r>
        <w:rPr>
          <w:rFonts w:ascii="Malgun Gothic" w:hAnsi="Malgun Gothic" w:eastAsia="Malgun Gothic" w:cs="Malgun Gothic"/>
        </w:rPr>
        <w:t>예표되었다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이백오십</w:t>
      </w:r>
      <w:r>
        <w:rPr>
          <w:rFonts w:ascii="Times New Roman" w:hAnsi="Times New Roman" w:eastAsia="Times New Roman" w:cs="Times New Roman"/>
        </w:rPr>
        <w:t xml:space="preserve"> </w:t>
      </w:r>
      <w:r>
        <w:rPr>
          <w:rFonts w:ascii="Malgun Gothic" w:hAnsi="Malgun Gothic" w:eastAsia="Malgun Gothic" w:cs="Malgun Gothic"/>
        </w:rPr>
        <w:t>인은</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겹의</w:t>
      </w:r>
      <w:r>
        <w:rPr>
          <w:rFonts w:ascii="Times New Roman" w:hAnsi="Times New Roman" w:eastAsia="Times New Roman" w:cs="Times New Roman"/>
        </w:rPr>
        <w:t xml:space="preserve"> </w:t>
      </w:r>
      <w:r>
        <w:rPr>
          <w:rFonts w:ascii="Malgun Gothic" w:hAnsi="Malgun Gothic" w:eastAsia="Malgun Gothic" w:cs="Malgun Gothic"/>
        </w:rPr>
        <w:t>동맹과</w:t>
      </w:r>
      <w:r>
        <w:rPr>
          <w:rFonts w:ascii="Times New Roman" w:hAnsi="Times New Roman" w:eastAsia="Times New Roman" w:cs="Times New Roman"/>
        </w:rPr>
        <w:t xml:space="preserve"> </w:t>
      </w:r>
      <w:r>
        <w:rPr>
          <w:rFonts w:ascii="Malgun Gothic" w:hAnsi="Malgun Gothic" w:eastAsia="Malgun Gothic" w:cs="Malgun Gothic"/>
        </w:rPr>
        <w:t>연합하였는데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미국</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짐승이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입을</w:t>
      </w:r>
      <w:r>
        <w:rPr>
          <w:rFonts w:ascii="Times New Roman" w:hAnsi="Times New Roman" w:eastAsia="Times New Roman" w:cs="Times New Roman"/>
        </w:rPr>
        <w:t xml:space="preserve"> </w:t>
      </w:r>
      <w:r>
        <w:rPr>
          <w:rFonts w:ascii="Malgun Gothic" w:hAnsi="Malgun Gothic" w:eastAsia="Malgun Gothic" w:cs="Malgun Gothic"/>
        </w:rPr>
        <w:t>열어</w:t>
      </w:r>
      <w:r>
        <w:rPr>
          <w:rFonts w:ascii="Times New Roman" w:hAnsi="Times New Roman" w:eastAsia="Times New Roman" w:cs="Times New Roman"/>
        </w:rPr>
        <w:t xml:space="preserve"> </w:t>
      </w:r>
      <w:r>
        <w:rPr>
          <w:rFonts w:ascii="Malgun Gothic" w:hAnsi="Malgun Gothic" w:eastAsia="Malgun Gothic" w:cs="Malgun Gothic"/>
        </w:rPr>
        <w:t>용처럼</w:t>
      </w:r>
      <w:r>
        <w:rPr>
          <w:rFonts w:ascii="Times New Roman" w:hAnsi="Times New Roman" w:eastAsia="Times New Roman" w:cs="Times New Roman"/>
        </w:rPr>
        <w:t xml:space="preserve"> </w:t>
      </w:r>
      <w:r>
        <w:rPr>
          <w:rFonts w:ascii="Malgun Gothic" w:hAnsi="Malgun Gothic" w:eastAsia="Malgun Gothic" w:cs="Malgun Gothic"/>
        </w:rPr>
        <w:t>말할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이르는</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법에</w:t>
      </w:r>
      <w:r>
        <w:rPr>
          <w:rFonts w:ascii="Times New Roman" w:hAnsi="Times New Roman" w:eastAsia="Times New Roman" w:cs="Times New Roman"/>
        </w:rPr>
        <w:t xml:space="preserve"> </w:t>
      </w:r>
      <w:r>
        <w:rPr>
          <w:rFonts w:ascii="Malgun Gothic" w:hAnsi="Malgun Gothic" w:eastAsia="Malgun Gothic" w:cs="Malgun Gothic"/>
        </w:rPr>
        <w:t>이른다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시점에</w:t>
      </w:r>
      <w:r>
        <w:rPr>
          <w:rFonts w:ascii="Times New Roman" w:hAnsi="Times New Roman" w:eastAsia="Times New Roman" w:cs="Times New Roman"/>
        </w:rPr>
        <w:t xml:space="preserve"> </w:t>
      </w:r>
      <w:r>
        <w:rPr>
          <w:rFonts w:ascii="Malgun Gothic" w:hAnsi="Malgun Gothic" w:eastAsia="Malgun Gothic" w:cs="Malgun Gothic"/>
        </w:rPr>
        <w:t>늦은비가</w:t>
      </w:r>
      <w:r>
        <w:rPr>
          <w:rFonts w:ascii="Times New Roman" w:hAnsi="Times New Roman" w:eastAsia="Times New Roman" w:cs="Times New Roman"/>
        </w:rPr>
        <w:t xml:space="preserve"> </w:t>
      </w:r>
      <w:r>
        <w:rPr>
          <w:rFonts w:ascii="Malgun Gothic" w:hAnsi="Malgun Gothic" w:eastAsia="Malgun Gothic" w:cs="Malgun Gothic"/>
        </w:rPr>
        <w:t>한량없이</w:t>
      </w:r>
      <w:r>
        <w:rPr>
          <w:rFonts w:ascii="Times New Roman" w:hAnsi="Times New Roman" w:eastAsia="Times New Roman" w:cs="Times New Roman"/>
        </w:rPr>
        <w:t xml:space="preserve"> </w:t>
      </w:r>
      <w:r>
        <w:rPr>
          <w:rFonts w:ascii="Malgun Gothic" w:hAnsi="Malgun Gothic" w:eastAsia="Malgun Gothic" w:cs="Malgun Gothic"/>
        </w:rPr>
        <w:t>부어지니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향을</w:t>
      </w:r>
      <w:r>
        <w:rPr>
          <w:rFonts w:ascii="Times New Roman" w:hAnsi="Times New Roman" w:eastAsia="Times New Roman" w:cs="Times New Roman"/>
        </w:rPr>
        <w:t xml:space="preserve"> </w:t>
      </w:r>
      <w:r>
        <w:rPr>
          <w:rFonts w:ascii="Malgun Gothic" w:hAnsi="Malgun Gothic" w:eastAsia="Malgun Gothic" w:cs="Malgun Gothic"/>
        </w:rPr>
        <w:t>드린</w:t>
      </w:r>
      <w:r>
        <w:rPr>
          <w:rFonts w:ascii="Times New Roman" w:hAnsi="Times New Roman" w:eastAsia="Times New Roman" w:cs="Times New Roman"/>
        </w:rPr>
        <w:t xml:space="preserve"> </w:t>
      </w:r>
      <w:r>
        <w:rPr>
          <w:rFonts w:ascii="Malgun Gothic" w:hAnsi="Malgun Gothic" w:eastAsia="Malgun Gothic" w:cs="Malgun Gothic"/>
        </w:rPr>
        <w:t>이백오십</w:t>
      </w:r>
      <w:r>
        <w:rPr>
          <w:rFonts w:ascii="Times New Roman" w:hAnsi="Times New Roman" w:eastAsia="Times New Roman" w:cs="Times New Roman"/>
        </w:rPr>
        <w:t xml:space="preserve"> </w:t>
      </w:r>
      <w:r>
        <w:rPr>
          <w:rFonts w:ascii="Malgun Gothic" w:hAnsi="Malgun Gothic" w:eastAsia="Malgun Gothic" w:cs="Malgun Gothic"/>
        </w:rPr>
        <w:t>인이</w:t>
      </w:r>
      <w:r>
        <w:rPr>
          <w:rFonts w:ascii="Times New Roman" w:hAnsi="Times New Roman" w:eastAsia="Times New Roman" w:cs="Times New Roman"/>
        </w:rPr>
        <w:t xml:space="preserve"> </w:t>
      </w:r>
      <w:r>
        <w:rPr>
          <w:rFonts w:ascii="Malgun Gothic" w:hAnsi="Malgun Gothic" w:eastAsia="Malgun Gothic" w:cs="Malgun Gothic"/>
        </w:rPr>
        <w:t>하늘에서</w:t>
      </w:r>
      <w:r>
        <w:rPr>
          <w:rFonts w:ascii="Times New Roman" w:hAnsi="Times New Roman" w:eastAsia="Times New Roman" w:cs="Times New Roman"/>
        </w:rPr>
        <w:t xml:space="preserve"> </w:t>
      </w:r>
      <w:r>
        <w:rPr>
          <w:rFonts w:ascii="Malgun Gothic" w:hAnsi="Malgun Gothic" w:eastAsia="Malgun Gothic" w:cs="Malgun Gothic"/>
        </w:rPr>
        <w:t>내려온</w:t>
      </w:r>
      <w:r>
        <w:rPr>
          <w:rFonts w:ascii="Times New Roman" w:hAnsi="Times New Roman" w:eastAsia="Times New Roman" w:cs="Times New Roman"/>
        </w:rPr>
        <w:t xml:space="preserve"> </w:t>
      </w:r>
      <w:r>
        <w:rPr>
          <w:rFonts w:ascii="Malgun Gothic" w:hAnsi="Malgun Gothic" w:eastAsia="Malgun Gothic" w:cs="Malgun Gothic"/>
        </w:rPr>
        <w:t>불로</w:t>
      </w:r>
      <w:r>
        <w:rPr>
          <w:rFonts w:ascii="Times New Roman" w:hAnsi="Times New Roman" w:eastAsia="Times New Roman" w:cs="Times New Roman"/>
        </w:rPr>
        <w:t xml:space="preserve"> </w:t>
      </w:r>
      <w:r>
        <w:rPr>
          <w:rFonts w:ascii="Malgun Gothic" w:hAnsi="Malgun Gothic" w:eastAsia="Malgun Gothic" w:cs="Malgun Gothic"/>
        </w:rPr>
        <w:t>멸망당한</w:t>
      </w:r>
      <w:r>
        <w:rPr>
          <w:rFonts w:ascii="Times New Roman" w:hAnsi="Times New Roman" w:eastAsia="Times New Roman" w:cs="Times New Roman"/>
        </w:rPr>
        <w:t xml:space="preserve"> </w:t>
      </w:r>
      <w:r>
        <w:rPr>
          <w:rFonts w:ascii="Malgun Gothic" w:hAnsi="Malgun Gothic" w:eastAsia="Malgun Gothic" w:cs="Malgun Gothic"/>
        </w:rPr>
        <w:t>것과</w:t>
      </w:r>
      <w:r>
        <w:rPr>
          <w:rFonts w:ascii="Times New Roman" w:hAnsi="Times New Roman" w:eastAsia="Times New Roman" w:cs="Times New Roman"/>
        </w:rPr>
        <w:t xml:space="preserve"> </w:t>
      </w:r>
      <w:r>
        <w:rPr>
          <w:rFonts w:ascii="Malgun Gothic" w:hAnsi="Malgun Gothic" w:eastAsia="Malgun Gothic" w:cs="Malgun Gothic"/>
        </w:rPr>
        <w:t>같다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이백오십</w:t>
      </w:r>
      <w:r>
        <w:rPr>
          <w:rFonts w:ascii="Times New Roman" w:hAnsi="Times New Roman" w:eastAsia="Times New Roman" w:cs="Times New Roman"/>
        </w:rPr>
        <w:t xml:space="preserve"> </w:t>
      </w:r>
      <w:r>
        <w:rPr>
          <w:rFonts w:ascii="Malgun Gothic" w:hAnsi="Malgun Gothic" w:eastAsia="Malgun Gothic" w:cs="Malgun Gothic"/>
        </w:rPr>
        <w:t>인은</w:t>
      </w:r>
      <w:r>
        <w:rPr>
          <w:rFonts w:ascii="Times New Roman" w:hAnsi="Times New Roman" w:eastAsia="Times New Roman" w:cs="Times New Roman"/>
        </w:rPr>
        <w:t xml:space="preserve"> </w:t>
      </w:r>
      <w:r>
        <w:rPr>
          <w:rFonts w:ascii="Malgun Gothic" w:hAnsi="Malgun Gothic" w:eastAsia="Malgun Gothic" w:cs="Malgun Gothic"/>
        </w:rPr>
        <w:t>거짓</w:t>
      </w:r>
      <w:r>
        <w:rPr>
          <w:rFonts w:ascii="Times New Roman" w:hAnsi="Times New Roman" w:eastAsia="Times New Roman" w:cs="Times New Roman"/>
        </w:rPr>
        <w:t xml:space="preserve"> </w:t>
      </w:r>
      <w:r>
        <w:rPr>
          <w:rFonts w:ascii="Malgun Gothic" w:hAnsi="Malgun Gothic" w:eastAsia="Malgun Gothic" w:cs="Malgun Gothic"/>
        </w:rPr>
        <w:t>종교</w:t>
      </w:r>
      <w:r>
        <w:rPr>
          <w:rFonts w:ascii="Times New Roman" w:hAnsi="Times New Roman" w:eastAsia="Times New Roman" w:cs="Times New Roman"/>
        </w:rPr>
        <w:t xml:space="preserve"> </w:t>
      </w:r>
      <w:r>
        <w:rPr>
          <w:rFonts w:ascii="Malgun Gothic" w:hAnsi="Malgun Gothic" w:eastAsia="Malgun Gothic" w:cs="Malgun Gothic"/>
        </w:rPr>
        <w:t>체계를</w:t>
      </w:r>
      <w:r>
        <w:rPr>
          <w:rFonts w:ascii="Times New Roman" w:hAnsi="Times New Roman" w:eastAsia="Times New Roman" w:cs="Times New Roman"/>
        </w:rPr>
        <w:t xml:space="preserve"> </w:t>
      </w:r>
      <w:r>
        <w:rPr>
          <w:rFonts w:ascii="Malgun Gothic" w:hAnsi="Malgun Gothic" w:eastAsia="Malgun Gothic" w:cs="Malgun Gothic"/>
        </w:rPr>
        <w:t>상징하며</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늦은비가</w:t>
      </w:r>
      <w:r>
        <w:rPr>
          <w:rFonts w:ascii="Times New Roman" w:hAnsi="Times New Roman" w:eastAsia="Times New Roman" w:cs="Times New Roman"/>
        </w:rPr>
        <w:t xml:space="preserve"> </w:t>
      </w:r>
      <w:r>
        <w:rPr>
          <w:rFonts w:ascii="Malgun Gothic" w:hAnsi="Malgun Gothic" w:eastAsia="Malgun Gothic" w:cs="Malgun Gothic"/>
        </w:rPr>
        <w:t>부어지는</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멸망당한다</w:t>
      </w:r>
      <w:r>
        <w:rPr>
          <w:rFonts w:ascii="Times New Roman" w:hAnsi="Times New Roman" w:eastAsia="Times New Roman" w:cs="Times New Roman"/>
        </w:rPr>
        <w:t xml:space="preserve">. </w:t>
      </w:r>
      <w:r>
        <w:rPr>
          <w:rFonts w:ascii="Malgun Gothic" w:hAnsi="Malgun Gothic" w:eastAsia="Malgun Gothic" w:cs="Malgun Gothic"/>
        </w:rPr>
        <w:t>땅이</w:t>
      </w:r>
      <w:r>
        <w:rPr>
          <w:rFonts w:ascii="Times New Roman" w:hAnsi="Times New Roman" w:eastAsia="Times New Roman" w:cs="Times New Roman"/>
        </w:rPr>
        <w:t xml:space="preserve"> </w:t>
      </w:r>
      <w:r>
        <w:rPr>
          <w:rFonts w:ascii="Malgun Gothic" w:hAnsi="Malgun Gothic" w:eastAsia="Malgun Gothic" w:cs="Malgun Gothic"/>
        </w:rPr>
        <w:t>고라와</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무리를</w:t>
      </w:r>
      <w:r>
        <w:rPr>
          <w:rFonts w:ascii="Times New Roman" w:hAnsi="Times New Roman" w:eastAsia="Times New Roman" w:cs="Times New Roman"/>
        </w:rPr>
        <w:t xml:space="preserve"> </w:t>
      </w:r>
      <w:r>
        <w:rPr>
          <w:rFonts w:ascii="Malgun Gothic" w:hAnsi="Malgun Gothic" w:eastAsia="Malgun Gothic" w:cs="Malgun Gothic"/>
        </w:rPr>
        <w:t>삼킨</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11</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지진이며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미국이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입을</w:t>
      </w:r>
      <w:r>
        <w:rPr>
          <w:rFonts w:ascii="Times New Roman" w:hAnsi="Times New Roman" w:eastAsia="Times New Roman" w:cs="Times New Roman"/>
        </w:rPr>
        <w:t xml:space="preserve"> </w:t>
      </w:r>
      <w:r>
        <w:rPr>
          <w:rFonts w:ascii="Malgun Gothic" w:hAnsi="Malgun Gothic" w:eastAsia="Malgun Gothic" w:cs="Malgun Gothic"/>
        </w:rPr>
        <w:t>열어</w:t>
      </w:r>
      <w:r>
        <w:rPr>
          <w:rFonts w:ascii="Times New Roman" w:hAnsi="Times New Roman" w:eastAsia="Times New Roman" w:cs="Times New Roman"/>
        </w:rPr>
        <w:t xml:space="preserve"> </w:t>
      </w:r>
      <w:r>
        <w:rPr>
          <w:rFonts w:ascii="Malgun Gothic" w:hAnsi="Malgun Gothic" w:eastAsia="Malgun Gothic" w:cs="Malgun Gothic"/>
        </w:rPr>
        <w:t>용처럼</w:t>
      </w:r>
      <w:r>
        <w:rPr>
          <w:rFonts w:ascii="Times New Roman" w:hAnsi="Times New Roman" w:eastAsia="Times New Roman" w:cs="Times New Roman"/>
        </w:rPr>
        <w:t xml:space="preserve"> </w:t>
      </w:r>
      <w:r>
        <w:rPr>
          <w:rFonts w:ascii="Malgun Gothic" w:hAnsi="Malgun Gothic" w:eastAsia="Malgun Gothic" w:cs="Malgun Gothic"/>
        </w:rPr>
        <w:t>말하는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준다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이백오십</w:t>
      </w:r>
      <w:r>
        <w:rPr>
          <w:rFonts w:ascii="Times New Roman" w:hAnsi="Times New Roman" w:eastAsia="Times New Roman" w:cs="Times New Roman"/>
        </w:rPr>
        <w:t xml:space="preserve"> </w:t>
      </w:r>
      <w:r>
        <w:rPr>
          <w:rFonts w:ascii="Malgun Gothic" w:hAnsi="Malgun Gothic" w:eastAsia="Malgun Gothic" w:cs="Malgun Gothic"/>
        </w:rPr>
        <w:t>인</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하늘에서</w:t>
      </w:r>
      <w:r>
        <w:rPr>
          <w:rFonts w:ascii="Times New Roman" w:hAnsi="Times New Roman" w:eastAsia="Times New Roman" w:cs="Times New Roman"/>
        </w:rPr>
        <w:t xml:space="preserve"> </w:t>
      </w:r>
      <w:r>
        <w:rPr>
          <w:rFonts w:ascii="Malgun Gothic" w:hAnsi="Malgun Gothic" w:eastAsia="Malgun Gothic" w:cs="Malgun Gothic"/>
        </w:rPr>
        <w:t>불이</w:t>
      </w:r>
      <w:r>
        <w:rPr>
          <w:rFonts w:ascii="Times New Roman" w:hAnsi="Times New Roman" w:eastAsia="Times New Roman" w:cs="Times New Roman"/>
        </w:rPr>
        <w:t xml:space="preserve"> </w:t>
      </w:r>
      <w:r>
        <w:rPr>
          <w:rFonts w:ascii="Malgun Gothic" w:hAnsi="Malgun Gothic" w:eastAsia="Malgun Gothic" w:cs="Malgun Gothic"/>
        </w:rPr>
        <w:t>내려왔을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갈멜산에서</w:t>
      </w:r>
      <w:r>
        <w:rPr>
          <w:rFonts w:ascii="Times New Roman" w:hAnsi="Times New Roman" w:eastAsia="Times New Roman" w:cs="Times New Roman"/>
        </w:rPr>
        <w:t xml:space="preserve"> </w:t>
      </w:r>
      <w:r>
        <w:rPr>
          <w:rFonts w:ascii="Malgun Gothic" w:hAnsi="Malgun Gothic" w:eastAsia="Malgun Gothic" w:cs="Malgun Gothic"/>
        </w:rPr>
        <w:t>거짓</w:t>
      </w:r>
      <w:r>
        <w:rPr>
          <w:rFonts w:ascii="Times New Roman" w:hAnsi="Times New Roman" w:eastAsia="Times New Roman" w:cs="Times New Roman"/>
        </w:rPr>
        <w:t xml:space="preserve"> </w:t>
      </w:r>
      <w:r>
        <w:rPr>
          <w:rFonts w:ascii="Malgun Gothic" w:hAnsi="Malgun Gothic" w:eastAsia="Malgun Gothic" w:cs="Malgun Gothic"/>
        </w:rPr>
        <w:t>선지자들이</w:t>
      </w:r>
      <w:r>
        <w:rPr>
          <w:rFonts w:ascii="Times New Roman" w:hAnsi="Times New Roman" w:eastAsia="Times New Roman" w:cs="Times New Roman"/>
        </w:rPr>
        <w:t xml:space="preserve"> </w:t>
      </w:r>
      <w:r>
        <w:rPr>
          <w:rFonts w:ascii="Malgun Gothic" w:hAnsi="Malgun Gothic" w:eastAsia="Malgun Gothic" w:cs="Malgun Gothic"/>
        </w:rPr>
        <w:t>죽임을</w:t>
      </w:r>
      <w:r>
        <w:rPr>
          <w:rFonts w:ascii="Times New Roman" w:hAnsi="Times New Roman" w:eastAsia="Times New Roman" w:cs="Times New Roman"/>
        </w:rPr>
        <w:t xml:space="preserve"> </w:t>
      </w:r>
      <w:r>
        <w:rPr>
          <w:rFonts w:ascii="Malgun Gothic" w:hAnsi="Malgun Gothic" w:eastAsia="Malgun Gothic" w:cs="Malgun Gothic"/>
        </w:rPr>
        <w:t>당하던</w:t>
      </w:r>
      <w:r>
        <w:rPr>
          <w:rFonts w:ascii="Times New Roman" w:hAnsi="Times New Roman" w:eastAsia="Times New Roman" w:cs="Times New Roman"/>
        </w:rPr>
        <w:t xml:space="preserve"> </w:t>
      </w:r>
      <w:r>
        <w:rPr>
          <w:rFonts w:ascii="Malgun Gothic" w:hAnsi="Malgun Gothic" w:eastAsia="Malgun Gothic" w:cs="Malgun Gothic"/>
        </w:rPr>
        <w:t>때의</w:t>
      </w:r>
      <w:r>
        <w:rPr>
          <w:rFonts w:ascii="Times New Roman" w:hAnsi="Times New Roman" w:eastAsia="Times New Roman" w:cs="Times New Roman"/>
        </w:rPr>
        <w:t xml:space="preserve"> </w:t>
      </w:r>
      <w:r>
        <w:rPr>
          <w:rFonts w:ascii="Malgun Gothic" w:hAnsi="Malgun Gothic" w:eastAsia="Malgun Gothic" w:cs="Malgun Gothic"/>
        </w:rPr>
        <w:t>엘리야의</w:t>
      </w:r>
      <w:r>
        <w:rPr>
          <w:rFonts w:ascii="Times New Roman" w:hAnsi="Times New Roman" w:eastAsia="Times New Roman" w:cs="Times New Roman"/>
        </w:rPr>
        <w:t xml:space="preserve"> </w:t>
      </w:r>
      <w:r>
        <w:rPr>
          <w:rFonts w:ascii="Malgun Gothic" w:hAnsi="Malgun Gothic" w:eastAsia="Malgun Gothic" w:cs="Malgun Gothic"/>
        </w:rPr>
        <w:t>불을</w:t>
      </w:r>
      <w:r>
        <w:rPr>
          <w:rFonts w:ascii="Times New Roman" w:hAnsi="Times New Roman" w:eastAsia="Times New Roman" w:cs="Times New Roman"/>
        </w:rPr>
        <w:t xml:space="preserve"> </w:t>
      </w:r>
      <w:r>
        <w:rPr>
          <w:rFonts w:ascii="Malgun Gothic" w:hAnsi="Malgun Gothic" w:eastAsia="Malgun Gothic" w:cs="Malgun Gothic"/>
        </w:rPr>
        <w:t>예표하였다</w:t>
      </w:r>
      <w:r>
        <w:rPr>
          <w:rFonts w:ascii="Times New Roman" w:hAnsi="Times New Roman" w:eastAsia="Times New Roman" w:cs="Times New Roman"/>
        </w:rPr>
        <w:t xml:space="preserve">. </w:t>
      </w:r>
      <w:r>
        <w:rPr>
          <w:rFonts w:ascii="Malgun Gothic" w:hAnsi="Malgun Gothic" w:eastAsia="Malgun Gothic" w:cs="Malgun Gothic"/>
        </w:rPr>
        <w:t>갈멜산에서의</w:t>
      </w:r>
      <w:r>
        <w:rPr>
          <w:rFonts w:ascii="Times New Roman" w:hAnsi="Times New Roman" w:eastAsia="Times New Roman" w:cs="Times New Roman"/>
        </w:rPr>
        <w:t xml:space="preserve"> </w:t>
      </w:r>
      <w:r>
        <w:rPr>
          <w:rFonts w:ascii="Malgun Gothic" w:hAnsi="Malgun Gothic" w:eastAsia="Malgun Gothic" w:cs="Malgun Gothic"/>
        </w:rPr>
        <w:t>엘리야의</w:t>
      </w:r>
      <w:r>
        <w:rPr>
          <w:rFonts w:ascii="Times New Roman" w:hAnsi="Times New Roman" w:eastAsia="Times New Roman" w:cs="Times New Roman"/>
        </w:rPr>
        <w:t xml:space="preserve"> </w:t>
      </w:r>
      <w:r>
        <w:rPr>
          <w:rFonts w:ascii="Malgun Gothic" w:hAnsi="Malgun Gothic" w:eastAsia="Malgun Gothic" w:cs="Malgun Gothic"/>
        </w:rPr>
        <w:t>불은</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법과</w:t>
      </w:r>
      <w:r>
        <w:rPr>
          <w:rFonts w:ascii="Times New Roman" w:hAnsi="Times New Roman" w:eastAsia="Times New Roman" w:cs="Times New Roman"/>
        </w:rPr>
        <w:t xml:space="preserve"> </w:t>
      </w:r>
      <w:r>
        <w:rPr>
          <w:rFonts w:ascii="Malgun Gothic" w:hAnsi="Malgun Gothic" w:eastAsia="Malgun Gothic" w:cs="Malgun Gothic"/>
        </w:rPr>
        <w:t>부합하므로</w:t>
      </w:r>
      <w:r>
        <w:rPr>
          <w:rFonts w:ascii="Times New Roman" w:hAnsi="Times New Roman" w:eastAsia="Times New Roman" w:cs="Times New Roman"/>
        </w:rPr>
        <w:t xml:space="preserve">, </w:t>
      </w:r>
      <w:r>
        <w:rPr>
          <w:rFonts w:ascii="Malgun Gothic" w:hAnsi="Malgun Gothic" w:eastAsia="Malgun Gothic" w:cs="Malgun Gothic"/>
        </w:rPr>
        <w:t>이백오십</w:t>
      </w:r>
      <w:r>
        <w:rPr>
          <w:rFonts w:ascii="Times New Roman" w:hAnsi="Times New Roman" w:eastAsia="Times New Roman" w:cs="Times New Roman"/>
        </w:rPr>
        <w:t xml:space="preserve"> </w:t>
      </w:r>
      <w:r>
        <w:rPr>
          <w:rFonts w:ascii="Malgun Gothic" w:hAnsi="Malgun Gothic" w:eastAsia="Malgun Gothic" w:cs="Malgun Gothic"/>
        </w:rPr>
        <w:t>인</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내린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불은</w:t>
      </w:r>
      <w:r>
        <w:rPr>
          <w:rFonts w:ascii="Times New Roman" w:hAnsi="Times New Roman" w:eastAsia="Times New Roman" w:cs="Times New Roman"/>
        </w:rPr>
        <w:t xml:space="preserve"> </w:t>
      </w:r>
      <w:r>
        <w:rPr>
          <w:rFonts w:ascii="Malgun Gothic" w:hAnsi="Malgun Gothic" w:eastAsia="Malgun Gothic" w:cs="Malgun Gothic"/>
        </w:rPr>
        <w:t>늦은비의</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법의</w:t>
      </w:r>
      <w:r>
        <w:rPr>
          <w:rFonts w:ascii="Times New Roman" w:hAnsi="Times New Roman" w:eastAsia="Times New Roman" w:cs="Times New Roman"/>
        </w:rPr>
        <w:t xml:space="preserve"> </w:t>
      </w:r>
      <w:r>
        <w:rPr>
          <w:rFonts w:ascii="Malgun Gothic" w:hAnsi="Malgun Gothic" w:eastAsia="Malgun Gothic" w:cs="Malgun Gothic"/>
        </w:rPr>
        <w:t>불이다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Ekandiko lyomu Kubara erilobera ku bwanga bwa Kora, mu buryo bw’ubuhanuzi rihwikirana n’obwanga bwahakanire obutumwa bw’Igihugu c’Indagano, nk’uko bwashashwirwe na Yosuwa na Kalebu. Obwo bwanga nibwo buserukira “umunsi gw’okuteza uburakari” bwo muri Bibiliya. Ekandiko ly’obwanga bwa Kora rigamba riti: “mulyetegera yuko abo bagabo bateze Mukama oburakari.”</w:t>
      </w:r>
    </w:p>
    <w:p>
      <w:pPr>
        <w:pStyle w:val="ArticleBody"/>
        <w:jc w:val="left"/>
      </w:pP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ꯅꯣꯡꯁꯥꯡ</w:t>
      </w:r>
      <w:r>
        <w:rPr>
          <w:rFonts w:ascii="Times New Roman" w:hAnsi="Times New Roman" w:eastAsia="Times New Roman" w:cs="Times New Roman"/>
        </w:rPr>
        <w:t xml:space="preserve"> </w:t>
      </w:r>
      <w:r>
        <w:rPr>
          <w:rFonts w:ascii="Nirmala UI" w:hAnsi="Nirmala UI" w:eastAsia="Nirmala UI" w:cs="Nirmala UI"/>
        </w:rPr>
        <w:t>ꯃꯤꯅꯥꯏꯕꯁꯤ</w:t>
      </w:r>
      <w:r>
        <w:rPr>
          <w:rFonts w:ascii="Times New Roman" w:hAnsi="Times New Roman" w:eastAsia="Times New Roman" w:cs="Times New Roman"/>
        </w:rPr>
        <w:t xml:space="preserve"> </w:t>
      </w:r>
      <w:r>
        <w:rPr>
          <w:rFonts w:ascii="Nirmala UI" w:hAnsi="Nirmala UI" w:eastAsia="Nirmala UI" w:cs="Nirmala UI"/>
        </w:rPr>
        <w:t>ꯈꯪꯉꯥꯏ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ꯅꯣꯡꯁꯥꯡ</w:t>
      </w:r>
      <w:r>
        <w:rPr>
          <w:rFonts w:ascii="Times New Roman" w:hAnsi="Times New Roman" w:eastAsia="Times New Roman" w:cs="Times New Roman"/>
        </w:rPr>
        <w:t xml:space="preserve"> </w:t>
      </w:r>
      <w:r>
        <w:rPr>
          <w:rFonts w:ascii="Nirmala UI" w:hAnsi="Nirmala UI" w:eastAsia="Nirmala UI" w:cs="Nirmala UI"/>
        </w:rPr>
        <w:t>ꯃꯤꯅꯥꯏꯕꯁꯨ</w:t>
      </w:r>
      <w:r>
        <w:rPr>
          <w:rFonts w:ascii="Times New Roman" w:hAnsi="Times New Roman" w:eastAsia="Times New Roman" w:cs="Times New Roman"/>
        </w:rPr>
        <w:t xml:space="preserve"> </w:t>
      </w:r>
      <w:r>
        <w:rPr>
          <w:rFonts w:ascii="Nirmala UI" w:hAnsi="Nirmala UI" w:eastAsia="Nirmala UI" w:cs="Nirmala UI"/>
        </w:rPr>
        <w:t>ꯈꯪꯉꯥꯏꯗꯕꯅꯤ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ꯀꯣꯔꯥꯍꯀꯤ</w:t>
      </w:r>
      <w:r>
        <w:rPr>
          <w:rFonts w:ascii="Times New Roman" w:hAnsi="Times New Roman" w:eastAsia="Times New Roman" w:cs="Times New Roman"/>
        </w:rPr>
        <w:t xml:space="preserve"> </w:t>
      </w:r>
      <w:r>
        <w:rPr>
          <w:rFonts w:ascii="Nirmala UI" w:hAnsi="Nirmala UI" w:eastAsia="Nirmala UI" w:cs="Nirmala UI"/>
        </w:rPr>
        <w:t>ꯂꯥꯟꯁꯤꯟꯕꯒꯤ</w:t>
      </w:r>
      <w:r>
        <w:rPr>
          <w:rFonts w:ascii="Times New Roman" w:hAnsi="Times New Roman" w:eastAsia="Times New Roman" w:cs="Times New Roman"/>
        </w:rPr>
        <w:t xml:space="preserve"> </w:t>
      </w:r>
      <w:r>
        <w:rPr>
          <w:rFonts w:ascii="Nirmala UI" w:hAnsi="Nirmala UI" w:eastAsia="Nirmala UI" w:cs="Nirmala UI"/>
        </w:rPr>
        <w:t>ꯄꯨꯋꯥꯔꯤꯁꯤ</w:t>
      </w:r>
      <w:r>
        <w:rPr>
          <w:rFonts w:ascii="Times New Roman" w:hAnsi="Times New Roman" w:eastAsia="Times New Roman" w:cs="Times New Roman"/>
        </w:rPr>
        <w:t xml:space="preserve"> </w:t>
      </w:r>
      <w:r>
        <w:rPr>
          <w:rFonts w:ascii="Nirmala UI" w:hAnsi="Nirmala UI" w:eastAsia="Nirmala UI" w:cs="Nirmala UI"/>
        </w:rPr>
        <w:t>ꯆꯥꯟꯅꯕꯥ</w:t>
      </w:r>
      <w:r>
        <w:rPr>
          <w:rFonts w:ascii="Times New Roman" w:hAnsi="Times New Roman" w:eastAsia="Times New Roman" w:cs="Times New Roman"/>
        </w:rPr>
        <w:t xml:space="preserve"> </w:t>
      </w:r>
      <w:r>
        <w:rPr>
          <w:rFonts w:ascii="Nirmala UI" w:hAnsi="Nirmala UI" w:eastAsia="Nirmala UI" w:cs="Nirmala UI"/>
        </w:rPr>
        <w:t>ꯂꯩꯔꯥꯡꯒꯤ</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ꯃꯥꯏꯑꯣꯟꯗ</w:t>
      </w:r>
      <w:r>
        <w:rPr>
          <w:rFonts w:ascii="Times New Roman" w:hAnsi="Times New Roman" w:eastAsia="Times New Roman" w:cs="Times New Roman"/>
        </w:rPr>
        <w:t xml:space="preserve"> </w:t>
      </w:r>
      <w:r>
        <w:rPr>
          <w:rFonts w:ascii="Nirmala UI" w:hAnsi="Nirmala UI" w:eastAsia="Nirmala UI" w:cs="Nirmala UI"/>
        </w:rPr>
        <w:t>ꯂꯥꯟꯁꯤꯟꯕ</w:t>
      </w:r>
      <w:r>
        <w:rPr>
          <w:rFonts w:ascii="Times New Roman" w:hAnsi="Times New Roman" w:eastAsia="Times New Roman" w:cs="Times New Roman"/>
        </w:rPr>
        <w:t xml:space="preserve"> </w:t>
      </w:r>
      <w:r>
        <w:rPr>
          <w:rFonts w:ascii="Nirmala UI" w:hAnsi="Nirmala UI" w:eastAsia="Nirmala UI" w:cs="Nirmala UI"/>
        </w:rPr>
        <w:t>ꯃꯁꯦꯜꯒꯤ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ꯇꯥꯕꯅꯤ꯫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ꯂꯥꯟꯁꯤꯟꯕ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ꯀꯥꯗꯦꯁꯇ</w:t>
      </w:r>
      <w:r>
        <w:rPr>
          <w:rFonts w:ascii="Times New Roman" w:hAnsi="Times New Roman" w:eastAsia="Times New Roman" w:cs="Times New Roman"/>
        </w:rPr>
        <w:t xml:space="preserve"> </w:t>
      </w:r>
      <w:r>
        <w:rPr>
          <w:rFonts w:ascii="Nirmala UI" w:hAnsi="Nirmala UI" w:eastAsia="Nirmala UI" w:cs="Nirmala UI"/>
        </w:rPr>
        <w:t>ꯊꯣꯛꯈꯤ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ꯀꯥꯗꯦꯁ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ꯀꯣꯔꯥꯍꯀꯤ</w:t>
      </w:r>
      <w:r>
        <w:rPr>
          <w:rFonts w:ascii="Times New Roman" w:hAnsi="Times New Roman" w:eastAsia="Times New Roman" w:cs="Times New Roman"/>
        </w:rPr>
        <w:t xml:space="preserve"> </w:t>
      </w:r>
      <w:r>
        <w:rPr>
          <w:rFonts w:ascii="Nirmala UI" w:hAnsi="Nirmala UI" w:eastAsia="Nirmala UI" w:cs="Nirmala UI"/>
        </w:rPr>
        <w:t>ꯂꯥꯟꯁꯤꯟꯕ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ꯅꯨꯃꯤৎ</w:t>
      </w:r>
      <w:r>
        <w:rPr>
          <w:rFonts w:ascii="Times New Roman" w:hAnsi="Times New Roman" w:eastAsia="Times New Roman" w:cs="Times New Roman"/>
        </w:rPr>
        <w:t>-</w:t>
      </w:r>
      <w:r>
        <w:rPr>
          <w:rFonts w:ascii="Nirmala UI" w:hAnsi="Nirmala UI" w:eastAsia="Nirmala UI" w:cs="Nirmala UI"/>
        </w:rPr>
        <w:t>ꯇꯔꯦৎꯀꯤ</w:t>
      </w:r>
      <w:r>
        <w:rPr>
          <w:rFonts w:ascii="Times New Roman" w:hAnsi="Times New Roman" w:eastAsia="Times New Roman" w:cs="Times New Roman"/>
        </w:rPr>
        <w:t xml:space="preserve"> </w:t>
      </w:r>
      <w:r>
        <w:rPr>
          <w:rFonts w:ascii="Nirmala UI" w:hAnsi="Nirmala UI" w:eastAsia="Nirmala UI" w:cs="Nirmala UI"/>
        </w:rPr>
        <w:t>ꯑꯦꯗꯚꯦꯟꯇꯤꯁꯝꯒꯤ</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ꯂꯥꯎ</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ꯂꯥꯟꯁꯤꯟꯕ</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ꯀꯣꯔꯥꯍ</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250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ꯄꯨꯔꯤꯡ</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ꯏꯖꯦꯀꯤꯌꯦꯜ</w:t>
      </w:r>
      <w:r>
        <w:rPr>
          <w:rFonts w:ascii="Times New Roman" w:hAnsi="Times New Roman" w:eastAsia="Times New Roman" w:cs="Times New Roman"/>
        </w:rPr>
        <w:t xml:space="preserve"> 8</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ꯅꯨꯃꯤৎꯇꯥ</w:t>
      </w:r>
      <w:r>
        <w:rPr>
          <w:rFonts w:ascii="Times New Roman" w:hAnsi="Times New Roman" w:eastAsia="Times New Roman" w:cs="Times New Roman"/>
        </w:rPr>
        <w:t xml:space="preserve"> </w:t>
      </w:r>
      <w:r>
        <w:rPr>
          <w:rFonts w:ascii="Nirmala UI" w:hAnsi="Nirmala UI" w:eastAsia="Nirmala UI" w:cs="Nirmala UI"/>
        </w:rPr>
        <w:t>ꯈꯨꯔꯨꯝꯖꯔꯛꯄ</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25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ꯃꯥꯑꯣꯡꯗ</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ꯏꯖꯦꯀꯤꯌꯦꯜ</w:t>
      </w:r>
      <w:r>
        <w:rPr>
          <w:rFonts w:ascii="Times New Roman" w:hAnsi="Times New Roman" w:eastAsia="Times New Roman" w:cs="Times New Roman"/>
        </w:rPr>
        <w:t xml:space="preserve"> 8</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ꯌꯦꯔꯨꯁꯥꯂꯦꯝꯗ</w:t>
      </w:r>
      <w:r>
        <w:rPr>
          <w:rFonts w:ascii="Times New Roman" w:hAnsi="Times New Roman" w:eastAsia="Times New Roman" w:cs="Times New Roman"/>
        </w:rPr>
        <w:t xml:space="preserve"> </w:t>
      </w:r>
      <w:r>
        <w:rPr>
          <w:rFonts w:ascii="Nirmala UI" w:hAnsi="Nirmala UI" w:eastAsia="Nirmala UI" w:cs="Nirmala UI"/>
        </w:rPr>
        <w:t>ꯏꯕꯨꯡꯉꯣꯒꯤ</w:t>
      </w:r>
      <w:r>
        <w:rPr>
          <w:rFonts w:ascii="Times New Roman" w:hAnsi="Times New Roman" w:eastAsia="Times New Roman" w:cs="Times New Roman"/>
        </w:rPr>
        <w:t xml:space="preserve"> </w:t>
      </w:r>
      <w:r>
        <w:rPr>
          <w:rFonts w:ascii="Nirmala UI" w:hAnsi="Nirmala UI" w:eastAsia="Nirmala UI" w:cs="Nirmala UI"/>
        </w:rPr>
        <w:t>ꯂꯩꯁꯪꯒꯤ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ꯃꯊꯛ</w:t>
      </w:r>
      <w:r>
        <w:rPr>
          <w:rFonts w:ascii="Times New Roman" w:hAnsi="Times New Roman" w:eastAsia="Times New Roman" w:cs="Times New Roman"/>
        </w:rPr>
        <w:t xml:space="preserve"> </w:t>
      </w:r>
      <w:r>
        <w:rPr>
          <w:rFonts w:ascii="Nirmala UI" w:hAnsi="Nirmala UI" w:eastAsia="Nirmala UI" w:cs="Nirmala UI"/>
        </w:rPr>
        <w:t>ꯍꯦꯟꯒꯠꯂꯛꯄ</w:t>
      </w:r>
      <w:r>
        <w:rPr>
          <w:rFonts w:ascii="Times New Roman" w:hAnsi="Times New Roman" w:eastAsia="Times New Roman" w:cs="Times New Roman"/>
        </w:rPr>
        <w:t xml:space="preserve"> </w:t>
      </w:r>
      <w:r>
        <w:rPr>
          <w:rFonts w:ascii="Nirmala UI" w:hAnsi="Nirmala UI" w:eastAsia="Nirmala UI" w:cs="Nirmala UI"/>
        </w:rPr>
        <w:t>ꯃꯥꯡꯅꯕꯥ</w:t>
      </w:r>
      <w:r>
        <w:rPr>
          <w:rFonts w:ascii="Times New Roman" w:hAnsi="Times New Roman" w:eastAsia="Times New Roman" w:cs="Times New Roman"/>
        </w:rPr>
        <w:t xml:space="preserve"> </w:t>
      </w:r>
      <w:r>
        <w:rPr>
          <w:rFonts w:ascii="Nirmala UI" w:hAnsi="Nirmala UI" w:eastAsia="Nirmala UI" w:cs="Nirmala UI"/>
        </w:rPr>
        <w:t>ꯑꯄꯥꯝꯕ</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ꯑꯃꯥꯗꯒꯤ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ꯑꯗꯨꯅꯤ꯫</w:t>
      </w:r>
    </w:p>
    <w:p>
      <w:pPr>
        <w:pStyle w:val="ArticleBody"/>
        <w:jc w:val="left"/>
      </w:pPr>
      <w:r>
        <w:rPr>
          <w:rFonts w:ascii="Times New Roman" w:hAnsi="Times New Roman" w:eastAsia="Times New Roman" w:cs="Times New Roman"/>
        </w:rPr>
        <w:t>Khinyang kye shyenma dangpo ni drakdok gi zugnyen yin, nyi pa ni sbas pa’i khangpa rnams yin, sum pa ni Tammuz la ngu ba dang de nas mi nyi shu rtsa lnga nyi ma la phyag ’tshal ba’o. De nas le’u dgu pa’i nang du, le’u brgyad pa’i nang du mtshon par byas pa’i khinyang kye shyenma rnams kyi phyir ngu zhing sems skyo ba rnams ngos ’dzin par byed do. De ltar ngu zhing sems skyo ba rnams ni shar phyogs nas yar ’ong ba’i lha’i pho nya des rgya mtshan gyis phyag rgya btabs so. Lha’i pho nya ni pho nya ste, de ni bstan pa zhig mtshon to.</w:t>
      </w:r>
    </w:p>
    <w:p>
      <w:pPr>
        <w:pStyle w:val="ArticleBody"/>
        <w:jc w:val="left"/>
      </w:pPr>
      <w:r>
        <w:rPr>
          <w:rFonts w:ascii="Times New Roman" w:hAnsi="Times New Roman" w:eastAsia="Times New Roman" w:cs="Times New Roman"/>
        </w:rPr>
        <w:t>ئەو پەیامی مۆرکردنەی لە ڕۆژهەڵاتەوە دێت، پەیامی بای ڕۆژهەڵاتە، کە ئەوەش پەیامی ئیسلامە. کاتێک سەد و چل و چوار هەزارەکە مۆر دەکرێن، فریشتەکانی لەناوبەرەوە کارەکەیان دەست پێدەکات، هەر لەو شوێنەی هێڵی دەرەکیی پێشبینی فێر دەدات کە «لەدوای هەڵگەڕانەوەی نەتەوەیی، وێرانبوونی نەتەوەیی دێت.» پێش ئەوەی حوکم بەسەر ئەوانەی بە قورەح نیشانەکراون تەواو بکرێت، یاخیبووان لە دەرەوەی ئۆرشەلیم دەبرێن. خراپەکاران لە ئۆرشەلیم لادەبرێن، چونکە ئەوە ڕاستودروستان نین کە لە ئۆرشەلیم هەڵدێن.</w:t>
      </w:r>
    </w:p>
    <w:p>
      <w:pPr>
        <w:pStyle w:val="ArticleScripture"/>
        <w:jc w:val="left"/>
      </w:pPr>
      <w:r>
        <w:rPr>
          <w:rFonts w:ascii="Times New Roman" w:hAnsi="Times New Roman" w:eastAsia="Times New Roman" w:cs="Times New Roman"/>
        </w:rPr>
        <w:t>Kandi Roho akaninyanyua, akanileta mpaka lango la mashariki la nyumba ya Bwana, linalotazama upande wa mashariki; na tazama, mlangoni pa lango palikuwa na watu ishirini na watano; kati yao nikawaona Yaazania mwana wa Azuri, na Pelatia mwana wa Benaya, wakuu wa watu.</w:t>
      </w:r>
    </w:p>
    <w:p>
      <w:pPr>
        <w:pStyle w:val="ArticleScripture"/>
        <w:jc w:val="left"/>
      </w:pPr>
      <w:r>
        <w:rPr>
          <w:rFonts w:ascii="Times New Roman" w:hAnsi="Times New Roman" w:eastAsia="Times New Roman" w:cs="Times New Roman"/>
        </w:rPr>
        <w:t>Awo nthenjire, “Mwana wa muntu, aba ni bo bantu abalowooza obubi era abaweesa amagezi amabi mu kibuga kino; abagamba nti, ‘Si kumpi; ka tuzimbe amayumba; ekibuga kino kye ntamu, naffe tuli nnyama.’”</w:t>
      </w:r>
    </w:p>
    <w:p>
      <w:pPr>
        <w:pStyle w:val="ArticleScripture"/>
        <w:jc w:val="left"/>
      </w:pPr>
      <w:r>
        <w:rPr>
          <w:rFonts w:ascii="Times New Roman" w:hAnsi="Times New Roman" w:eastAsia="Times New Roman" w:cs="Times New Roman"/>
        </w:rPr>
        <w:t>Nanshyo dhidi yao, nanshyo, Ee mwana wa mtu. Nayo Roho wa Bwana ikanijilia, ikanambia, Sema; Bwana asema hivi;</w:t>
      </w:r>
    </w:p>
    <w:p>
      <w:pPr>
        <w:pStyle w:val="ArticleScripture"/>
        <w:jc w:val="left"/>
      </w:pPr>
      <w:r>
        <w:rPr>
          <w:rFonts w:ascii="Times New Roman" w:hAnsi="Times New Roman" w:eastAsia="Times New Roman" w:cs="Times New Roman"/>
        </w:rPr>
        <w:t>Basi ndivyo mlivyosema, Ee nyumba ya Israeli; kwa maana nayajua mambo yanayowajia mioyoni mwenu, kila moja wapo. Mmezidisha walio wenuawa katika mji huu, nanyi mmeijaza njia zake kwa waliouawa. Kwa hiyo Bwana MUNGU asema hivi: Waliouawa wenu ambao mmewaweka katikati yake, hao ndio nyama, na mji huu ndio sufuria; lakini nitawatoa ninyi kutoka katikati yake. Mmeuogopa upanga; nami nitaleta upanga juu yenu, asema Bwana MUNGU. Nami nitawatoa kutoka katikati yake, na kuwatia katika mikono ya wageni, nami nitafanya hukumu kati yenu. Mtaanguka kwa upanga; nitawahukumu katika mpaka wa Israeli; nanyi mtajua ya kuwa mimi ndimi Bwana. Mji huu hautakuwa sufuria yenu, wala ninyi hamtakuwa nyama katikati yake; bali nitawahukumu katika mpaka wa Israeli; nanyi mtajua ya kuwa mimi ndimi Bwana; kwa maana hamkuenenda katika amri zangu, wala hamkuzifanya hukumu zangu, bali mmetenda kwa kufuata desturi za mataifa yaliyo pande zote kuwazunguka.</w:t>
      </w:r>
    </w:p>
    <w:p>
      <w:pPr>
        <w:pStyle w:val="ArticleScripture"/>
        <w:jc w:val="left"/>
      </w:pPr>
      <w:r>
        <w:rPr>
          <w:rFonts w:ascii="Times New Roman" w:hAnsi="Times New Roman" w:eastAsia="Times New Roman" w:cs="Times New Roman"/>
        </w:rPr>
        <w:t>ꞌOsi pehē naꞌaku kikite ai, ko mate ai ꞌa Pelataya ko e foha ꞌo Penaia. Pea naꞌa ku tō hifo leva ki hoku mata, pea u tangi leꞌo-lahi, mo pehē, ʻAuē, ʻEiki ko e ʻOtua! Te ke fakaʻosi ʻaupito ʻa e toenga ʻo ʻIsileli? ʻIsikeli 11:1–13.</w:t>
      </w:r>
    </w:p>
    <w:p>
      <w:pPr>
        <w:pStyle w:val="ArticleBody"/>
        <w:jc w:val="left"/>
      </w:pPr>
      <w:r>
        <w:rPr>
          <w:rFonts w:ascii="Times New Roman" w:hAnsi="Times New Roman" w:eastAsia="Times New Roman" w:cs="Times New Roman"/>
        </w:rPr>
        <w:t>Yerusalema esukulisibwa mu kiseera eky’etteeka lya Ssande, ng’eŋŋaano eyawulibwa ku kasooli. Abasajja abakiikirira amakumi abiri mu bataano, oba emitwalo ebiri mu ataano gya Koola, baggyibwa ebweru, ku “nsalo” ya Yerusalema okufiira eyo. 25 gwe muwendo gwa bakabona abaweerezanga okumala wiiki emu, era bwe gukiikirirwa omuwendo ogukubisiddwaamu kkumi ogwa 250, gukiikirira ekkanisa ey’ensi yonna, kubanga kkumi kabonero akalaga eby’ensi yonna. Ekkanisa eri mu lutalo ennyonnyolwa ng’ekkanisa erimu eŋŋaano ne kasooli, ate ekkanisa ewangudde ekiikirira ekkanisa erimu eŋŋaano yokka.</w:t>
      </w:r>
    </w:p>
    <w:p>
      <w:pPr>
        <w:pStyle w:val="ArticleScripture"/>
        <w:jc w:val="left"/>
      </w:pPr>
      <w:r>
        <w:rPr>
          <w:rFonts w:ascii="Times New Roman" w:hAnsi="Times New Roman" w:eastAsia="Times New Roman" w:cs="Times New Roman"/>
        </w:rPr>
        <w:t>“Chiuta walije mpingo wamoyo here? Iye wali nawo mpingo, kweni uwo ni mpingo wakulimbana, awo yayi mpingo wakutonda kale. Tikuŵinya kuti muli ŵanthu ŵambura kufikapo makora, kuti muli mphangwe pakati pa tirigu. Yesu wakati: ‘Ufumu wakuchanya ukuyana na munthu uyo wakaseŵa mbewu yiwemi mu munda wake; kweni apo ŵanthu ŵakagona, murwani wake wakiza wakaseŵa mphangwe pakati pa tirigu, ndipo wakaluta nthowa yake…. Ntheura ŵateŵeti ŵa mweneko wa nyumba ŵakiza ŵakati kwa iyo, Fumu, kasi imwe mukaseŵa yayi mbewu yiwemi mu munda winu? ntheura mphangwe yafuma nkhu? Iyo wakati kwa iwo, Murwani ndiyo wachita ichi. Ŵateŵeti ŵakati kwa iyo, Kasi mukukhumba kuti tilute tikazigatenthe? Kweni iyo wakati, Yayi; kuti pakugatentha mphangwe, mungazguramo pamoza nayo tirigu wuwo. Zilekeni zikure pamoza m’paka nyengo ya kuvuna: ndipo pa nyengo ya kuvuna nizamusazga kwa ŵakuvuna, Wunganyani dankha mphangwe, ndipo muzimange mu mitolo kuti ziwolechedwe; kweni wunganyani tirigu mu nkhokwe yane.’”</w:t>
      </w:r>
    </w:p>
    <w:p>
      <w:pPr>
        <w:pStyle w:val="ArticleScripture"/>
        <w:jc w:val="left"/>
      </w:pPr>
      <w:r>
        <w:rPr>
          <w:rFonts w:ascii="Times New Roman" w:hAnsi="Times New Roman" w:eastAsia="Times New Roman" w:cs="Times New Roman"/>
        </w:rPr>
        <w:t>“Ngali ngefano lya ngano nefyani, tulemona umulandu wine fyanifye fitafwile ukusushiwapo; pakuti ngano itabukulwako pamo nefyani. Amalango no kulingulula kwa bantu filingile ukupusa amakalwe ayakalamba. Lelo ukucila ukuleka ukuti ipusho limo licitike, no kuti nelya limo line ilyango lya ngano libukulwe, Shikulu atila, ‘Lekeni fibili fyalekula capamo ukufika ku kutwapo;’ elyo bamalayika bakafumyamo ifyani, ifyo fyalashimikilwa ku konaulwa. Nangu mu maccalici yesu, ayeshitila ukucetekela icine icakula, muli abo abalepusa no kulubana, nga fyani pakati ka ngano, Lesa alisengela no kuba uwacine cine. Alabakanya no kubacenjesha abalubana, lelo tabonaula abo abacili inshita itali mukusambilila icisambililo ico afwaya ukubasambilisha; tababukula ifyani ukufuma mu ngano. Ifyani ne ngano fyalafwile ukukula capamo ukufika ku kutwapo; ilyo ngano yafika ku kukula kwayo konse no kupwililika, kabili pa mulandu wa mibele yakwe ilyo yaibishiwa, ikalaba yaisankanishiwa bwino ukufuma ku fyani.”</w:t>
      </w:r>
    </w:p>
    <w:p>
      <w:pPr>
        <w:pStyle w:val="ArticleScripture"/>
        <w:jc w:val="left"/>
      </w:pPr>
      <w:r>
        <w:rPr>
          <w:rFonts w:ascii="Times New Roman" w:hAnsi="Times New Roman" w:eastAsia="Times New Roman" w:cs="Times New Roman"/>
        </w:rPr>
        <w:t>“Kristo ke salik samatng tuu ma kwongi a tak ng ka, gochom ama, U Blei um pynjot ia la ka balang namar kata ka jingbymjanai jong ka. La don bad yn dang don kiba dap da ka jingshlur kaba ym katkum ka jingtip, kiba kwah ban pynkhuid ia ka balang, bad ban thied noh ia ki phlang ba sniew na pdeng u kew ryngkat bad u kew. Hynrei U Khrist u la ai ia ka jingshai kaba kyrpang shaphang kumno ban leh bad kito kiba bakla, bad bad kito kiba ym pat la kylla-ka-bamut ha ka balang. Ym dei ban don kano kano ka jingleh kyrkieh, ka jingleh da ka jingshlur kaba kynsan, kaba kyrkieh, da ki dkhot ka balang ha ka ban ot noh ia kito kiba ki lah ban pyrkhat ba ki duna ha ka jinglong. Ki phlang ba sniew kin mih hapdeng u kew; hynrei kan wanrah kham bun ka jingmynsaw ban khlaw noh ia ki phlang ba sniew, lait noh tang lada la leh katkum ka lynti kaba U Blei u la buh, ban ia kaba iehnoh marwei ia ki. Katba U Trai u wanrah shapoh ka balang ia kito kiba la kylla-ka-bamut shisha, u Soitan pat ha kajuh ka por u wanrah ia ki briew kiba ym shym la kylla-ka-bamut sha ka jingïaseng paralok jong ka. Katba U Khrist u bet ia u symbai babha, u Soitan u bet ia ki phlang ba sniew. Don ar tylli ki bor kiba iapyrshah kiba bteng ban treikam halor ki dkhot ka balang. Kawei ka bor ka trei na ka bynta ka jingpynkhuid ia ka balang, bad kawei pat na ka bynta ka jingpynsniew ia ki briew U Blei.” Testimonies to Ministers, 45, 46.</w:t>
      </w:r>
    </w:p>
    <w:p>
      <w:pPr>
        <w:pStyle w:val="ArticleBody"/>
        <w:jc w:val="left"/>
      </w:pPr>
      <w:r>
        <w:rPr>
          <w:rFonts w:ascii="Times New Roman" w:hAnsi="Times New Roman" w:eastAsia="Times New Roman" w:cs="Times New Roman"/>
        </w:rPr>
        <w:t>Ababi bakatwalwa hanze ya Yerusalemu kugira ngo barimburwe. Bakurwaho mu gihe cy’isarura, ari na cyo gihe ingano ziba zeze, kuko ari bwo ingano ziteranirizwa hamwe nk’ituro ryo kuzunguzwa ry’umuganura wa mbere mu migati ibiri yo kuzunguzwa ya Pentekote. Isarura ry’umuganura wa mbere w’ingano ni ingingo yihariye y’ubuhanuzi bwa Bibiliya. Gutandukanya ingano n’urumamfu byerekeye rwose iyo ngingo, kandi imigenurano myinshi ya Kristo igaragaza icyo kimenyetso cy’inzira y’ubuhanuzi gifite akamaro gakomeye.</w:t>
      </w:r>
    </w:p>
    <w:p>
      <w:pPr>
        <w:pStyle w:val="ArticleScripture"/>
        <w:jc w:val="left"/>
      </w:pPr>
      <w:r>
        <w:rPr>
          <w:rFonts w:ascii="Times New Roman" w:hAnsi="Times New Roman" w:eastAsia="Times New Roman" w:cs="Times New Roman"/>
        </w:rPr>
        <w:t>“Na kandi, ebi migani byigisha yuko hatabaho gihe cy’igeragezwa nyuma y’urubanza. Iyo umurimo w’ubutumwa bwiza urangiye, ako kanya hakurikiraho gutandukanywa kw’abakiranutsi n’ababi, kandi iherezo rya buri tsinda rishyirwaho iteka ryose.” Christ’s Object Lessons, 123.</w:t>
      </w:r>
    </w:p>
    <w:p>
      <w:pPr>
        <w:pStyle w:val="ArticleBody"/>
        <w:jc w:val="left"/>
      </w:pPr>
      <w:r>
        <w:rPr>
          <w:rFonts w:ascii="Times New Roman" w:hAnsi="Times New Roman" w:eastAsia="Times New Roman" w:cs="Times New Roman"/>
        </w:rPr>
        <w:t>Ekyokulya eky’eŋŋaano kye abantu obukumi kikumi mu obukumi buna mu enkumi nnya, era malayika ow’okusatu ayawula eŋŋaano mu muddo.</w:t>
      </w:r>
    </w:p>
    <w:p>
      <w:pPr>
        <w:pStyle w:val="ArticleScripture"/>
        <w:jc w:val="left"/>
      </w:pPr>
      <w:r>
        <w:rPr>
          <w:rFonts w:ascii="Times New Roman" w:hAnsi="Times New Roman" w:eastAsia="Times New Roman" w:cs="Times New Roman"/>
        </w:rPr>
        <w:t>“Chuma enilolanga mwamaliya wa tatu. Malaika wangu wa kuniandamana akasema, ‘Neno lake ni la kuogofya, kazi yake ni ya kutisha. Huyo ndiye malaika atakayechagua ngano na kuaitenga na magugu, na kuitia muhuri au kuifunga ngano kwa ajili ya ghala la mbinguni.’ Mambo haya yanapaswa kushughulisha nia yote, usikivu wote. Tena nalionyeshwa ulazima wa wale waaminio kwamba tunayo ujumbe wa mwisho wa rehema, kujitenga na wale wanaopokea au wanaonyonya kosa jipya kila siku. Nikaona kwamba wala vijana wala wazee hawapaswi kuhudhuria mikutano ya wale walio katika kosa na giza. Malaika akasema, ‘Akili na iachie kukaa katika mambo yasiyo na faida.’” Manuscript Releases, volume 5, 425.</w:t>
      </w:r>
    </w:p>
    <w:p>
      <w:pPr>
        <w:pStyle w:val="ArticleBody"/>
        <w:jc w:val="left"/>
      </w:pPr>
      <w:r>
        <w:rPr>
          <w:rFonts w:ascii="Times New Roman" w:hAnsi="Times New Roman" w:eastAsia="Times New Roman" w:cs="Times New Roman"/>
        </w:rPr>
        <w:t>Malaika wa tatu anawatia muhuri ngano na pia huwatenganisha ngano na magugu. Malaika wa tatu anawakilisha sheria ya Jumapili, ambapo wale wanaume ishirini na watano, wanaowakilisha uongozi wa kanisa la Waadventista Wasabato wa Laodikia, huchukuliwa nje ya Yerusalemu na kuhukumiwa. Wakati huo ndipo kanisa linalopigana hubadilishwa na kuwa kanisa linaloshinda.</w:t>
      </w:r>
    </w:p>
    <w:p>
      <w:pPr>
        <w:pStyle w:val="ArticleScripture"/>
        <w:jc w:val="left"/>
      </w:pPr>
      <w:r>
        <w:rPr>
          <w:rFonts w:ascii="Times New Roman" w:hAnsi="Times New Roman" w:eastAsia="Times New Roman" w:cs="Times New Roman"/>
        </w:rPr>
        <w:t>“Kiheria kya njira nĩ gĩkuhĩ na gũthira. Andũ a kanitha ya ita, arĩa meehanĩte maiguĩte wĩhokeku, nĩmakorwo marĩ kanitha ya ũtooria. Hĩndĩ ya kũrora rĩĩrĩria ũtũũro witũ wa tene, ndĩaiguĩte nginya gũkũrĩra hatua o yothe ya mbere nginya gĩkaro gĩitũ gĩa rĩu, no njarie nduga: Teranĩria Ngai! Rĩrĩa ndonaga ũrĩa Ngai ekĩte, njũũragwo nĩ kũgega hamwe na kwĩhokera Kristũ ta Mũtongoria. Gũtirĩ kĩndũ twagĩrĩirwo nĩ guciara kĩrĩa kĩa matukũ marĩ mbere, o no angĩkorwo nĩ tũrĩriganĩra njira ĩrĩa Mwathani atũtongoririe, na ũrutani wake mũno mũũtũũro witũ wa tene.” General Conference Bulletin, January 29, 1893.</w:t>
      </w:r>
    </w:p>
    <w:p>
      <w:pPr>
        <w:pStyle w:val="ArticleBody"/>
        <w:jc w:val="left"/>
      </w:pPr>
      <w:r>
        <w:rPr>
          <w:rFonts w:ascii="Leelawadee UI" w:hAnsi="Leelawadee UI" w:eastAsia="Leelawadee UI" w:cs="Leelawadee UI"/>
        </w:rPr>
        <w:t>តាមប្រធានបទព្យាករណ៍</w:t>
      </w:r>
      <w:r>
        <w:rPr>
          <w:rFonts w:ascii="Times New Roman" w:hAnsi="Times New Roman" w:eastAsia="Times New Roman" w:cs="Times New Roman"/>
        </w:rPr>
        <w:t xml:space="preserve"> </w:t>
      </w:r>
      <w:r>
        <w:rPr>
          <w:rFonts w:ascii="Leelawadee UI" w:hAnsi="Leelawadee UI" w:eastAsia="Leelawadee UI" w:cs="Leelawadee UI"/>
        </w:rPr>
        <w:t>ការបំបែកស្មៅអាក្រក់ចេញពីស្រូវសាលី</w:t>
      </w:r>
      <w:r>
        <w:rPr>
          <w:rFonts w:ascii="Times New Roman" w:hAnsi="Times New Roman" w:eastAsia="Times New Roman" w:cs="Times New Roman"/>
        </w:rPr>
        <w:t xml:space="preserve"> </w:t>
      </w:r>
      <w:r>
        <w:rPr>
          <w:rFonts w:ascii="Leelawadee UI" w:hAnsi="Leelawadee UI" w:eastAsia="Leelawadee UI" w:cs="Leelawadee UI"/>
        </w:rPr>
        <w:t>គឺជាប្រធានបទដ៏សំខាន់មួយនៃព្រះបន្ទូលព្យាករណ៍ក្នុងព្រះគម្ពីរ។</w:t>
      </w:r>
      <w:r>
        <w:rPr>
          <w:rFonts w:ascii="Times New Roman" w:hAnsi="Times New Roman" w:eastAsia="Times New Roman" w:cs="Times New Roman"/>
        </w:rPr>
        <w:t xml:space="preserve"> </w:t>
      </w:r>
      <w:r>
        <w:rPr>
          <w:rFonts w:ascii="Leelawadee UI" w:hAnsi="Leelawadee UI" w:eastAsia="Leelawadee UI" w:cs="Leelawadee UI"/>
        </w:rPr>
        <w:t>ព្រះគ្រីស្ទដែលសម្អាតព្រះវិហារ</w:t>
      </w:r>
      <w:r>
        <w:rPr>
          <w:rFonts w:ascii="Times New Roman" w:hAnsi="Times New Roman" w:eastAsia="Times New Roman" w:cs="Times New Roman"/>
        </w:rPr>
        <w:t xml:space="preserve"> </w:t>
      </w:r>
      <w:r>
        <w:rPr>
          <w:rFonts w:ascii="Leelawadee UI" w:hAnsi="Leelawadee UI" w:eastAsia="Leelawadee UI" w:cs="Leelawadee UI"/>
        </w:rPr>
        <w:t>គឺជារូបអធិប្បាយមួយនៃកិច្ចការនេះ</w:t>
      </w:r>
      <w:r>
        <w:rPr>
          <w:rFonts w:ascii="Times New Roman" w:hAnsi="Times New Roman" w:eastAsia="Times New Roman" w:cs="Times New Roman"/>
        </w:rPr>
        <w:t xml:space="preserve"> </w:t>
      </w:r>
      <w:r>
        <w:rPr>
          <w:rFonts w:ascii="Leelawadee UI" w:hAnsi="Leelawadee UI" w:eastAsia="Leelawadee UI" w:cs="Leelawadee UI"/>
        </w:rPr>
        <w:t>ហើយចំណុចកំពូលកើតឡើងនៅពេលច្បាប់ថ្ងៃអាទិត្យមកដល់</w:t>
      </w:r>
      <w:r>
        <w:rPr>
          <w:rFonts w:ascii="Times New Roman" w:hAnsi="Times New Roman" w:eastAsia="Times New Roman" w:cs="Times New Roman"/>
        </w:rPr>
        <w:t xml:space="preserve"> </w:t>
      </w:r>
      <w:r>
        <w:rPr>
          <w:rFonts w:ascii="Leelawadee UI" w:hAnsi="Leelawadee UI" w:eastAsia="Leelawadee UI" w:cs="Leelawadee UI"/>
        </w:rPr>
        <w:t>ព្រោះយើងឃើញថា</w:t>
      </w:r>
      <w:r>
        <w:rPr>
          <w:rFonts w:ascii="Times New Roman" w:hAnsi="Times New Roman" w:eastAsia="Times New Roman" w:cs="Times New Roman"/>
        </w:rPr>
        <w:t xml:space="preserve"> </w:t>
      </w:r>
      <w:r>
        <w:rPr>
          <w:rFonts w:ascii="Leelawadee UI" w:hAnsi="Leelawadee UI" w:eastAsia="Leelawadee UI" w:cs="Leelawadee UI"/>
        </w:rPr>
        <w:t>អ្នកទាំងឡាយដែលត្រូវទទួលការជំនុំជម្រះ</w:t>
      </w:r>
      <w:r>
        <w:rPr>
          <w:rFonts w:ascii="Times New Roman" w:hAnsi="Times New Roman" w:eastAsia="Times New Roman" w:cs="Times New Roman"/>
        </w:rPr>
        <w:t xml:space="preserve"> </w:t>
      </w:r>
      <w:r>
        <w:rPr>
          <w:rFonts w:ascii="Leelawadee UI" w:hAnsi="Leelawadee UI" w:eastAsia="Leelawadee UI" w:cs="Leelawadee UI"/>
        </w:rPr>
        <w:t>ត្រូវបាននាំទៅដល់ព្រំប្រទល់ក្រុងយេរូសាឡឹមដើម្បីស្លាប់។</w:t>
      </w:r>
    </w:p>
    <w:p>
      <w:pPr>
        <w:pStyle w:val="ArticleScripture"/>
        <w:jc w:val="left"/>
      </w:pPr>
      <w:r>
        <w:rPr>
          <w:rFonts w:ascii="Times New Roman" w:hAnsi="Times New Roman" w:eastAsia="Times New Roman" w:cs="Times New Roman"/>
        </w:rPr>
        <w:t>“Ha Yesu atandikaga huduma Yake ya hadhara, alisafisha Hekalu kutoka katika unajisi wake wa kufuru wa kisakramenti. Miongoni mwa matendo ya mwisho ya huduma Yake kulikuwako usafishaji wa pili wa Hekalu. Vivyo hivyo, katika kazi ya mwisho kwa ajili ya onyo la ulimwengu, miito miwili tofauti inatolewa kwa makanisa. Ujumbe wa malaika wa pili ni, ‘Umeanguka, umeanguka, Babeli ule mji mkuu, kwa sababu ameyanywesha mataifa yote mvinyo ya ghadhabu ya uasherati wake’ (Ufunuo 14:8). Na katika kilio kikuu cha ujumbe wa malaika wa tatu sauti inasikiwa kutoka mbinguni ikisema, ‘Tokeni kwake, enyi watu wangu, msije mkashiriki dhambi zake, wala msije mkapokea mapigo yake. Kwa maana dhambi zake zimefika hata mbinguni, naye Mungu amekumbuka maovu yake’ (Ufunuo 18:4, 5).” Selected Messages, book 2, 118.</w:t>
      </w:r>
    </w:p>
    <w:p>
      <w:pPr>
        <w:pStyle w:val="ArticleBody"/>
        <w:jc w:val="left"/>
      </w:pPr>
      <w:r>
        <w:rPr>
          <w:rFonts w:ascii="Times New Roman" w:hAnsi="Times New Roman" w:eastAsia="Times New Roman" w:cs="Times New Roman"/>
        </w:rPr>
        <w:t>Kanisa ya ngano na magugu ipo hadi wakati wa msukosuko wa sheria ya Jumapili, ambapo magugu huondolewa, si kwa nguvu za kibinadamu, bali kwa malaika wa tatu—ambaye anaiwakilisha sheria ya Jumapili, lakini pia ujumbe wa mvua ya masika ya mwisho unaofura wakati huo na kuwa kilio kikuu. Magugu ni sehemu ya ushuhuda wa kinabii, kama ilivyo ngano. Majaliwa ya Mungu yanafikia sheria ya Jumapili, na malaika wa tatu husafisha hekalu mara ya pili. Alilisafisha tarehe 22 Oktoba, 1844, na usafisho wa pili wa hekalu ni sheria ya Jumapili.</w:t>
      </w:r>
    </w:p>
    <w:p>
      <w:pPr>
        <w:pStyle w:val="ArticleBody"/>
        <w:jc w:val="left"/>
      </w:pPr>
      <w:r>
        <w:rPr>
          <w:rFonts w:ascii="Times New Roman" w:hAnsi="Times New Roman" w:eastAsia="Times New Roman" w:cs="Times New Roman"/>
        </w:rPr>
        <w:t>Taria za historia zenye kuleta sheria ya Jumapili ni sehemu kubwa ya ushuhuda wa kanisa lishindalo, kama yalivyo magugu, ngano, na kufungwa kwa yale matabaka mawili. Ujumbe za kufunga za Ufunuo ni jumbe za malaika watatu, nazo hutenganisha na kufunga yale matabaka mawili; lakini ni muhimu kuona kwamba Sister White anatambulisha kwamba hizo “jumbe za kufunga” “huivisha mavuno.” Ujumbe wa kufunga uiivishao mavuno ni mvua ya masika, nayo ndiyo moto uwafungao wale watu 250 “kama mafungu kwa ajili ya mioto ya uharibifu.”</w:t>
      </w:r>
    </w:p>
    <w:p>
      <w:pPr>
        <w:pStyle w:val="ArticleScripture"/>
        <w:jc w:val="left"/>
      </w:pPr>
      <w:r>
        <w:rPr>
          <w:rFonts w:ascii="Times New Roman" w:hAnsi="Times New Roman" w:eastAsia="Times New Roman" w:cs="Times New Roman"/>
        </w:rPr>
        <w:t>“Yohana alifunuliwa maono yenye umuhimu wa ndani na ya kusisimua sana kuhusu uzoefu wa kanisa. Akaona hali, hatari, mapambano, na ukombozi wa mwisho wa watu wa Mungu. Akaandika jumbe za kufunga ambazo zitakomaza mavuno ya dunia, ama kuwa miganda kwa ghala la mbinguni au kuwa vifurushi kwa ajili ya moto wa uangamizo. Mada zenye umuhimu mkuu zilifunuliwa kwake, hasa kwa ajili ya kanisa la mwisho, ili wale watakaogeuka kutoka katika upotovu na kuingia katika kweli wafundishwe kuhusu hatari na mapambano yaliyo mbele yao. Hakuna anayepaswa kuwa gizani kuhusu yale yatakayoujia ulimwengu.” The Great Controversy, 341.</w:t>
      </w:r>
    </w:p>
    <w:p>
      <w:pPr>
        <w:pStyle w:val="ArticleBody"/>
        <w:jc w:val="left"/>
      </w:pPr>
      <w:r>
        <w:rPr>
          <w:rFonts w:ascii="Times New Roman" w:hAnsi="Times New Roman" w:eastAsia="Times New Roman" w:cs="Times New Roman"/>
        </w:rPr>
        <w:t>Kusafishwa kwake kwa hekalu pia kunaonyeshwa kwa kazi ya mtu wa Brashi ya Uchafu ambaye Yohana Mbatizaji alimtambulisha kuwa ndiye aliyefuata huduma yake. Yeye ndiye anayeifagia nje takataka katika ndoto ya Miller.</w:t>
      </w:r>
    </w:p>
    <w:p>
      <w:pPr>
        <w:pStyle w:val="ArticleScripture"/>
        <w:jc w:val="left"/>
      </w:pPr>
      <w:r>
        <w:rPr>
          <w:rFonts w:ascii="Times New Roman" w:hAnsi="Times New Roman" w:eastAsia="Times New Roman" w:cs="Times New Roman"/>
        </w:rPr>
        <w:t>“Bwana yu karibu kudhihirisha tofauti iliyo kati ya wenye haki na waovu; kwa maana ‘pepeto lake li mkononi mwake, naye atasafisha kabisa uwanja wake wa kupuria, na kuikusanya ngano yake ghalani mwake; bali makapi atayateketeza kwa moto usiozimika.’” Review and Herald, November 8, 1892.</w:t>
      </w:r>
    </w:p>
    <w:p>
      <w:pPr>
        <w:pStyle w:val="ArticleBody"/>
        <w:jc w:val="left"/>
      </w:pPr>
      <w:r>
        <w:rPr>
          <w:rFonts w:ascii="Times New Roman" w:hAnsi="Times New Roman" w:eastAsia="Times New Roman" w:cs="Times New Roman"/>
        </w:rPr>
        <w:t>Isaya akatajwa na Dada White alipobainisha kwamba mwaka wa 1849 Bwana alikuwa amenyoosha mkono wake mara ya pili ili kuwakusanya mabaki ya watu Wake; naye Isaya pamoja na Dada White wanatambua mkusanyiko wa mwisho wa wale mia moja arobaini na nne elfu. Mchakato wa kukusanya unajumuisha kutawanywa na kukusanywa kunakowakilishwa kama kushindwa kwa kwanza, kunakoongoza kwenye mkusanyiko mwishoni mwa wakati wa kukawia. Kila mojawapo ya vipengele hivi vya kutiwa muhuri kwa wale mia moja arobaini na nne elfu ni mada mahsusi ya unabii wa kibiblia. Historia ya nje ambayo Bwana huitumia kama chombo Chake kuifikisha dhambi kwenye hitimisho lake inawakilishwa katika Danieli 11:11; na mkusanyiko wa mwisho unapatikana katika Isaya 11:11; na mwisho wa wakati wa kukawia unapatikana katika Ufunuo 11:11, na utengano wa ngano na magugu katika sheria ya Jumapili unapatikana katika Ezekieli 11:11:</w:t>
      </w:r>
    </w:p>
    <w:p>
      <w:pPr>
        <w:pStyle w:val="ArticleScripture"/>
        <w:jc w:val="left"/>
      </w:pPr>
      <w:r>
        <w:rPr>
          <w:rFonts w:ascii="Times New Roman" w:hAnsi="Times New Roman" w:eastAsia="Times New Roman" w:cs="Times New Roman"/>
        </w:rPr>
        <w:t>اڤاڽ ڬري ايني بوكنله كوالـي كمو، دان كامو بوكنله داݢي يڠ اد دتڠهڽ؛ تتاڤي اكو اكن منڬحاكيمي كمو دي سمڤادن إسرائيل. حزقيال 11:11.</w:t>
      </w:r>
    </w:p>
    <w:p>
      <w:pPr>
        <w:pStyle w:val="ArticleBody"/>
        <w:jc w:val="left"/>
      </w:pPr>
      <w:r>
        <w:rPr>
          <w:rFonts w:ascii="Times New Roman" w:hAnsi="Times New Roman" w:eastAsia="Times New Roman" w:cs="Times New Roman"/>
        </w:rPr>
        <w:t>Yoeli, “divayi ya sika” ekatami na bankoko ya kala oyo basengelaki kozala babateli ya esika mosantu. Nsango ya Eleli ya Kati ya Butu ezali divayi ya sika ya Yoeli, mpe moto oyo ekiti uta na likoló na mobeko ya Lomingo emonisamaki liboso na ndakisa ya moto ya Pantekote. Moto yango ezali komonisa nsango moko, oyo ezali divayi ya sika, kasi ezali mpe nsango oyo ebebisaka bato 250 oyo bapesaki mpaka ya malasi. Lingomba ya Baebele ya Mokolo na Sambo ya Laodikia esukaka na mobeko ya Lomingo, mpo ezalaka wana nde moto esopami kozanga ndelo mpe ebebisaka bato 250 oyo bapesaki mpaka ya malasi; boye ebebisaka mpe ebongiseli na bango ya losambo.</w:t>
      </w:r>
    </w:p>
    <w:p>
      <w:pPr>
        <w:pStyle w:val="ArticleBody"/>
        <w:jc w:val="left"/>
      </w:pPr>
      <w:r>
        <w:rPr>
          <w:rFonts w:ascii="Times New Roman" w:hAnsi="Times New Roman" w:eastAsia="Times New Roman" w:cs="Times New Roman"/>
        </w:rPr>
        <w:t>Yak ku a ni kan ye aduro Kronkron Da Seventh-day Adventist asafo no, sɛ ɔyɛ nokwafo wɔ Sunday law no mu a, United States aban no tumi ne ahoɔden bɛto no mu na wɔato mu. Na sɛ ɔnyɛ nokwafo a, ɛbɛsesa ne din kɔ First-day Adventist church anaa din foforo bi a ɛte ho pɛpɛɛpɛ. Sɛ́ ɔtreneeni anaa ɔnteneneeni no, Seventh-day Adventist asafo no ntra Sunday law no so. Nkɔmhyɛ adansedi no da no adi sɛ Adventism apo old paths no ho asɛm no wɔ 9/11, na saa old paths no de kɔ shut door no so wɔ Sunday law no mu. Wɔde mmarima aduonu anum no gyinaa hɔ wɔ Hesekiel asɛm no mu sɛ “Jaazaniah, Azur ba, ne Pelatiah, Benaiah ba, ɔman no mmapɔmma.”</w:t>
      </w:r>
    </w:p>
    <w:p>
      <w:pPr>
        <w:pStyle w:val="ArticleBody"/>
        <w:jc w:val="left"/>
      </w:pPr>
      <w:r>
        <w:rPr>
          <w:rFonts w:ascii="Times New Roman" w:hAnsi="Times New Roman" w:eastAsia="Times New Roman" w:cs="Times New Roman"/>
        </w:rPr>
        <w:t>Myina yao yikukubali sifa sya watu va Mulungu, lakini ni kukubali tu. Jaazaniah yikumanisha ati Mungu yikupulikana, na ni mwana va Azur, yuyo yikumanisha kusaidia na kulinda. Ndumbu munke White yikusema ati varume 25 vakafwile kuva valinzi, ndavya yikuwakilishwa na “Azur.” Mwana wake yikukubali ati “yikumpulika” Mungu, lakini ni tabaka lila ambalyo, pakuwona, vakuwona lepi, na pakupulika, vakupulika lepi. Pelatiah yikumanisha kukombolewa na Mungu, na ise “Benaiah,” yikumanisha Mungu yikujenga. Wakati Ezekieli amalizaga ujumbe wake wa onyo, Pelatiah akafwa.</w:t>
      </w:r>
    </w:p>
    <w:p>
      <w:pPr>
        <w:pStyle w:val="ArticleScripture"/>
        <w:jc w:val="left"/>
      </w:pPr>
      <w:r>
        <w:rPr>
          <w:rFonts w:ascii="Times New Roman" w:hAnsi="Times New Roman" w:eastAsia="Times New Roman" w:cs="Times New Roman"/>
        </w:rPr>
        <w:t>دِ ښار به ستاسو ديګ نه وي، او نه به تاسو د هغې په منځ کې غوښه وئ؛ بلکې زه به د اسرائيلو په پوله کې پر تاسو حکم وکړم. او تاسو به پوه شئ چې زه څښتن يم؛ ځکه چې تاسو زما په فرائضو کې نه يا تللي، او نه مو زما حکمونه پر ځای کړي دي، بلکې د هغو امتونو د طريقو سره سم مو عمل کړی دی چې ستاسو شاوخوا دي. او داسې وشول، کله چې ما نبوت کاوه، چې فلطياه د بناياه زوی مړ شو. نو زه پر خپل مخ پرېوتم، او په لوړ آواز مې فرياد وکړ، او و مې ويل: آه، مالک خدایه! آيا ته به د اسرائيلو پاتې شوني په بشپړه توګه له منځه يوسې؟ حزقيال 11:11–13.</w:t>
      </w:r>
    </w:p>
    <w:p>
      <w:pPr>
        <w:pStyle w:val="ArticleBody"/>
        <w:jc w:val="left"/>
      </w:pPr>
      <w:r>
        <w:rPr>
          <w:rFonts w:ascii="Times New Roman" w:hAnsi="Times New Roman" w:eastAsia="Times New Roman" w:cs="Times New Roman"/>
        </w:rPr>
        <w:t>Pelatiaha akafa pa kulira kwakukulu kwa Ezekieli. Tirigu inafa m’sewu pa Julaye 18, 2020, pokwaniritsa Chivumbulutso 11. Tirigu ndi Mose ndi Eliya, mlembi woyamba wa Mawu a Mulungu, ndipo lonjezo la Eliya amene adzabwera ndilo mawu otsiriza m’Chipangano Chakale. Alefa ndi Omega aphedwa m’sewu wa Sodomu ndi Iguputo, koma awukitsidwa mu 2024, monga akuimiridwa pa Chivumbulutso 11:11. Pamene anali akufa, Sodomu ndi Iguputo anasangalala. Ezekieli amaika imfa ya Pelatiaha m’nthawi ya otsalira pamene akunena kuti, “Ha, Ambuye Yehova! kodi mudzawonongatu kotheratu otsalira a Israyeli?” Sodomu ndi mpingo wa Seventh-day Adventist m’nthawi ya otsalira, molingana ndi Yesaya.</w:t>
      </w:r>
    </w:p>
    <w:p>
      <w:pPr>
        <w:pStyle w:val="ArticleScripture"/>
        <w:jc w:val="left"/>
      </w:pPr>
      <w:r>
        <w:rPr>
          <w:rFonts w:ascii="Times New Roman" w:hAnsi="Times New Roman" w:eastAsia="Times New Roman" w:cs="Times New Roman"/>
        </w:rPr>
        <w:t>A matuŋ mai, e na kai; a teŋ o, e na ŋai: aŋun pɛrɛ Awurade kɔŋa, M̀ pɔt na M̀ tɔr nɔɔbia, na bɛsɔre tia M̀. Nantwie nim ne wura, na afurum nso nim ne wura adidibea; na Israel de, onnim, me man no nsusuw ho.</w:t>
      </w:r>
    </w:p>
    <w:p>
      <w:pPr>
        <w:pStyle w:val="ArticleScripture"/>
        <w:jc w:val="left"/>
      </w:pPr>
      <w:r>
        <w:rPr>
          <w:rFonts w:ascii="Times New Roman" w:hAnsi="Times New Roman" w:eastAsia="Times New Roman" w:cs="Times New Roman"/>
        </w:rPr>
        <w:t>Ewe taifa lenye dhambi, watu waliolemewa na uovu, uzao wa watenda maovu, watoto wanaoharibu; wamemwacha Bwana, wamemkasirisha Aliye Mtakatifu wa Israeli, wamegeuka na kurudi nyuma. Mbona mpigwe tena? Mtaendelea kuasi zaidi na zaidi; kichwa chote kina ugonjwa, na moyo wote umezimia. Tangu wayo wa mguu hata kichwani hamna uzima ndani yake; ila majeraha, na michubuko, na vidonda vinavyooza; havijafungwa, wala kutiwa bandeji, wala kulainishwa kwa mafuta. Nchi yenu ni ukiwa, miji yenu imeteketezwa kwa moto; nchi yenu, wageni wanaila mbele ya macho yenu, nayo ni ukiwa, kama ilivyoharibiwa na wageni. Na binti Sayuni ameachwa kama kibanda katika shamba la mizabibu, kama kijumba katika bustani ya matango, kama mji uliozingirwa.</w:t>
      </w:r>
    </w:p>
    <w:p>
      <w:pPr>
        <w:pStyle w:val="ArticleScripture"/>
        <w:jc w:val="left"/>
      </w:pPr>
      <w:r>
        <w:rPr>
          <w:rFonts w:ascii="Times New Roman" w:hAnsi="Times New Roman" w:eastAsia="Times New Roman" w:cs="Times New Roman"/>
        </w:rPr>
        <w:t>Mposa Mukama w’eggye singa teyatulekera kitundu kitono nnyo eky’abasigalawo, twandibadde nga Sodoma, era twandifaananye nga Ggomola. Muwulire ekigambo kya Mukama, mmwe abafuga ba Sodoma; mutege okutu eri etteeka lya Katonda waffe, mmwe abantu ba Ggomola. Isaaya 1:2–10.</w:t>
      </w:r>
    </w:p>
    <w:p>
      <w:pPr>
        <w:pStyle w:val="ArticleBody"/>
        <w:jc w:val="left"/>
      </w:pPr>
      <w:r>
        <w:rPr>
          <w:rFonts w:ascii="Times New Roman" w:hAnsi="Times New Roman" w:eastAsia="Times New Roman" w:cs="Times New Roman"/>
        </w:rPr>
        <w:t>Mose na Eliya bāliwa mu Sodomu na mu Misiri mu ntambi ya basigalamu. Misiri ni kimanyikwiro kya bukungu bwa leta obwonoonefu, era Sodomu ni kimanyikwiro kya bukungu bwa kkanisa obwonoonefu. Peratiya mutabani wa Benaya afa mu kiseera ky’etteeka lya Ssande, Isaaya kye ageraageranya n’olunaku olw’okunyiiza olw’Ebyawandiikibwa, oluyinza okuba 1863, oba etteeka lya Ssande. Peratiya mutabani wa Benaya akiikirira eky’ekifuufu ky’abo abawulira ddala Ekigambo kya Katonda. Mu biro bya basigalamu abo abakiikirirwa Mose ne Eliya bāliwa ne baddamu okuzuukira. Okuzuukira okwo kwatandika n’eddoboozi mu ddungu mu mwezi gwa Jjulaayi 2023. Okuva mu 2024 okwawukana okw’enkomerero okw’eŋŋaano n’omuddo kubadde kugenda mu maaso.</w:t>
      </w:r>
    </w:p>
    <w:p>
      <w:pPr>
        <w:pStyle w:val="ArticleBody"/>
        <w:jc w:val="left"/>
      </w:pPr>
      <w:r>
        <w:rPr>
          <w:rFonts w:ascii="Times New Roman" w:hAnsi="Times New Roman" w:eastAsia="Times New Roman" w:cs="Times New Roman"/>
        </w:rPr>
        <w:t>Rê yasa Yekşemê de, Dêra Adventîst a Roja Heftemînê dê bizane ku ew winda bûne.</w:t>
      </w:r>
    </w:p>
    <w:p>
      <w:pPr>
        <w:pStyle w:val="ArticleScripture"/>
        <w:jc w:val="left"/>
      </w:pPr>
      <w:r>
        <w:rPr>
          <w:rFonts w:ascii="Times New Roman" w:hAnsi="Times New Roman" w:eastAsia="Times New Roman" w:cs="Times New Roman"/>
        </w:rPr>
        <w:t>Omugongo guno tigugenda kuba ekikalayi kyenu, era mmwe timuliba nnyama wakati mu gwo; naye ndibasalira omusango ku nsalo ya Isiraeri: era mulimanya nga nze Mukama: kubanga temutambulidde mu mateeka gange, so temukoze misango gyange, naye mwakoze ng’empisa z’abamawanga ababeetoolodde. Awo olwatuuka, bwe nnali ndagula, Pelatiya mutabani wa Benaya n’afa. Ezeekyeri 11:11–13.</w:t>
      </w:r>
    </w:p>
    <w:p>
      <w:pPr>
        <w:pStyle w:val="ArticleBody"/>
        <w:jc w:val="left"/>
      </w:pPr>
      <w:r>
        <w:rPr>
          <w:rFonts w:ascii="Times New Roman" w:hAnsi="Times New Roman" w:eastAsia="Times New Roman" w:cs="Times New Roman"/>
        </w:rPr>
        <w:t>Ukufa kwa Pelatia, ambaye jina lake humaanisha kuokolewa na Mungu, kwa muktadha huu humaanisha kukabidhiwa mautini, katika nukta ileile ambayo wafanyakazi wa saa ya kumi na moja wanaokolewa kutoka mkononi mwa mfalme wa kaskazini katika aya ya arobaini na moja ya Danieli kumi na moja. Pelatia anakabidhiwa katika mkono wa mfalme wa kaskazini wakati wa sheria ya Jumapili. Pelatia, mwana wa Benaya, maana yake “kile ambacho Mungu amekijenga.” Katika nukta ileile ambapo Mungu amejenga tena hekalu ili kuliinua kama kanisa lenye ushindi wakati wa sheria ya Jumapili, wale wanaowakilishwa na Pelatia wanakabidhiwa mautini, kwa maana badala ya kushiriki katika kazi ya kujenga mahali pa zamani palipoharibika, walikuwa wakijijengea kaburi la Tobia. Pelatia anawakilisha kichwa hadi kidole cha mguu katika Isaya, mwili uliojaa dhambi kabisa. Mwili huo ni kanisa la Waadventista Wasabato wa Laodikia katika hitimisho la vizazi vinne vya uasi unaoendelea, ambao Isaya anauonyesha kama uasi unaozidi kuongezeka anaposema, “kuasi zaidi na zaidi.” Katika mchakato wa mwisho wa kupimwa ulioanza mwaka 2024, ngano imekufa kwa siku tatu na nusu, kisha inafufuliwa, ndipo watakapojua kwamba Bwana ndiye Mungu.</w:t>
      </w:r>
    </w:p>
    <w:p>
      <w:pPr>
        <w:pStyle w:val="ArticleScripture"/>
        <w:jc w:val="left"/>
      </w:pPr>
      <w:r>
        <w:rPr>
          <w:rFonts w:ascii="Times New Roman" w:hAnsi="Times New Roman" w:eastAsia="Times New Roman" w:cs="Times New Roman"/>
        </w:rPr>
        <w:t>Kwa hiyo tabiri, uwaambie, Bwana MUNGU asema hivi: Tazama, enyi watu wangu, nitafungua makaburi yenu, nami nitawapandisha kutoka makaburini mwenu, na kuwaleta katika nchi ya Israeli. Nanyi mtajua ya kuwa mimi ndimi Bwana, nitakapokuwa nimeyafungua makaburi yenu, enyi watu wangu, na kuwatoa kutoka makaburini mwenu. Nami nitatia roho yangu ndani yenu, nanyi mtaishi, nami nitawaweka katika nchi yenu wenyewe; ndipo mtakapojua ya kuwa mimi, Bwana, nimesema jambo hilo, nami nimelitenda, asema Bwana. Ezekieli 37:12–14.</w:t>
      </w:r>
    </w:p>
    <w:p>
      <w:pPr>
        <w:pStyle w:val="ArticleBody"/>
        <w:jc w:val="left"/>
      </w:pPr>
      <w:r>
        <w:rPr>
          <w:rFonts w:ascii="Times New Roman" w:hAnsi="Times New Roman" w:eastAsia="Times New Roman" w:cs="Times New Roman"/>
        </w:rPr>
        <w:t>ku’umuherezi w’ibinyoma, bahagarariwe na 25 ku itegeko ryo ku Cyumweru, bazamenya rero ko Uwiteka ari Imana. Ingano zimenya ko Uwiteka ari Imana mu 2024, naho urukungu rukangukira ubwo bumenyi ku itegeko ryo ku Cyumweru, igihe byamaze kurengerwa. Icyo gihe gitangira n’imva n’umuzuko, kandi kirangirana n’imva ariko nta muzuko. Ingano zo ku ntangiriro zimenya Imana, igihe asohoje umuzuko wo mu Ibyahishuwe igice cya cumi na kimwe, naho urukungu rukamenya ku mutingito w’itegeko ryo ku Cyumweru wo muri icyo gice nyine. Hagati y’ibyo bimenyetso byombi, inzira y’ikigeragezo cy’imvura y’itumba izana ayo matsinda yombi ku bukure kugira ngo habeho isarura.</w:t>
      </w:r>
    </w:p>
    <w:p>
      <w:pPr>
        <w:pStyle w:val="ArticleBody"/>
        <w:jc w:val="left"/>
      </w:pPr>
      <w:r>
        <w:rPr>
          <w:rFonts w:ascii="Times New Roman" w:hAnsi="Times New Roman" w:eastAsia="Times New Roman" w:cs="Times New Roman"/>
        </w:rPr>
        <w:t>Ujumbe wa Yoeli ni wimbo wa shamba la mizabibu, lakini jambo la kwanza unaoliibua ni iwapo wanadamu wanaweza kuzitambua siku za mwisho kwa kutazama siku za kwanza. “Wazee” katika Yoeli hawakuweza kufanya hivyo, kwa maana wakati mwito wa kuamka unapowadia usiku wa manane, wanakatiliwa mbali—wanatapikwa kutoka katika kinywa cha Bwana, mahali pale pale ambapo mnyama wa nchi hufumbua kinywa chake aseme, ambapo pia punda wa Balaamu alisema, na ambapo baba yake Yohana Mbatizaji alisema.</w:t>
      </w:r>
    </w:p>
    <w:p>
      <w:pPr>
        <w:pStyle w:val="ArticleBody"/>
        <w:jc w:val="left"/>
      </w:pPr>
      <w:r>
        <w:rPr>
          <w:rFonts w:ascii="Times New Roman" w:hAnsi="Times New Roman" w:eastAsia="Times New Roman" w:cs="Times New Roman"/>
        </w:rPr>
        <w:t>“abantu bakale akale” baciraho urubanza hashingiwe ku kibazo cy’uko ibi byaba byarabaye mu minsi ya ba sekuruza banyu? Uyu murongo utangizwa no kuvuga uti: “nimwumve ibi.” Hanyuma ugashyiraho abahamya babiri, umwe ari uw’ibisekuru bine by’abantu, undi ari uw’amoko ane y’udukoko. Maze bagakangurwa n’Induru yo mu Gicuku cya Nijoro, bagasanga barengijweho nk’ubwoko bw’isezerano bwatoranijwe n’Imana. Ntibarengijweho kuko batari bafite divayi, ahubwo barengijweho kuko bafite divayi itari yo. Mu mugani w’abakobwa cumi, divayi nshya ya Yoweli ni amavuta.</w:t>
      </w:r>
    </w:p>
    <w:p>
      <w:pPr>
        <w:pStyle w:val="ArticleBody"/>
        <w:jc w:val="left"/>
      </w:pPr>
      <w:r>
        <w:rPr>
          <w:rFonts w:ascii="Times New Roman" w:hAnsi="Times New Roman" w:eastAsia="Times New Roman" w:cs="Times New Roman"/>
        </w:rPr>
        <w:t>Wovandiswe wetu wulikwe mu masharti ga kama watakwata “divai ipya” ya ujumbe wa mvua ya nyuma. “Wazee na watu wa kale” nao waonyeshwa na Isaya kuwa ndio “walevi wa Efraimu,” na Efraimu hawakilishwi miongoni mwa wale waliotiwa muhuri katika Ufunuo saba. Nafasi yake yachukuliwa na ndugu yake Manase. Ni vigumu kupata mfalme mwovu zaidi kuliko Manase, lakini yeye awachukua nafasi ya walevi wa Efraimu.</w:t>
      </w:r>
    </w:p>
    <w:p>
      <w:pPr>
        <w:pStyle w:val="ArticleScripture"/>
        <w:jc w:val="left"/>
      </w:pPr>
      <w:r>
        <w:rPr>
          <w:rFonts w:ascii="Times New Roman" w:hAnsi="Times New Roman" w:eastAsia="Times New Roman" w:cs="Times New Roman"/>
        </w:rPr>
        <w:t>“Bantu wale wasioghuzunika kwa sababu ya kushuka kwao kiroho wenyewe, wala wasiolia kwa sababu ya dhambi za wengine, wataachwa bila muhuri wa Mungu. Bwana anawaagiza wajumbe Wake, wale watu wenye silaha za kuua mikononi mwao: ‘Mfuateni kupitia mjini, mkapige; jicho lenu lisiachilie, wala msione huruma; waangamizeni kabisa wazee na vijana, mabikira, na watoto wadogo, na wanawake; lakini msimkaribie mtu ye yote aliye na ile alama; tena anzieni patakatifu Pangu. Ndipo wakaanza kwa wazee waliokuwa mbele ya nyumba.’”</w:t>
      </w:r>
    </w:p>
    <w:p>
      <w:pPr>
        <w:pStyle w:val="ArticleScripture"/>
        <w:jc w:val="left"/>
      </w:pPr>
      <w:r>
        <w:rPr>
          <w:rFonts w:ascii="Times New Roman" w:hAnsi="Times New Roman" w:eastAsia="Times New Roman" w:cs="Times New Roman"/>
        </w:rPr>
        <w:t>“Hapa tunaona kwamba kanisa—patakatifu pa Bwana—ndilo lilikuwa la kwanza kuhisi pigo la ghadhabu ya Mungu. Wazee wale, ambao Mungu alikuwa amewapa nuru kuu na ambao walikuwa wamesimama kama walinzi wa masilahi ya kiroho ya watu, walikuwa wameisaliti amana yao. Walikuwa wamechukua msimamo kwamba hatupaswi kutazamia miujiza na udhihirisho wa wazi wa uweza wa Mungu kama katika siku za zamani. Nyakati zimebadilika. Maneno haya huimarisha kutokuamini kwao, nao husema: Bwana hatatenda mema, wala hatatenda mabaya. Yeye ni mwenye rehema mno hata kuwatembelea watu Wake kwa hukumu. Hivyo “Amani na usalama” ndilo kilio kutoka kwa watu ambao hawatainua tena sauti yao kama tarumbeta ili kuwaonyesha watu wa Mungu makosa yao, na nyumba ya Yakobo dhambi zao. Mbwa hawa bubu wasioweza kubweka ndio wale wanaopata kisasi cha haki cha Mungu aliyekasirishwa. Wanaume, wanawali, na watoto wadogo wote huangamia pamoja.</w:t>
      </w:r>
    </w:p>
    <w:p>
      <w:pPr>
        <w:pStyle w:val="ArticleScripture"/>
        <w:jc w:val="left"/>
      </w:pPr>
      <w:r>
        <w:rPr>
          <w:rFonts w:ascii="Times New Roman" w:hAnsi="Times New Roman" w:eastAsia="Times New Roman" w:cs="Times New Roman"/>
        </w:rPr>
        <w:t>“Abaminari baabo abeesigwa be barikurira kandi nibahuurira obusaasi ahabwabwo, ni obwo bwonka obwabaire nibubasa kureebwaho n’amaisho g’abantu abaine obugarukye; kwonka ebibi ebirikukira munonga obubi, ebyashagashagiza eitima ly’Obugyenyi bwa Ruhanga omurongoofu kandi Orikwera, tibyabaire byorekirwe. Omuhiga Mukuru ow’emitima amanya buri kibi kyona ekikorwa omu kyama n’abakora eby’obushomankuzi. Abo bantu bahika aha kwehurira batari mu kabi omu kubeshabesha kwabo, kandi ahabw’okugumisiriza Kwe okwingi bagamba bati, Mukama takireeba; hanyuma bakakora nk’aho arikuba yarekereire ensi. Kwonka Aryatahura oburyarya bwabo kandi Aryabamburira abandi ebyo bibi ebi baabaire beegendereza munonga kushereka.”</w:t>
      </w:r>
    </w:p>
    <w:p>
      <w:pPr>
        <w:pStyle w:val="ArticleScripture"/>
        <w:jc w:val="left"/>
      </w:pPr>
      <w:r>
        <w:rPr>
          <w:rFonts w:ascii="Times New Roman" w:hAnsi="Times New Roman" w:eastAsia="Times New Roman" w:cs="Times New Roman"/>
        </w:rPr>
        <w:t>“Na sermestiya pile, rûmet, an jî şehrezayiya cîhanî, na tu cihê di erka pîroz de, dê mirov ji xelaskirina prensîbê biparêze dema ku ew bi dilên xwe yên xapînok tên hiştin. Yên ku wekî layiq û rastdar hatine hesibandin, têne eşkere kirin ku serokên rêber ên apostaziyê ne û nimûneyên bêhevsengiyê û di bikaranîna nebaş a merhemetên Xwedê de ne. Ew ê rêbaza wan a xerab êdî qebûl neke, û di xezeba xwe de bi wan re bê dilovaniyê mijûl dibe.</w:t>
      </w:r>
    </w:p>
    <w:p>
      <w:pPr>
        <w:pStyle w:val="ArticleScripture"/>
        <w:jc w:val="left"/>
      </w:pPr>
      <w:r>
        <w:rPr>
          <w:rFonts w:ascii="Times New Roman" w:hAnsi="Times New Roman" w:eastAsia="Times New Roman" w:cs="Times New Roman"/>
        </w:rPr>
        <w:t>“Bwana huiondoa uwepo Wake kutoka kwa wale waliobarikiwa kwa nuru kuu na waliohisi nguvu ya neno katika kuwahudumia wengine kwa kusita. Hapo kwanza walikuwa watumishi Wake waaminifu, waliopendelewa kwa uwepo Wake na uongozi Wake; lakini walimwacha, wakawaongoza wengine katika upotovu, na kwa hiyo wakaangukia chini ya kutopendezwa kwa Mungu.” Testimonies, volume 5, 211, 212.</w:t>
      </w:r>
    </w:p>
    <w:p>
      <w:pPr>
        <w:pStyle w:val="ArticleBody"/>
        <w:jc w:val="left"/>
      </w:pPr>
      <w:r>
        <w:rPr>
          <w:rFonts w:ascii="Times New Roman" w:hAnsi="Times New Roman" w:eastAsia="Times New Roman" w:cs="Times New Roman"/>
        </w:rPr>
        <w:t>Yoeli ananena na uongozi wa kanisa la Waadventista Wasabato wa Laodikia anapowatambua “wazee,” lakini Yoeli pia ananena na wasio na elimu, kama Isaya anavyowaita wale wanaowekwa kinyume na wenye elimu. Yoeli ananena na wale watu wa kale wanaouisujudia jua katika Ezekieli sura ya nane, na ambao ndio wa kwanza kuhukumiwa katika sura ya tisa. Tena anawahutubia walei wa kanisa la Waadventista Wasabato wa Laodikia asemipo, “Lisikieni neno hili, enyi wazee, sikilizeni, ninyi nyote wakaao katika nchi.”</w:t>
      </w:r>
    </w:p>
    <w:p>
      <w:pPr>
        <w:pStyle w:val="ArticleBody"/>
        <w:jc w:val="left"/>
      </w:pPr>
      <w:r>
        <w:rPr>
          <w:rFonts w:ascii="Times New Roman" w:hAnsi="Times New Roman" w:eastAsia="Times New Roman" w:cs="Times New Roman"/>
        </w:rPr>
        <w:t>باب ٨-اكى ٢٥ مردان آتوار قانون جاين تي آھن، جتي اھي مقدس جاءَ ڏي پٺيون ڪري سج کي سجدو پيا ڪن. اھي اُن بغاوت جو ھڪ «ڏھون حصو» آھن، جيڪا اُنھن ٢٥٠ ڄڻن جي بغاوت ھئي، جي قورح، داتن ۽ ابيرام سان گڏ بيٺا ھئا. ھي ٢٥ مردان اُن بغاوت جي ھڪ علامت آھن، جيڪا الھام موجب ١٨٨٨ع ۾ ورجائي ويئي، ۽ جيڪا 9/11 تي لاوديڪيہ جي ستون ڏينھن واري ايڊوينٽسٽ ڪليسا جي اڳواڻيءَ جي بغاوت جي مثالي پيشنگوئي بڻجي، آتوار قانون تائين پھچي ٿي. اھي اُنھيءَ ساڳئي دور ۾ بغاوت جي ھڪ «ڏھين حصي» جي نمائندگي ڪن ٿا، جنھن کي يسعياه باب ٦ ۾ دانائن کي ھڪ «ڏھين حصي» طور سڃاڻي ٿو، جن جي اندر جوھر موجود آھي.</w:t>
      </w:r>
    </w:p>
    <w:p>
      <w:pPr>
        <w:pStyle w:val="ArticleBody"/>
        <w:jc w:val="left"/>
      </w:pPr>
      <w:r>
        <w:rPr>
          <w:rFonts w:ascii="Times New Roman" w:hAnsi="Times New Roman" w:eastAsia="Times New Roman" w:cs="Times New Roman"/>
        </w:rPr>
        <w:t>Yoeli ni tangazo kwa Waadventista, ya kwamba muda wao wa rehema umefungwa, kwa maana wamekijaza kikombe chao cha wakati wa rehema kwa dhambi; na utimilifu huo unaonyeshwa kama ugonjwa tangu kichwani hata vidoleni mwa miguu yao, ukitambulisha kwamba ujumbe wa mvua ya vuli umekatiliwa mbali kutoka vinywani mwao. Isaya anaeleza uhalisi huohuo katika sura ya ishirini na tisa.</w:t>
      </w:r>
    </w:p>
    <w:p>
      <w:pPr>
        <w:pStyle w:val="ArticleScripture"/>
        <w:jc w:val="left"/>
      </w:pPr>
      <w:r>
        <w:rPr>
          <w:rFonts w:ascii="Times New Roman" w:hAnsi="Times New Roman" w:eastAsia="Times New Roman" w:cs="Times New Roman"/>
        </w:rPr>
        <w:t>Mwikele nu kukemwa; lalani ni kulila. Balikolelwe, lelo te ku vinyu; batenuka, lelo te ku chintu kikolelesha. Pantu Yehova amimisilepo pali imwe umupashi wa tulo utalaluka, kabili afwile amenso yenu; ba kasesema naba kateka benu, naba moneshi, abafimbile. Kabili ukumwenwa kwa fyonse kwaba kuli imwe nga mashiwi ya buku ilyasindikwa, ilyo bapela kuli umo uwishibe uku belenga, ukuti, Belenga ici, nkukombela: nao ati, Nshinga; pantu casindikwa. Kabili buku bapela kuli uyo ushashibe uku belenga, ukuti, Belenga ici, nkukombela: nao ati, Nshishibe uku belenga.</w:t>
      </w:r>
    </w:p>
    <w:p>
      <w:pPr>
        <w:pStyle w:val="ArticleScripture"/>
        <w:jc w:val="left"/>
      </w:pPr>
      <w:r>
        <w:rPr>
          <w:rFonts w:ascii="Times New Roman" w:hAnsi="Times New Roman" w:eastAsia="Times New Roman" w:cs="Times New Roman"/>
        </w:rPr>
        <w:t>Omuprenui ta kuuga nnya, Chooli nwiin o, mù īn sìr bi kà sɔŋ mi n tɨ́r nì kɔlɨg la, kà nyɛ mi n tɨ́r nì bɛlɛs la, ama ba pʋʋr yàk mi n yɔɔr nì fāa; kà ba zɔɔr nì mi yela la à nɛ nìdiba tɛɛr nì ba zàn ba. Nyaa, gɛɛr, m bɔɔr nà kɛ m màal tʋm yàl nì dāam nɛ nàan nà yɛl yàl la nì bìgri la tɛŋa nì mɛɛr nì ba yela; bɔ nì ba ninsaala nì nyɛm la nà bàa, kà ba nìdiba nì bɛɛr la tɔm nà suɔg. Bāa nì ba yela, ba nì zúg nì bɔɔr nà suɔg ba tɛɛr yɔɔr Chooli n yɔɔr; ba tʋma à nɛ nì zĩ’əm la, kà ba bɔɔr nì, Ànɔ́’ɔ n yɛ́l ti? kà ànɔ́’ɔ n bāŋ ti? Yà nɛ nìgbiŋ nì yà lɛɛm yɛla la nà yɨɨr nɛ nì mɔlga nì kʋʋr tʋ́mda la. Bɔ, tʋmda la nà yel o nì n māal-o la nì, O pʋ māal-mi? Àmá bɔ nì yɛl nì ba fāŋ la nà yel o nì n fāŋ-a la nì, O pʋ bāŋ? Aizaya 29:9–16.</w:t>
      </w:r>
    </w:p>
    <w:p>
      <w:pPr>
        <w:pStyle w:val="ArticleBody"/>
        <w:jc w:val="left"/>
      </w:pPr>
      <w:r>
        <w:rPr>
          <w:rFonts w:ascii="Times New Roman" w:hAnsi="Times New Roman" w:eastAsia="Times New Roman" w:cs="Times New Roman"/>
        </w:rPr>
        <w:t>“Ukuhoza” kwa bantu b’amagezi gushingiye ku gufungurwa kw’Ijambo ry’Imana ry’ubuhanuzi. Abatojwe mu bigo by’Adventisme byononekaye ntibashobora gusoma igitabo cy’ubuhanuzi, maze bagashinja Imana ko idafite ukuhoza. Iyo ubuhanuzi bufunguwe, ntibashobora kubusobanukirwa, bityo bagashinja Imana ko ari yo itagira ukuhoza, kandi muri ibyo bagahinduranya ibintu bakabishyira uko bitari. Abize n’abatize bo muri Adventisme ntibashobora gusobanukirwa ubuhanuzi bufungurwa mbere gato y’uko igihe cy’imbabazi kirangira, kandi igitabo cya Yoweli gitegeka “abasaza” kumva, ariko ni itsinda rivuga ko ryumva nyamara ntiryumve, kandi rivuga ko ribona nyamara ntiribone.</w:t>
      </w:r>
    </w:p>
    <w:p>
      <w:pPr>
        <w:pStyle w:val="ArticleBody"/>
        <w:jc w:val="left"/>
      </w:pPr>
      <w:r>
        <w:rPr>
          <w:rFonts w:ascii="Times New Roman" w:hAnsi="Times New Roman" w:eastAsia="Times New Roman" w:cs="Times New Roman"/>
        </w:rPr>
        <w:t>Edenî bingehê serhildana wan di nekarîna wan a nasîna Mesîh wekî Yekem û Dawîn de tê nîşandan. Ev çarçoveya wê beşê ye ku tê de pirs tê kirin: “Ma ev di rojên we de bûye, an jî di rojên bav û kalan we de?”</w:t>
      </w:r>
    </w:p>
    <w:p>
      <w:pPr>
        <w:pStyle w:val="ArticleBody"/>
        <w:jc w:val="left"/>
      </w:pPr>
      <w:r>
        <w:rPr>
          <w:rFonts w:ascii="Times New Roman" w:hAnsi="Times New Roman" w:eastAsia="Times New Roman" w:cs="Times New Roman"/>
        </w:rPr>
        <w:t>Ababáara baashú bamwe mu byafa by’abasokóro baanyu, aho abantu bakanguutse ku Gutánga kwa Hagati y’Ijoro, maze bagasanga ari abakobwa b’abapfapfa? “Abasaza” bategetswe “kubyuka,” nk’uko byagenze ku ba-Millerite mu nama y’inkambi yabereye i Exeter mu 1844. Umugani w’abakobwa icumi ni umugani w’uburambe bw’ubwoko bw’Abadiventisti, wasohoreye ku nyuguti ku yindi mu mateka y’aba-Millerite, kandi uzongera gusohora ku nyuguti ku yindi mu minsi y’imperuka. Kuba Ubudiventisti bw’Umunsi wa Karindwi bwa Lawodikiya budashobora kumenya ko amateka y’ishingiro ry’itorero ryabo asubirwamo mu minsi y’imperuka, bishimangira ihame ry’ubuhanuzi ari ryo rufunguzo rufungura ubutumwa bw’ubuhanuzi. Ntabwo ari itegeko rya Bibiliya gusa, ahubwo ni n’umutima w’Ibyahishuwe by’imico ya Yesu Kristo bikurwaho ikimenyetso gato mbere y’uko igihe cy’igeragezwa gifungwa.</w:t>
      </w:r>
    </w:p>
    <w:p>
      <w:pPr>
        <w:pStyle w:val="ArticleBody"/>
        <w:jc w:val="left"/>
      </w:pPr>
      <w:r>
        <w:rPr>
          <w:rFonts w:ascii="Times New Roman" w:hAnsi="Times New Roman" w:eastAsia="Times New Roman" w:cs="Times New Roman"/>
        </w:rPr>
        <w:t>Yoeli auliza, “Je, jambo hili limekuwapo katika siku zenu, au hata katika siku za baba zenu?” Au ingeweza kuulizwa, “Katika siku za baba zenu, kulikuwapo mchakato wa kupimwa uliowatenga watu wa agano jipya na watu wa agano la kale?” Ulikuwapo, na utengano huo ulitimizwa kwa ujumbe wa kinabii uliowakilishwa kama mafuta katika mfano. “Je, jambo hili limekuwapo katika siku zenu au katika siku za baba zenu” lilitambulisha mara moja kwamba yale yaliyotukia katika siku za baba zao yalikuwa ni mwamko baada ya vizazi vinne vya uharibifu unaozidi kuongezeka, kama inavyowakilishwa na amri ya kupeleka ujumbe huo katika vizazi vinne, na kwa wadudu wale wanne wa uharibifu unaozidi kuongezeka. Yoeli ni tangazo la hukumu dhidi ya kanisa lililorudi nyuma na kuasi wakati wa Kilio cha Usiku wa Manane. Hakuna kanisa katika historia takatifu lililosimama kinyume na nuru iliyo kuu zaidi kuliko Kanisa la Waadventista Wasabato. Alama ya aina hiyo ya uasi dhidi ya kweli inawakilishwa na “Kapernaumu.”</w:t>
      </w:r>
    </w:p>
    <w:p>
      <w:pPr>
        <w:pStyle w:val="ArticleBody"/>
        <w:jc w:val="left"/>
      </w:pPr>
      <w:r>
        <w:rPr>
          <w:rFonts w:ascii="Times New Roman" w:hAnsi="Times New Roman" w:eastAsia="Times New Roman" w:cs="Times New Roman"/>
        </w:rPr>
        <w:t>Twakulutwalilila mu cikondwa cileisa.</w:t>
      </w:r>
    </w:p>
    <w:p>
      <w:pPr>
        <w:pStyle w:val="ArticleScripture"/>
        <w:jc w:val="left"/>
      </w:pPr>
      <w:r>
        <w:rPr>
          <w:rFonts w:ascii="Times New Roman" w:hAnsi="Times New Roman" w:eastAsia="Times New Roman" w:cs="Times New Roman"/>
        </w:rPr>
        <w:t>“Kapernaumo jėzaus gyveno savo kelionių pirmyn ir atgal tarpsniais, ir jis imta vadinti „Jo paties miestu“. Jis buvo prie Galilėjos ežero krantų ir netoli gražiosios Genezareto lygumos ribų, jei iš tiesų ne pačioje jos vietoje.“ Su amžių troškimas, 252.</w:t>
      </w:r>
    </w:p>
    <w:p>
      <w:pPr>
        <w:pStyle w:val="ArticleScripture"/>
        <w:jc w:val="left"/>
      </w:pPr>
      <w:r>
        <w:rPr>
          <w:rFonts w:ascii="Times New Roman" w:hAnsi="Times New Roman" w:eastAsia="Times New Roman" w:cs="Times New Roman"/>
        </w:rPr>
        <w:t>“Xwataên xwe îtiraf dikin, di nav zarokên Xwedê de, çiqas kêmtir sebr hatîye nîşandan, çiqas gelek gotinên telx hatine gotin, çiqas gelek mehkûmkirin li dijî wan ku ji baweriya me ne hatine derbirîn. Gelek kes bi wan ku aîdê dêrên din in wekî gunehkarên mezin nihêrîne, lê Xudan wan bi vî awayî nabîne. Yên ku bi vî awayî li endamên dêrên din dinêrin, hewce ne ku xwe di bin destê hêzdar ê Xwedê de hûr bikin. Yên ku ew wan mehkûm dikin, dibe ku tenê ronahiyek hindik, derfet û imtiyazên kêm hebûna wan. Ger ew ronahiya ku gelek endamên dêrên me hebûye, hebûna wan, dibe ku bi rêjeyek pir mezintir pêş ketibûna, û baweriya xwe ji cîhanê re çêtir nîşan dabûna. Mesîh li ser yên ku bi ronahiya xwe diboastin, lê dîsa di wê de nameşin, dibêje: ‘Lê ez ji we re dibêjim, ku di roja dadweriyê de ji bo Sûr û Sayda dê ji bo we zêdetir qebûlkirî be. Û tu, Kefernahûm [Adventîstên Roja Heftemîn, yên ku ronahiya mezin hebûye], ya ku heta ezmanê hatî bilindkirin [ji hêla imtiyazê ve], dê bihatî xwarê dojehê: çimkî heke karên hêzdar, yên ku di te de hatine kirin, di Sodomê de hatibûna kirin, ewê heta îro bimayeta. Lê ez ji te re dibêjim, ku di roja dadweriyê de ji bo welatê Sodomê dê ji bo te zêdetir qebûlkirî be.’ Di wê demê de Îsa bersiv da û got: ‘Spas ji te re dikim, ey Bav, Xudanê ezman û erdê, ji ber ku te van tiştan ji aqilmend û hişmend [di texmîna xwe de] veşartine, û wan ji zarokan re eşkere kirine.’”</w:t>
      </w:r>
    </w:p>
    <w:p>
      <w:pPr>
        <w:pStyle w:val="ArticleScripture"/>
        <w:jc w:val="left"/>
      </w:pPr>
      <w:r>
        <w:rPr>
          <w:rFonts w:ascii="Times New Roman" w:hAnsi="Times New Roman" w:eastAsia="Times New Roman" w:cs="Times New Roman"/>
        </w:rPr>
        <w:t>“‘Na sasa, kwa kuwa mmefanya matendo haya yote, asema Bwana, nami nalisema nanyi, nikiamka mapema na kunena, lakini ninyi hamkusikia; nami naliwaita, lakini hamkuitika; kwa hiyo nitatenda juu ya nyumba hii, iitwayo kwa jina langu, ambayo mnaitumainia, na juu ya mahali hapa nilipowapa ninyi na baba zenu, kama nilivyotenda kwa Shilo. Nami nitawatupa mtoke machoni pangu, kama nilivyowatupa nje ndugu zenu wote, yaani, uzao wote wa Efraimu.’”</w:t>
      </w:r>
    </w:p>
    <w:p>
      <w:pPr>
        <w:pStyle w:val="ArticleScripture"/>
        <w:jc w:val="left"/>
      </w:pPr>
      <w:r>
        <w:rPr>
          <w:rFonts w:ascii="Times New Roman" w:hAnsi="Times New Roman" w:eastAsia="Times New Roman" w:cs="Times New Roman"/>
        </w:rPr>
        <w:t>“Rab di nav me de sazûmanên pir girîng ava kirine, û divê ew ne wekî ku sazûmanên cîhanî tên rêvebirin bên rêvebirin, lê li gorî rêza Xwedê. Divê ew bi çavek ku tenê li rûmeta wî ye bên rêvebirin, da ku bi her awayî canên di hilweşînê de bên rizgarkirin. Ji gelê Xwedê re şahidiyên Ruh hatine, lê dîsa gelek kes guh neda ser serzaniyan, hişyariyan û şîretan.”</w:t>
      </w:r>
    </w:p>
    <w:p>
      <w:pPr>
        <w:pStyle w:val="ArticleScripture"/>
        <w:jc w:val="left"/>
      </w:pPr>
      <w:r>
        <w:rPr>
          <w:rFonts w:ascii="Times New Roman" w:hAnsi="Times New Roman" w:eastAsia="Times New Roman" w:cs="Times New Roman"/>
        </w:rPr>
        <w:t>“‘Tota houn this, O manfool pipol, an sanak save; wea garem ai, bat olketa no si; wea garem ia, bat olketa no herem: iu olketa no fraet long mi, olketa talem olketa, sei Lod? bae iu olketa no seksek long fes bilong mi, mi wea putim san olsem boda bilong solwara long wanfala lo wea bae stap olowe, mekem hem no save go pas long hem? An nomata olketa wev bilong hem olketa sakem olketa seleva, yet olketa no save winim; nomata olketa garagara, yet olketa no save pas ova long hem. Bat disfala pipol olketa garem wanfala hat wea tan against and olketa rebel; olketa olketa tanwe and go finis. Tu olketa no talem insaed long hat bilong olketa, ‘Iumi mas fraet long Lod God bilong iumi, hem wea givim rein, tufala former and latter, long stret taem bilong hem: hem reservem for iumi olketa apointed wik bilong harvest.’ Ol iniquity bilong iu olketa olketa tanem olketa samting hia gowe, and olketa sin bilong iu olketa olketa holem bak olketa gudfala samting from iu.... Olketa no jajem kes, kes bilong pikinini wea no garem papa, yet olketa prosper; and olketa no jajem raet bilong olketa needy. ‘Shall mi no visit for olketa samting hia?’ saith the Lord; ‘shall no soul bilong mi olketa revenged long wanfala nesen olsem dis?’”</w:t>
      </w:r>
    </w:p>
    <w:p>
      <w:pPr>
        <w:pStyle w:val="ArticleScripture"/>
        <w:jc w:val="left"/>
      </w:pPr>
      <w:r>
        <w:rPr>
          <w:rFonts w:ascii="Times New Roman" w:hAnsi="Times New Roman" w:eastAsia="Times New Roman" w:cs="Times New Roman"/>
        </w:rPr>
        <w:t>“Bwana atalazimika kusema, ‘Usiombee watu hawa, wala usiinue kilio wala sala kwa ajili yao, wala usiniombee kwa maombezi; kwa maana sitakusikia’? ‘Kwa hiyo manyunyu yamezuiliwa, wala hapakuwa na mvua ya masika ya mwisho.... Je, tangu wakati huu hutaniita, Baba yangu, wewe ndiwe kiongozi wa ujana wangu?’” Review and Herald, Agosti 1,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Oluwáelì ti Jòẹli àti Ìjọ́ Àdúláwọ̀n Ọjọ́ Keje ti Laodíṣíà - Nọ́mbà Mẹ́rìnlélógún</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