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la Laodikia - Namba Ishirini na Saba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ម្ភៃប្រាំពីរ</w:t>
      </w:r>
    </w:p>
    <w:p>
      <w:pPr>
        <w:pStyle w:val="ArticleBody"/>
        <w:jc w:val="left"/>
      </w:pPr>
      <w:r>
        <w:rPr>
          <w:rFonts w:ascii="Times New Roman" w:hAnsi="Times New Roman" w:eastAsia="Times New Roman" w:cs="Times New Roman"/>
        </w:rPr>
        <w:t>Tukwimikala amasyo ga buwisimbi ayo Intare yo mu kika kya Yuda esuula kaakano. Tukwatankanya amasyo ago okusobola okwogera ku bubaka bwa Yoweeri, Pawulo?</w:t>
      </w:r>
    </w:p>
    <w:p>
      <w:pPr>
        <w:pStyle w:val="ArticleBody"/>
        <w:jc w:val="left"/>
      </w:pPr>
      <w:r>
        <w:rPr>
          <w:rFonts w:ascii="Times New Roman" w:hAnsi="Times New Roman" w:eastAsia="Times New Roman" w:cs="Times New Roman"/>
        </w:rPr>
        <w:t>Abhula wa Julai 2023, Simba wa kabila la Yuda amekuwa akifunua hatua kwa hatua kweli zinazohusiana na mistari ya nje na ya ndani katika historia ya watu wa Mungu waliosalia. Sasa tunafungua kitabu cha Mathayo kwa kusudi la kuelewa wajibu wa Petro. Petro ni ishara ya uhusiano wa agano wa Kristo na bibi-arusi Wake wa Kikristo—kanisa ambalo angelijenga juu ya Mwamba. Petro anawakilisha bibi-arusi wa kwanza wa Kikristo na pia wa mwisho. Petro anaonyeshwa kuwa ishara hiyo hiyo hasa katika aya ya katikati ya sura ya kumi na moja na ya ishirini na mbili ya Mathayo, na sura hizo ndizo sura za katikati za mistari sambamba ya Mwanzo na Ufunuo kutoka sura ya kumi na moja hadi ya ishirini na mbili. Petro anawawakilisha wale mia moja arobaini na nne elfu katika siku za mwisho, na katika kifungu hicho yuko Kaisaria Filipi, ambayo ni Paniamu ya Danieli 11:13–15.</w:t>
      </w:r>
    </w:p>
    <w:p>
      <w:pPr>
        <w:pStyle w:val="ArticleBody"/>
        <w:jc w:val="left"/>
      </w:pPr>
      <w:r>
        <w:rPr>
          <w:rFonts w:ascii="Times New Roman" w:hAnsi="Times New Roman" w:eastAsia="Times New Roman" w:cs="Times New Roman"/>
        </w:rPr>
        <w:t>Peetara ali pa Panium, naye Yé ali mpe na mokolo ya Pantekote, na eteni ya likoló, na ngonga ya misato, mpe sima na yango na tempelo na ngonga ya libwa. Bangonga motoba wana ezali komonisa eleko ya ntango oyo bato nkóto nkama moko na ntuku minei na minei bazali kotiama elembo, kino na koya ya mobeko ya mokolo mwa lomingo. Kobakama na ekulusu ya Klisto mpe ebandaki na ngonga ya misato, mpe Akufaki na ngonga ya libwa, likambo oyo ememaki na lisekwa, oyo ebandisaki eleko ya Pantekote oyo esukaki na Peetara na Pantekote na ngonga ya misato mpe ya libwa. Ntango Bokolongono ya Nzambe etindaki nsango malamu epai ya Bapakano, Kornele atindelaki Peetara na ngonga ya libwa. Ngonga ya misato mpe ezalaki komonisa likabo ya ntongo, mpe ngonga ya libwa likabo ya mpokwa.</w:t>
      </w:r>
    </w:p>
    <w:p>
      <w:pPr>
        <w:pStyle w:val="ArticleBody"/>
        <w:jc w:val="left"/>
      </w:pPr>
      <w:r>
        <w:rPr>
          <w:rFonts w:ascii="Times New Roman" w:hAnsi="Times New Roman" w:eastAsia="Times New Roman" w:cs="Times New Roman"/>
        </w:rPr>
        <w:t>Ngow’eshile ishita yakomine na ibili yayoolokelwe ku ihita ly’Ongelela ya mu Exeter naku ehema lyaikulu lya Okutengauka kwa lela 22 Okthoba, 1844. Mu Milimo, Petrus a hoolokelwa ko aingila mu umwe na vamwe avo ve liina koikalo ka vavali na vaali na vaali na vaali na vaali, pefimbo lya xulilo ly’epandja lyotete, paife Judas a pyanekiwe po ku Matthias. Po inombolo oya wanifwa nale. Pali enyathelo lyopamwene tali hololwa mu xunganeko eli.</w:t>
      </w:r>
    </w:p>
    <w:p>
      <w:pPr>
        <w:pStyle w:val="ArticleBody"/>
        <w:jc w:val="left"/>
      </w:pPr>
      <w:r>
        <w:rPr>
          <w:rFonts w:ascii="Times New Roman" w:hAnsi="Times New Roman" w:eastAsia="Times New Roman" w:cs="Times New Roman"/>
        </w:rPr>
        <w:t>Petro ni wa kwanza katika chumba cha juu, na baada ya hayo hekaluni. Alipokuwa katika chumba cha juu ilikuwa saa ya tatu, na hekaluni ilikuwa saa ya tisa. Uwasilishaji katika saa ya tatu ulizaa ubatizo wa nafsi elfu tatu.</w:t>
      </w:r>
    </w:p>
    <w:p>
      <w:pPr>
        <w:pStyle w:val="ArticleScripture"/>
        <w:jc w:val="left"/>
      </w:pPr>
      <w:r>
        <w:rPr>
          <w:rFonts w:ascii="Times New Roman" w:hAnsi="Times New Roman" w:eastAsia="Times New Roman" w:cs="Times New Roman"/>
        </w:rPr>
        <w:t>Ez bazîrî gotina wî qebûl kirin, hatin vaftîzkirin; û di wê rojê de nêzîkî sê hezar can li wan hatin zêdekirin. Karên Şandiyan 2:41.</w:t>
      </w:r>
    </w:p>
    <w:p>
      <w:pPr>
        <w:pStyle w:val="ArticleBody"/>
        <w:jc w:val="left"/>
      </w:pPr>
      <w:r>
        <w:rPr>
          <w:rFonts w:ascii="Times New Roman" w:hAnsi="Times New Roman" w:eastAsia="Times New Roman" w:cs="Times New Roman"/>
        </w:rPr>
        <w:t>Ngai ku numva kwa busawo bw’ensiiko obuli ku nkomerero y’essuula esooka, okutuusa ku yeekaalu ku ssawa ey’omwenda, ekiseera ekyo kikiikirira okuteekebwako akabonero kw’abo obukumi kikumi mu enkumi nnya mu enkumi nnya.</w:t>
      </w:r>
    </w:p>
    <w:p>
      <w:pPr>
        <w:pStyle w:val="ArticleBody"/>
        <w:jc w:val="left"/>
      </w:pPr>
      <w:r>
        <w:rPr>
          <w:rFonts w:ascii="Times New Roman" w:hAnsi="Times New Roman" w:eastAsia="Times New Roman" w:cs="Times New Roman"/>
        </w:rPr>
        <w:t>ئەو سەد و چل و چوار هەزارە پەیامی ڕاستودروستکردن بە باوەڕ پێشکەش دەکەن، کە لە ڕاستیدا هەمان پەیامی فریشتەی سێیەمە. ڕاستودروستکردن کاری خودایە لەوەی شکۆی مرۆڤ لە تۆزدا دابنێت، وەک خوشک وایت بە وردییەوە ئاماژەی پێداوە.</w:t>
      </w:r>
    </w:p>
    <w:p>
      <w:pPr>
        <w:pStyle w:val="ArticleScripture"/>
        <w:jc w:val="left"/>
      </w:pPr>
      <w:r>
        <w:rPr>
          <w:rFonts w:ascii="Times New Roman" w:hAnsi="Times New Roman" w:eastAsia="Times New Roman" w:cs="Times New Roman"/>
        </w:rPr>
        <w:t>“Kwemejũr in an melele ko me? Ejjab jerbal eo an Anij ilo an kobalok kãmõnãn an armej ñan bokin ijeṃ, im kōmmane ñan armej ta eo ejaelok an maron kōmmane ñan make. Āo men ro rej lo ejelok an tobrak make, rej ekkār ñan loor kobaik nan an Christ jejjet. Āo rej jino in rōjañ im kautejlok Anij ien aolepen ran, innem ilo aer lelok melele, rej oktak ak walok ñan juon wōt naninmij eo. Ta eo regeneration? Eo ej kwalok ñan armej ta eo moko m̧ōttan an bwidej make, ke ilo make eban vale. Menin katak kein kwojjab melele wonnen. A, ta emōj aikuij bwe kwōn kajitōk melele wonnen an al eo an armej.” Manuscript Releases, volume 20, 117.</w:t>
      </w:r>
    </w:p>
    <w:p>
      <w:pPr>
        <w:pStyle w:val="ArticleBody"/>
        <w:jc w:val="left"/>
      </w:pPr>
      <w:r>
        <w:rPr>
          <w:rFonts w:ascii="Times New Roman" w:hAnsi="Times New Roman" w:eastAsia="Times New Roman" w:cs="Times New Roman"/>
        </w:rPr>
        <w:t>Mînakek ji peyama rewakirinê ya ku ji aliyê sed û çil û çar hezaran ve tê pêşkêş kirin, Gîdeon e, yê ku mirovek peymanê ye, çimkî navê wî hate guhertin bû Yerubbaal. Peyama Gîdeonê ji vê yekê pêk dihat ku wî meşelekê şewitî di hundirê kelekek axî de danî, paşê keleka şikand, borîyek lê da û qîriya, “şûrê Xudan û Gîdeon.” Şûrê Gîdeonê di heman demê de şûrê Xudan bû, çimkî şûr Peyva Xwedê ye, ku yekbûna Îlahiyetê bi mirovahiyê re ye. Ew peyam bi borî û bi qîrîna wî hate nîşandan, dema ku wî keleka dişikand. Kelek mirovahî ye, ya ku divê were şikandin, an jî were xwar kirin heta xweliyê, da ku rûmeta ronahiya Xwedê derkeve holê.</w:t>
      </w:r>
    </w:p>
    <w:p>
      <w:pPr>
        <w:pStyle w:val="ArticleBody"/>
        <w:jc w:val="left"/>
      </w:pPr>
      <w:r>
        <w:rPr>
          <w:rFonts w:ascii="Times New Roman" w:hAnsi="Times New Roman" w:eastAsia="Times New Roman" w:cs="Times New Roman"/>
        </w:rPr>
        <w:t>Kikundi kye kyonna nga tekinnatandika kulangirira bubaka, Gideoni yasolooza abasajja 300 ng’ayita mu nkola ey’okubagezesa. Enkola eyo bwe yaggwa, Gideoni yasigala n’abasajja ebikumi bisatu. 300 kye kitundu eky’ekkumi ku bantu enkumi ssatu ku Pentekoote. Bano bakiikirira eggye erisitulibwa mu Ezeekyeri amakumi asatu mu musanvu, abayingira mu ndagaano ey’olubeerera.</w:t>
      </w:r>
    </w:p>
    <w:p>
      <w:pPr>
        <w:pStyle w:val="ArticleScripture"/>
        <w:jc w:val="left"/>
      </w:pPr>
      <w:r>
        <w:rPr>
          <w:rFonts w:ascii="Times New Roman" w:hAnsi="Times New Roman" w:eastAsia="Times New Roman" w:cs="Times New Roman"/>
        </w:rPr>
        <w:t>Po tān a me profetiza̱ga̱ zó, ẽ hã nza̱ki ge̱ hñäki ma da, ne bi te, ne bi yot’i ga ya ua̱, hingi nk’ei ya soldado. Nguéñ’ą bi ẽts’i: T’u̱ka jä’i, nu ya dyo̱doho ya̱ hingi ge̱tho ya nguu Israel: jä’i, hingi ma̱nga, Ma dyo̱doho bi xoga, ne ma jamfri bi mpøhø: ya bi to̱hø pa ma pa̱rte. Ezequiel 37:10, 11.</w:t>
      </w:r>
    </w:p>
    <w:p>
      <w:pPr>
        <w:pStyle w:val="ArticleBody"/>
        <w:jc w:val="left"/>
      </w:pPr>
      <w:r>
        <w:rPr>
          <w:rFonts w:ascii="Times New Roman" w:hAnsi="Times New Roman" w:eastAsia="Times New Roman" w:cs="Times New Roman"/>
        </w:rPr>
        <w:t>Mala Îsraîlê ji ber beşên xwe hate qutkirin, û Ezekiel dê nîşan bide ka çawa beşên Yehûda û Efrayim ên ku hatine qutkirin dê bibin yek netewe. Ew artêş ji du daran pêk tê ku ji hev cuda bûne, lê gava ku bi Xwedê re dikevin peymanê, tên girêdan û dibin yek dar.</w:t>
      </w:r>
    </w:p>
    <w:p>
      <w:pPr>
        <w:pStyle w:val="ArticleScripture"/>
        <w:jc w:val="left"/>
      </w:pPr>
      <w:r>
        <w:rPr>
          <w:rFonts w:ascii="Times New Roman" w:hAnsi="Times New Roman" w:eastAsia="Times New Roman" w:cs="Times New Roman"/>
        </w:rPr>
        <w:t>Neema tena nitafanya nao agano la amani; litakuwa agano la milele nao; nami nitawaweka, na kuwazidisha, nami nitaweka patakatifu pangu katikati yao milele. Tena maskani yangu itakuwa pamoja nao; naam, nitakuwa Mungu wao, nao watakuwa watu wangu. Na mataifa watajua ya kuwa mimi, Bwana, ninaitakasa Israeli, hapo patakatifu pangu kitakapokuwa katikati yao milele. Ezekieli 37:26–28.</w:t>
      </w:r>
    </w:p>
    <w:p>
      <w:pPr>
        <w:pStyle w:val="ArticleBody"/>
        <w:jc w:val="left"/>
      </w:pPr>
      <w:r>
        <w:rPr>
          <w:rFonts w:ascii="Times New Roman" w:hAnsi="Times New Roman" w:eastAsia="Times New Roman" w:cs="Times New Roman"/>
        </w:rPr>
        <w:t>“Bapagani bake zive ukuthi iNkosi” ingcwelisa u-Israyeli, lapho Ibeka ingcwele Yayo phakathi kwabo. Ukuhlanganiswa kwengcwele kaNkulunkulu nabantu bakaNkulunkulu kumelela ukuhlanganiswa kwethempeli lomuntu nethempeli lobuNkulunkulu, futhi lapho lokho kwenzeka, abathembekileyo bakaNkulunkulu abangu-300 bayatywinwa, futhi umhlaba ungaxwayiswa kuphela ngokubona abantu abangcwelisiwe ngesikhathi senhlekelele yomthetho weSonto.</w:t>
      </w:r>
    </w:p>
    <w:p>
      <w:pPr>
        <w:pStyle w:val="ArticleScripture"/>
        <w:jc w:val="left"/>
      </w:pPr>
      <w:r>
        <w:rPr>
          <w:rFonts w:ascii="Times New Roman" w:hAnsi="Times New Roman" w:eastAsia="Times New Roman" w:cs="Times New Roman"/>
        </w:rPr>
        <w:t>“Mu mulimo gwa Mūyu Mūsāndu n’ukwenzya nsi kusyoma bubi bwalyo, bulunji, amulandu. Insi inga yaŵa yatemwisyigwe fye ku kumona abo basumina icine basantisigwe ku cine, ukuɓomba pa nsimbe sha pamulu kandi shisāndu, ukulanga mu mushingo wa pamulu, uwakutumbuka, umushilano uwakulekanishamo pakati ka abo babamba amafunde yakwe Leza, na abo bayaŵaŵila panshi ya makasa yabo. Ukusantisigwa kwa Mūyu kulesinina ubupusano pakati ka abo bali na cishibilo cakwa Leza, na abo babamba ubushiku bwa kupumula ubwabupefi. Lintu ukweshiwa kwisa, cikamoneka bwino bwino ico cilembo ca ciswango cili. Cili mu kubamba Sonto. Abo, panuma ya kumfwa icine, balatwalilila ukuona ubu bushiku nga busāndu, balasenda umukono wa muntu wa bubi, uwakeleyele ukwalula imyaka na mafunde.” Bible Training School, December 1, 1903.</w:t>
      </w:r>
    </w:p>
    <w:p>
      <w:pPr>
        <w:pStyle w:val="ArticleBody"/>
        <w:jc w:val="left"/>
      </w:pPr>
      <w:r>
        <w:rPr>
          <w:rFonts w:ascii="Times New Roman" w:hAnsi="Times New Roman" w:eastAsia="Times New Roman" w:cs="Times New Roman"/>
        </w:rPr>
        <w:t>Kutakaso kwa Leza kuungene ku kipwilo Kyakwe apo kipwilo kyaluka ukufuma ku kipwilo ichilwa ukuya ku kipwilo icakutoba. Icipangano ico Esekiele alelandapo, cilelangishiwa mu kulundanya inkoni shibili, isho shiba uluko lumo.</w:t>
      </w:r>
    </w:p>
    <w:p>
      <w:pPr>
        <w:pStyle w:val="ArticleScripture"/>
        <w:jc w:val="left"/>
      </w:pPr>
      <w:r>
        <w:rPr>
          <w:rFonts w:ascii="Times New Roman" w:hAnsi="Times New Roman" w:eastAsia="Times New Roman" w:cs="Times New Roman"/>
        </w:rPr>
        <w:t>Bawambie nti, BWANA MUNGU asema hivi: Tazama, nitautwaa ule mti wa Yosefu, ulio katika mkono wa Efraimu, na kabila za Israeli wenzake, nami nitawaunganisha naye, yaani, pamoja na mti wa Yuda, na kuwafanya kuwa mti mmoja, nao watakuwa kitu kimoja mkononi mwangu. Na ile miti utakayoandika juu yake itakuwa mkononi mwako mbele ya macho yao. Kisha uwaambie,</w:t>
      </w:r>
    </w:p>
    <w:p>
      <w:pPr>
        <w:pStyle w:val="ArticleScripture"/>
        <w:jc w:val="left"/>
      </w:pPr>
      <w:r>
        <w:rPr>
          <w:rFonts w:ascii="Times New Roman" w:hAnsi="Times New Roman" w:eastAsia="Times New Roman" w:cs="Times New Roman"/>
        </w:rPr>
        <w:t>Saysirûsa Xudan Xwedê: Va ye, ez ê zarokên Îsraêlê ji nav neteweyên ku ew çûne wê derê bigirim, û ji her alî ve wan kom bikim, û wan bînim welatê xwe: Û ez ê wan li ser çiyayên Îsraêlê bikevin yek netewe; û yek padîşah ê ji bo hemû wan padîşah be: û ew êdî tu carî nebin du netewe, û êdî qet nebin parçe kirin bo du padîşahîyan: Herwiha ew êdî xwe bi putên xwe, an bi tiştên xwe yên nefretbar, an bi tu yek ji gunehên xwe nepisînin: lê ez ê wan ji hemû cihên rûniştina wan, ku lê guneh kirine, xilas bikim, û wan paqij bikim: wisa ew ê bibin gelê min, û ez ê bibim Xwedayê wan. Hezqiyêl 37:19–23.</w:t>
      </w:r>
    </w:p>
    <w:p>
      <w:pPr>
        <w:pStyle w:val="ArticleBody"/>
        <w:jc w:val="left"/>
      </w:pPr>
      <w:r>
        <w:rPr>
          <w:rFonts w:ascii="Times New Roman" w:hAnsi="Times New Roman" w:eastAsia="Times New Roman" w:cs="Times New Roman"/>
        </w:rPr>
        <w:t>Efraimu nu fuko luudi nu fuko lwa Yuda ni kutawanyikwa kuubiri kwa myaka 2520 juu ya Efraimu na Yuda, ambako kulifikia mwisho wake mwaka 1798 na Oktoba 22, 1844, mtawalia. Vikawa taifa moja la Israeli wa kiroho wa kisasa tarehe 22 Oktoba 1844, wakati kazi ya kuwatakasa watu Wake, au patakatifu Pake, ilipoanza. Historia hiyo ni mfano wa historia ya wale mia moja arobaini na nne elfu watakaosafishwa na kutakaswa na Mjumbe wa Agano, ambaye huja ghafula katika hekalu lake wakati wa sheria ya Jumapili. Utakaso huo utakapokamilika, mara tu kabla ya sheria ya Jumapili, kanisa lenye ushindi litakuwa na mfalme juu yao, naye mfalme huyo ni Daudi, aliyeanza kutawala akiwa na umri wa miaka thelathini. Ni huyo Daudi yuleyule ambaye katika Mathayo sura ya kwanza ndiye kizazi cha kumi na nne tangu Ibrahimu. Hili linatambulisha shahidi wa tatu wa Daudi katika sheria ya Jumapili. Jeshi lile lenye nguvu liinuliwalo kutoka katika hizo fimbo mbili linaongozwa na mfalme Daudi, wakati kanisa linaposafishwa na kuondolewa magugu.</w:t>
      </w:r>
    </w:p>
    <w:p>
      <w:pPr>
        <w:pStyle w:val="ArticleScripture"/>
        <w:jc w:val="left"/>
      </w:pPr>
      <w:r>
        <w:rPr>
          <w:rFonts w:ascii="Times New Roman" w:hAnsi="Times New Roman" w:eastAsia="Times New Roman" w:cs="Times New Roman"/>
        </w:rPr>
        <w:t>Και ο Δαβίδ ο δούλος μου θα είναι βασιλεύς επ’ αυτούς· και πάντες αυτοί θα έχουν έναν ποιμένα· θα περιπατούν επίσης εν τοις κρίμασί μου, και θα τηρούν τα διατάγματά μου, και θα τα εκτελούν. Και θα κατοικούν εν τη γη την οποίαν έδωκα εις τον Ιακώβ τον δούλον μου, όπου κατώκησαν οι πατέρες σας· και θα κατοικούν εν αυτή, αυτοί, και τα τέκνα αυτών, και τα τέκνα των τέκνων αυτών εις τον αιώνα· και ο δούλος μου Δαβίδ θα είναι άρχων αυτών εις τον αιώνα. Ιεζεκιήλ 37:24, 25.</w:t>
      </w:r>
    </w:p>
    <w:p>
      <w:pPr>
        <w:pStyle w:val="ArticleBody"/>
        <w:jc w:val="left"/>
      </w:pPr>
      <w:r>
        <w:rPr>
          <w:rFonts w:ascii="Times New Roman" w:hAnsi="Times New Roman" w:eastAsia="Times New Roman" w:cs="Times New Roman"/>
        </w:rPr>
        <w:t>Ovo jeshi pia ni makuhani wa 1 Petro sura ya pili, walio na umri wa miaka thelathini wanapoanza huduma yao.</w:t>
      </w:r>
    </w:p>
    <w:p>
      <w:pPr>
        <w:pStyle w:val="ArticleScripture"/>
        <w:jc w:val="left"/>
      </w:pPr>
      <w:r>
        <w:rPr>
          <w:rFonts w:ascii="Times New Roman" w:hAnsi="Times New Roman" w:eastAsia="Times New Roman" w:cs="Times New Roman"/>
        </w:rPr>
        <w:t>Ndinawa mpe, lokola mabanga ya bomoi, bozali kotongama mpo na kozala ndako ya molimo, bonganga-nzambe ya bulɛɛ, mpo na kobonza mbeka ya molimo, oyo endimami na Nzambe na nzela ya Yesu Klisto. 1 Petelo 2:5.</w:t>
      </w:r>
    </w:p>
    <w:p>
      <w:pPr>
        <w:pStyle w:val="ArticleBody"/>
        <w:jc w:val="left"/>
      </w:pPr>
      <w:r>
        <w:rPr>
          <w:rFonts w:ascii="Times New Roman" w:hAnsi="Times New Roman" w:eastAsia="Times New Roman" w:cs="Times New Roman"/>
        </w:rPr>
        <w:t>Abapirisitebo nabo bagereranyijwe n’abo babwiriza b’Abamilerite magana atatu bafashe amashusho magana atatu yo mu 1843 yari yarasohowe, maze bakoresha ayo mashusho kugira ngo bageze ubutumwa ku gisekuru cyabo.</w:t>
      </w:r>
    </w:p>
    <w:p>
      <w:pPr>
        <w:pStyle w:val="ArticleScripture"/>
        <w:jc w:val="left"/>
      </w:pPr>
      <w:r>
        <w:rPr>
          <w:rFonts w:ascii="Times New Roman" w:hAnsi="Times New Roman" w:eastAsia="Times New Roman" w:cs="Times New Roman"/>
        </w:rPr>
        <w:t>“Esi wukadiskutira pano pa mutwe uno, basalile bumo nti bapange ku njira ya lithograph amashati amakumi yatatu na mabili na makumi atatu ayalingana na lino, kabili ico capwililwe mu nshita inono. Yaletwikwa ukuti ‘amashati ya ’43.’ Uno wali Musumba wa Nkonko uwafina nganshi.” The Autobiography of Joseph Bates, 263.</w:t>
      </w:r>
    </w:p>
    <w:p>
      <w:pPr>
        <w:pStyle w:val="ArticleScripture"/>
        <w:jc w:val="left"/>
      </w:pPr>
      <w:r>
        <w:rPr>
          <w:rFonts w:ascii="Times New Roman" w:hAnsi="Times New Roman" w:eastAsia="Times New Roman" w:cs="Times New Roman"/>
        </w:rPr>
        <w:t>“Mbebzi likupwisha khukuloleshela ukwo ukuti kwabako amia amingi abamanyisyanga ukufuma mu mifwalile yimoine iya mu lyeselo ly’ebihe iyo William Miller akolesesyanga, boosi bali ba mu nsiimo yimo. Pa khisebo khila, obumwe bwa bulumbe bwali pa mutwe gumo gweng’ene, ukwisa kwa Mukama Yesu Kristo pa sikhathi ssimbi, 1844.” Joseph Bates, Early SDA Pamphlets, 17.</w:t>
      </w:r>
    </w:p>
    <w:p>
      <w:pPr>
        <w:pStyle w:val="ArticleBody"/>
        <w:jc w:val="left"/>
      </w:pPr>
      <w:r>
        <w:rPr>
          <w:rFonts w:ascii="Times New Roman" w:hAnsi="Times New Roman" w:eastAsia="Times New Roman" w:cs="Times New Roman"/>
        </w:rPr>
        <w:t>Abaŋwaŋ ba Millerite bazitatu na kikumi bakamilishe mulimo wao mu historia ya malaika wa kwanza, na uvuvio watujulisha kwamba malaika wa kwanza humwakilisha malaika wa tatu. Kwa mujibu wa Joseph Bates, walikuwa “all of one stamp.” Gideoni hulielekeza jeshi lake la watu mia tatu kufanya kama yeye alivyofanya. Wale wahubiri 300 wa Millerite, ambao walifananishwa na jeshi la Gideoni la watu mia tatu, wanapaswa kupangwa sawasawa katika 9/11, ambako ujumbe wa kwanza hupewa nguvu na kujaribiwa huanza.</w:t>
      </w:r>
    </w:p>
    <w:p>
      <w:pPr>
        <w:pStyle w:val="ArticleScripture"/>
        <w:jc w:val="left"/>
      </w:pPr>
      <w:r>
        <w:rPr>
          <w:rFonts w:ascii="Times New Roman" w:hAnsi="Times New Roman" w:eastAsia="Times New Roman" w:cs="Times New Roman"/>
        </w:rPr>
        <w:t>Basi Yerubbaali, ni we Gideoni, ne bantu bose bari kumwe na we, bazindutse kare, bashinga amahema iruhande y’iriba rya Harodi; kandi ingabo z’Abamidiyani zari mu ruhande rw’amajyaruguru yabo, hafi y’umusozi wa More, mu kibaya. Uwiteka abwira Gideoni ati: “Abantu bari kumwe na we ni benshi cyane ku buryo nabaha Abamidiyani mu maboko yabo, kugira ngo Isirayeli itazanyirata imbere yanjye, ivuga iti: ‘Ukuboko kwanjye ni ko kwankijije.’ None rero genda, utangarize mu matwi y’abo bantu uti: ‘Umuntu wese ufite ubwoba kandi uhinda umushyitsi, nasubireyo ave ku musozi wa Gileyadi kare.’” Nuko mu bantu hasubirayo ibihumbi makumyabiri na bibiri, hasigara ibihumbi icumi. Uwiteka yongera kubwira Gideoni ati: “Abantu baracyari benshi cyane; ubajyane hepfo ku mazi, kandi nzabageragerezayo ku bwawe. Hanyuma uwo nzakubwiraho nti: ‘Uyu azajyana na we,’ uwo ni we uzajyana na we; kandi uwo nzakubwiraho nti: ‘Uyu ntazajyana na we,’ uwo ntazajyana na we.”</w:t>
      </w:r>
    </w:p>
    <w:p>
      <w:pPr>
        <w:pStyle w:val="ArticleScripture"/>
        <w:jc w:val="left"/>
      </w:pPr>
      <w:r>
        <w:rPr>
          <w:rFonts w:ascii="Times New Roman" w:hAnsi="Times New Roman" w:eastAsia="Times New Roman" w:cs="Times New Roman"/>
        </w:rPr>
        <w:t>Basi akawateremsha watu mpaka majini; naye Bwana akamwambia Gideoni, Kila mtu anayeyalamba maji kwa ulimi wake, kama mbwa alambavyo, huyo utamweka peke yake; na vivyo hivyo kila mtu apigaye magoti kunywa. Na hesabu yao waliolamba, wakipeleka mkono wao kinywani, ilikuwa watu mia tatu; lakini watu wengine wote walipiga magoti kunywa maji. Waamuzi 7:1–6.</w:t>
      </w:r>
    </w:p>
    <w:p>
      <w:pPr>
        <w:pStyle w:val="ArticleBody"/>
        <w:jc w:val="left"/>
      </w:pPr>
      <w:r>
        <w:rPr>
          <w:rFonts w:ascii="Times New Roman" w:hAnsi="Times New Roman" w:eastAsia="Times New Roman" w:cs="Times New Roman"/>
        </w:rPr>
        <w:t>Izina rya Gideyoni rihindurwa akitwa Yerubaali, risobanura ngo “guhatana na Baali.” Gideyoni bisobanura “uwica igiti,” kandi Yohana Umubatiza yashyize ishoka ku mizi y’igiti. Yohana yagereranyaga William Miller, intumwa y’umumarayika wa mbere, ari na ho Gideyoni ahurira. Gideyoni ni Miller, Eliya wa alfa, mu mateka y’abamarayika batatu.</w:t>
      </w:r>
    </w:p>
    <w:p>
      <w:pPr>
        <w:pStyle w:val="ArticleBody"/>
        <w:jc w:val="left"/>
      </w:pPr>
      <w:r>
        <w:rPr>
          <w:rFonts w:ascii="Times New Roman" w:hAnsi="Times New Roman" w:eastAsia="Times New Roman" w:cs="Times New Roman"/>
        </w:rPr>
        <w:t>Midiani ni adui wa kaskazini, nao wakapiga kambi karibu na kilima cha More, na Gideoni karibu na kisima cha Harodi, maana yake hofu na kitisho. 9/11 ilileta ugaidi, na ujumbe wa kwanza ni mwito wa kumcha Mungu. Gideoni yuko katika 9/11, kwenye kisima cha Harodi (ugaidi), na adui wa kaskazini yuko bondeni karibu na kilima cha More, maana yake mvua ya kwanza. Katika 9/11 kunyunyizwa kwa mvua ya masika, ambayo ndiyo mvua ya kwanza, kulianza kunyesha kutoka katika kilima cha More. Baada ya jaribu la kwanza kati ya majaribu mawili, wale ishirini na mbili elfu walirudishwa nyumbani kutoka mlima wa Gileadi. Gileadi maana yake alama ya njia, na alama ya njia ambako wale ishirini na mbili elfu walirudishwa nyumbani ni kushindwa kwa kwanza kwa Aprili 19, 1844 au Julai 18, 2020. Ishirini na mbili huweka alama ya njia ya kushindwa kwa kwanza, kama vile 22 inavyotambulisha siku ambayo kushindwa kukuu kulifika mnamo Oktoba 22, 1844.</w:t>
      </w:r>
    </w:p>
    <w:p>
      <w:pPr>
        <w:pStyle w:val="ArticleBody"/>
        <w:jc w:val="left"/>
      </w:pPr>
      <w:r>
        <w:rPr>
          <w:rFonts w:ascii="Times New Roman" w:hAnsi="Times New Roman" w:eastAsia="Times New Roman" w:cs="Times New Roman"/>
        </w:rPr>
        <w:t>Okuliky’amagezi okwaddako kwali kugezesa kwa mazzi, okwafaananyizibwa mu byafaayo by’Aba-Millerite olw’olukuŋŋaana olw’omu lusiisira e Exeter, gye waaliwo eweema bbiri ezikwatagana n’amazzi, bwe kityo ne zikiikirira ebibinja bibiri eby’abasinza. Exeter kitegeeza “ekigo ku mazzi,” era eweema endala yali erimu abakazi abamwaliro abasirusiru abava e Watertown. Exeter ekiikirira okugezesa kwa mazzi okwa Gideyoni, naye si mazzi nnyo, wabula enkola eyakozesebwa okunywa amazzi. Ekibinja kimu kyali kikooye nnyo okusobola okugenda nga kikyeyongera okutambuza bwe baali bakomba amazzi, ate ekibinja ekirala ne kigenda mu maaso. Ekibinja kimu kyali kibinja ekikooye, ekikiikiriddwa Leeya mu kwawukana ne Laakeeri, eyali omutambuze omulungi.</w:t>
      </w:r>
    </w:p>
    <w:p>
      <w:pPr>
        <w:pStyle w:val="ArticleBody"/>
        <w:jc w:val="left"/>
      </w:pPr>
      <w:r>
        <w:rPr>
          <w:rFonts w:ascii="Times New Roman" w:hAnsi="Times New Roman" w:eastAsia="Times New Roman" w:cs="Times New Roman"/>
        </w:rPr>
        <w:t>Future for America-ի ծառայությունը 9/11-ին Գեդեոնի ծառայությունն էր, երբ երկու փորձություններից առաջինը պիտի մաքրեր մի մեծ խումբ Գեդեոնի գնդից։ 9/11-ի ահաբեկչությունը նույնացնում է Հարոդի աղբյուրի վախն ու սարսափը, իսկ Մորեի բլուրը նույնացնում է վերջին անձրևի սկիզբը։ Բաժանում տեղի ունեցավ 2020 թվականի հուլիսի 18-ին, երբ քսաներկու հազար հոգի հեռացան՝ այդպիսով քսաներկու թվով նշանավորելով հապաղման ժամանակի գալուստը։ Գեդեոնի երեք հարյուրը նրանք են, ովքեր անցնում են երկրորդ փորձությունը, որը վերջին անձրևի մեթոդաբանության փորձությունն է, ինչպես նույնացված է Եսայիա քսանութում։</w:t>
      </w:r>
    </w:p>
    <w:p>
      <w:pPr>
        <w:pStyle w:val="ArticleBody"/>
        <w:jc w:val="left"/>
      </w:pPr>
      <w:r>
        <w:rPr>
          <w:rFonts w:ascii="Times New Roman" w:hAnsi="Times New Roman" w:eastAsia="Times New Roman" w:cs="Times New Roman"/>
        </w:rPr>
        <w:t>Petro yuko Panium kama vile alivyo pia katika Pentekoste. Pentekoste ni sheria ya Jumapili, na Danieli kumi na moja mstari wa kumi na sita pia ni sheria ya Jumapili. Mistari ya kumi na tatu hadi kumi na tano ya sura ya kumi na moja ya Danieli ni Panium, na mistari hiyo inawakilisha historia ya nje ya kinabii inayoongoza hadi kwenye sheria ya Jumapili, na Petro katika Matendo, katika saa ya tatu na ya tisa, anawakilisha historia ya ndani ya kinabii inayoongoza hadi kwenye sheria ya Jumapili. Mstari wa nje unatambulisha historia inayoongoza hadi kwenye alama ya mnyama, na wa ndani unatambulisha historia ya kutiwa muhuri kwa wale mia moja na arobaini na nne elfu. Kwa kuwa Petro ni ishara muhimu sana katika historia ya nje na ya ndani ambayo sasa iko katika mchakato wa kutimizwa, ilionekana inafaa kumweka Petro katika muktadha wa kinabii unaopita chini ya usomaji wa juu juu wa Maandiko.</w:t>
      </w:r>
    </w:p>
    <w:p>
      <w:pPr>
        <w:pStyle w:val="ArticleBody"/>
        <w:jc w:val="left"/>
      </w:pPr>
      <w:r>
        <w:rPr>
          <w:rFonts w:ascii="Times New Roman" w:hAnsi="Times New Roman" w:eastAsia="Times New Roman" w:cs="Times New Roman"/>
        </w:rPr>
        <w:t>Ubuhanuzi cumi na bubiri buvuga ibya Mesiya, bwashyizweho ikimenyetso ko bwasohoye mu gitabo cya Matayo, bugaragaza amateka y’abagizwe n’ijana na mirongo ine na bane. “Igihe cy’imperuka” kigaragaza intangiriro y’umuryango wo kuvugurura, kandi nk’uko kuvuka kwa Aroni na Mose kwaranzuye “igihe cy’imperuka” mu murongo wa Mose, ari yo alfa ya Kristo, ni ko no kuvuka kwa Yohana, n’umuvandimwe we w’inda Yesu, kwaranzuye “igihe cy’imperuka” mu mwaka wa 1989. Niba ari ngombwa kwita ku buhanuzi cumi na bubiri bw’ivuga ibya Mesiya birushaho gushishikaza iyo bishyizwe mu rwego rwabyo binyuze mu kuzamura ikindi kibazo. Ni iki kindi gitabo cya Bibiliya kiranga ugusohora kw’ibyerekeye Mesiya kungana gutyo nk’uko kuboneka muri Matayo?</w:t>
      </w:r>
    </w:p>
    <w:p>
      <w:pPr>
        <w:pStyle w:val="ArticleScripture"/>
        <w:jc w:val="left"/>
      </w:pPr>
      <w:r>
        <w:rPr>
          <w:rFonts w:ascii="Times New Roman" w:hAnsi="Times New Roman" w:eastAsia="Times New Roman" w:cs="Times New Roman"/>
        </w:rPr>
        <w:t>“Umurimo w’Imana ku isi ugaragaza, uko ibihe bisimburana, ugusa cyane mu buryo busa muri buri vugurura rikomeye cyangwa mu muryango uwo ari wo wose w’idini. Amahame y’uburyo Imana ikorana n’abantu ahora ari amwe iteka. Imigendekere ikomeye yo muri iki gihe ifite ihuzwa n’iyabayeho mu bihe byahise, kandi ibyabaye ku itorero mu bihe bya kera birimo amasomo y’agaciro gakomeye ku gihe cyacu.” The Great Controversy, 343.</w:t>
      </w:r>
    </w:p>
    <w:p>
      <w:pPr>
        <w:pStyle w:val="ArticleBody"/>
        <w:jc w:val="left"/>
      </w:pPr>
      <w:r>
        <w:rPr>
          <w:rFonts w:ascii="Times New Roman" w:hAnsi="Times New Roman" w:eastAsia="Times New Roman" w:cs="Times New Roman"/>
        </w:rPr>
        <w:t>Buli mkwetu wa kuombolesa una ntendekero wa kuanza, we walembwa mu buku wa Danieli ngo “kaindi ka mwisho.” Kaindi ka mwisho mu mkwetu wa kuombolesa wa Kristo kwali Kuzalwa kwake, ko kwalengelesha byonse bibidi 1798 ne 1989,</w:t>
      </w:r>
    </w:p>
    <w:p>
      <w:pPr>
        <w:pStyle w:val="ArticleHeading"/>
        <w:jc w:val="left"/>
      </w:pPr>
      <w:r>
        <w:rPr>
          <w:rFonts w:ascii="Nirmala UI" w:hAnsi="Nirmala UI" w:eastAsia="Nirmala UI" w:cs="Nirmala UI"/>
        </w:rPr>
        <w:t>ಪ್ರಥಮ</w:t>
      </w:r>
      <w:r>
        <w:rPr>
          <w:rFonts w:ascii="Arial" w:hAnsi="Arial" w:eastAsia="Arial" w:cs="Arial"/>
        </w:rPr>
        <w:t xml:space="preserve"> </w:t>
      </w:r>
      <w:r>
        <w:rPr>
          <w:rFonts w:ascii="Nirmala UI" w:hAnsi="Nirmala UI" w:eastAsia="Nirmala UI" w:cs="Nirmala UI"/>
        </w:rPr>
        <w:t>ಮೆಸ್ಸಿಯಾನಿಕ್</w:t>
      </w:r>
      <w:r>
        <w:rPr>
          <w:rFonts w:ascii="Arial" w:hAnsi="Arial" w:eastAsia="Arial" w:cs="Arial"/>
        </w:rPr>
        <w:t xml:space="preserve"> </w:t>
      </w:r>
      <w:r>
        <w:rPr>
          <w:rFonts w:ascii="Nirmala UI" w:hAnsi="Nirmala UI" w:eastAsia="Nirmala UI" w:cs="Nirmala UI"/>
        </w:rPr>
        <w:t>ಮಾರ್ಗಚಿಹ್ನೆ</w:t>
      </w:r>
      <w:r>
        <w:rPr>
          <w:rFonts w:ascii="Arial" w:hAnsi="Arial" w:eastAsia="Arial" w:cs="Arial"/>
        </w:rPr>
        <w:t>—1989</w:t>
      </w:r>
    </w:p>
    <w:p>
      <w:pPr>
        <w:pStyle w:val="ArticleScripture"/>
        <w:jc w:val="left"/>
      </w:pPr>
      <w:r>
        <w:rPr>
          <w:rFonts w:ascii="Times New Roman" w:hAnsi="Times New Roman" w:eastAsia="Times New Roman" w:cs="Times New Roman"/>
        </w:rPr>
        <w:t>Higaa ba riye kuye ga, Mu Betelehemu y’i Buyuda: kuko ari ko byanditswe n’umuhanuzi ngo, Nawe Betelehemu, mu gihugu cy’u Buyuda, nturi muto na hato mu batware b’u Buyuda: kuko muri wowe ari ho hazava Umutware, uzaganza ubwoko bwanjye bw’Abisirayeli. Matayo 2:5, 6.</w:t>
      </w:r>
    </w:p>
    <w:p>
      <w:pPr>
        <w:pStyle w:val="ArticleHeading"/>
        <w:jc w:val="left"/>
      </w:pPr>
      <w:r>
        <w:rPr>
          <w:rFonts w:ascii="Arial" w:hAnsi="Arial" w:eastAsia="Arial" w:cs="Arial"/>
        </w:rPr>
        <w:t>پێشبینی</w:t>
      </w:r>
    </w:p>
    <w:p>
      <w:pPr>
        <w:pStyle w:val="ArticleScripture"/>
        <w:jc w:val="left"/>
      </w:pPr>
      <w:r>
        <w:rPr>
          <w:rFonts w:ascii="Times New Roman" w:hAnsi="Times New Roman" w:eastAsia="Times New Roman" w:cs="Times New Roman"/>
        </w:rPr>
        <w:t>Na wewe, Bethlehemu Efratha, ijapokuwa u mdogo miongoni mwa maelfu ya Yuda, hata hivyo kutoka kwako atanitokea yeye atakayekuwa mtawala katika Israeli; ambaye matokeo yake yamekuwa tangu zamani za kale, tangu milele. Mika 5:2.</w:t>
      </w:r>
    </w:p>
    <w:p>
      <w:pPr>
        <w:pStyle w:val="ArticleBody"/>
        <w:jc w:val="left"/>
      </w:pPr>
      <w:r>
        <w:rPr>
          <w:rFonts w:ascii="Times New Roman" w:hAnsi="Times New Roman" w:eastAsia="Times New Roman" w:cs="Times New Roman"/>
        </w:rPr>
        <w:t>1989 ukaranguko guhera kw’iherezo ku rugendo rw’umumarayika wa gatatu. Rwaje nyuma y’imyaka 126 ikurikira ubugome bwo kwigomeka bwo mu 1863, kandi rwagereranyijwe na Ronald Reagan na George Bush mukuru. Igihe cy’iherezo mu mateka ya Mose cyari ukuvuka kwa Aroni na Mose, nk’uko igihe cy’iherezo mu mateka ya Kristo cyari ukuvuka kwa Yohana Umubatiza na Kristo. Igihe igitabo cya Daniyeli gikurwaho ikimenyetso, nk’uko byabaye mu 1989, habaho ukwiyongera k’ubumenyi. Uko kwiyongera k’ubumenyi kuganisha ku kimenyetso cya kabiri, kugaragaza igihe ubutumwa bwo kugerageza butezwa imbere buvuye mu bumenyi bwakuwemo ikimenyetso.</w:t>
      </w:r>
    </w:p>
    <w:p>
      <w:pPr>
        <w:pStyle w:val="ArticleBody"/>
        <w:jc w:val="left"/>
      </w:pPr>
      <w:r>
        <w:rPr>
          <w:rFonts w:ascii="Times New Roman" w:hAnsi="Times New Roman" w:eastAsia="Times New Roman" w:cs="Times New Roman"/>
        </w:rPr>
        <w:t>Kila mwendo wa matengenezo huashiria hatua ambayo ujumbe hupewa umbo rasmi na baada ya hayo huwa ujumbe wa kujaribu. Kristo daima hufafanua jaribu hilo mapema kabla ya kuwawajibisha wanaume na wanawake kwa jaribu hilo. Adamu na Hawa waliambiwa mapema matokeo ambayo yangetokea iwapo wangeasi, na Mungu habadiliki kamwe.</w:t>
      </w:r>
    </w:p>
    <w:p>
      <w:pPr>
        <w:pStyle w:val="ArticleScripture"/>
        <w:jc w:val="left"/>
      </w:pPr>
      <w:r>
        <w:rPr>
          <w:rFonts w:ascii="Times New Roman" w:hAnsi="Times New Roman" w:eastAsia="Times New Roman" w:cs="Times New Roman"/>
        </w:rPr>
        <w:t>Bwana Mungu akamwamuru huyo mtu, akisema, Katika kila mti wa bustani waweza kula kwa uhuru; lakini matunda ya mti wa ujuzi wa mema na mabaya usile; kwa maana siku utakapokula matunda yake, hakika utakufa. Mwanzo 2:16, 17.</w:t>
      </w:r>
    </w:p>
    <w:p>
      <w:pPr>
        <w:pStyle w:val="ArticleBody"/>
        <w:jc w:val="left"/>
      </w:pPr>
      <w:r>
        <w:rPr>
          <w:rFonts w:ascii="Times New Roman" w:hAnsi="Times New Roman" w:eastAsia="Times New Roman" w:cs="Times New Roman"/>
        </w:rPr>
        <w:t>Wîlyam Miller di nav salên 1831 heta 1833-an de peyama ceribandinê ya firîşteya yekem “fermi” kir. Peyama sed û çil û çar hezaran di sala 1996-an de, bi weşandina kovara Time of the End ku şeş ayetên dawî yên Daniel yanzdehan vedigire—yên ku di 1989-an de hatibûn vekirin—hate fermi kirin. Di wê salê de weşaneke bi sernavê Prophetic Time Lines jî hate weşandin, û rêbaza ku ji qaîdeyên ku Wîlyam Miller pejirandibûn bîst û du caran bihêztir e, pêşkêş kir. Ew qaîde niha di weşana Prophetic Keys de hatine danîn. Qaîdeyên ku hemû yên ku peyama firîşteya sêyemîn radigihînin dê bi kar bînin, qaîdeyên Miller in.</w:t>
      </w:r>
    </w:p>
    <w:p>
      <w:pPr>
        <w:pStyle w:val="ArticleScripture"/>
        <w:jc w:val="left"/>
      </w:pPr>
      <w:r>
        <w:rPr>
          <w:rFonts w:ascii="Times New Roman" w:hAnsi="Times New Roman" w:eastAsia="Times New Roman" w:cs="Times New Roman"/>
        </w:rPr>
        <w:t>“Abali mu mulimu gw’okulangirira obubaka bw’omuggya ow’okusatu banoonyereza mu Byawandiikibwa nga basinziira ku nteekateeka y’emu Kitaffe Miller gye yayitamu.” Review and Herald, November 25, 1884.</w:t>
      </w:r>
    </w:p>
    <w:p>
      <w:pPr>
        <w:pStyle w:val="ArticleBody"/>
        <w:jc w:val="left"/>
      </w:pPr>
      <w:r>
        <w:rPr>
          <w:rFonts w:ascii="Times New Roman" w:hAnsi="Times New Roman" w:eastAsia="Times New Roman" w:cs="Times New Roman"/>
        </w:rPr>
        <w:t>Amategeko ya Miller ni alfa, kandi Imfunguzo z’Ubuhanuzi ni omega. Inzira imwe rukumbi yo gutsinda ubutumwa bwo kugerageza bw’ubuhanuzi ni ugukoresha uburyo bw’iyigisho bugaragazwa mu Ijambo ry’Imana. Ubutumwa bw’ukuri ntibushobora gutandukanywa n’uburyo bw’ukuri bw’iyigisho bushyiraho ubwo butumwa. Muri buri rugendo rw’ivugurura, ubutumwa bwo kugerageza bw’icyo gihe bushyirwa ahagaragara, kandi burimo uburyo bukwiriye bw’iyigisho nk’igice cy’ikimenyetso cy’inzira. Ubutumwa bwa Miller bwari bushingiye ku gufungurwa kw’igitabo cya Daniyeli. Ubutumwa bwe bwari ubutumwa bwa Gideyoni, kuko na bwo bwabyaye ingabo y’abantu magana atatu.</w:t>
      </w:r>
    </w:p>
    <w:p>
      <w:pPr>
        <w:pStyle w:val="ArticleScripture"/>
        <w:jc w:val="left"/>
      </w:pPr>
      <w:r>
        <w:rPr>
          <w:rFonts w:ascii="Times New Roman" w:hAnsi="Times New Roman" w:eastAsia="Times New Roman" w:cs="Times New Roman"/>
        </w:rPr>
        <w:t>Na akagawanya wale watu mia tatu katika vikosi vitatu, akatia tarumbeta mkononi mwa kila mtu, pamoja na mitungi mitupu, na taa ndani ya ile mitungi. Kisha akawaambia, Nitazameni mimi, mkafanye vivyo hivyo; na tazameni, nitakapofika upande wa nje wa marago, basi itakuwa, kama nifanyavyo mimi, ndivyo mtakavyofanya ninyi. Nitakapopiga tarumbeta, mimi na wote walio pamoja nami, ndipo ninyi nanyi zipigeni tarumbeta pande zote za marago yote, mkaseme, Upanga wa Bwana, na wa Gideoni. Waamuzi 7:16–18.</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w:t>
      </w:r>
      <w:r>
        <w:rPr>
          <w:rFonts w:ascii="Malgun Gothic" w:hAnsi="Malgun Gothic" w:eastAsia="Malgun Gothic" w:cs="Malgun Gothic"/>
        </w:rPr>
        <w:t>이었고</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칼</w:t>
      </w:r>
      <w:r>
        <w:rPr>
          <w:rFonts w:ascii="Times New Roman" w:hAnsi="Times New Roman" w:eastAsia="Times New Roman" w:cs="Times New Roman"/>
        </w:rPr>
        <w:t>”</w:t>
      </w:r>
      <w:r>
        <w:rPr>
          <w:rFonts w:ascii="Malgun Gothic" w:hAnsi="Malgun Gothic" w:eastAsia="Malgun Gothic" w:cs="Malgun Gothic"/>
        </w:rPr>
        <w:t>이었다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기드온의</w:t>
      </w:r>
      <w:r>
        <w:rPr>
          <w:rFonts w:ascii="Times New Roman" w:hAnsi="Times New Roman" w:eastAsia="Times New Roman" w:cs="Times New Roman"/>
        </w:rPr>
        <w:t xml:space="preserve"> </w:t>
      </w:r>
      <w:r>
        <w:rPr>
          <w:rFonts w:ascii="Malgun Gothic" w:hAnsi="Malgun Gothic" w:eastAsia="Malgun Gothic" w:cs="Malgun Gothic"/>
        </w:rPr>
        <w:t>칼이면서</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칼이었다</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말씀은</w:t>
      </w:r>
      <w:r>
        <w:rPr>
          <w:rFonts w:ascii="Times New Roman" w:hAnsi="Times New Roman" w:eastAsia="Times New Roman" w:cs="Times New Roman"/>
        </w:rPr>
        <w:t xml:space="preserve"> 1611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출판되었고</w:t>
      </w:r>
      <w:r>
        <w:rPr>
          <w:rFonts w:ascii="Times New Roman" w:hAnsi="Times New Roman" w:eastAsia="Times New Roman" w:cs="Times New Roman"/>
        </w:rPr>
        <w:t>, 220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Miller</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출판하였다</w:t>
      </w:r>
      <w:r>
        <w:rPr>
          <w:rFonts w:ascii="Times New Roman" w:hAnsi="Times New Roman" w:eastAsia="Times New Roman" w:cs="Times New Roman"/>
        </w:rPr>
        <w:t xml:space="preserve">. </w:t>
      </w:r>
      <w:r>
        <w:rPr>
          <w:rFonts w:ascii="Malgun Gothic" w:hAnsi="Malgun Gothic" w:eastAsia="Malgun Gothic" w:cs="Malgun Gothic"/>
        </w:rPr>
        <w:t>독립선언서는</w:t>
      </w:r>
      <w:r>
        <w:rPr>
          <w:rFonts w:ascii="Times New Roman" w:hAnsi="Times New Roman" w:eastAsia="Times New Roman" w:cs="Times New Roman"/>
        </w:rPr>
        <w:t xml:space="preserve"> 1776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공포되었고</w:t>
      </w:r>
      <w:r>
        <w:rPr>
          <w:rFonts w:ascii="Times New Roman" w:hAnsi="Times New Roman" w:eastAsia="Times New Roman" w:cs="Times New Roman"/>
        </w:rPr>
        <w:t>, 220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후인</w:t>
      </w:r>
      <w:r>
        <w:rPr>
          <w:rFonts w:ascii="Times New Roman" w:hAnsi="Times New Roman" w:eastAsia="Times New Roman" w:cs="Times New Roman"/>
        </w:rPr>
        <w:t xml:space="preserve"> 1996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출판되었다</w:t>
      </w:r>
      <w:r>
        <w:rPr>
          <w:rFonts w:ascii="Times New Roman" w:hAnsi="Times New Roman" w:eastAsia="Times New Roman" w:cs="Times New Roman"/>
        </w:rPr>
        <w:t>. 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심판의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선포하는</w:t>
      </w:r>
      <w:r>
        <w:rPr>
          <w:rFonts w:ascii="Times New Roman" w:hAnsi="Times New Roman" w:eastAsia="Times New Roman" w:cs="Times New Roman"/>
        </w:rPr>
        <w:t xml:space="preserve"> </w:t>
      </w:r>
      <w:r>
        <w:rPr>
          <w:rFonts w:ascii="Malgun Gothic" w:hAnsi="Malgun Gothic" w:eastAsia="Malgun Gothic" w:cs="Malgun Gothic"/>
        </w:rPr>
        <w:t>울래</w:t>
      </w:r>
      <w:r>
        <w:rPr>
          <w:rFonts w:ascii="Times New Roman" w:hAnsi="Times New Roman" w:eastAsia="Times New Roman" w:cs="Times New Roman"/>
        </w:rPr>
        <w:t xml:space="preserve"> </w:t>
      </w:r>
      <w:r>
        <w:rPr>
          <w:rFonts w:ascii="Malgun Gothic" w:hAnsi="Malgun Gothic" w:eastAsia="Malgun Gothic" w:cs="Malgun Gothic"/>
        </w:rPr>
        <w:t>강의</w:t>
      </w:r>
      <w:r>
        <w:rPr>
          <w:rFonts w:ascii="Times New Roman" w:hAnsi="Times New Roman" w:eastAsia="Times New Roman" w:cs="Times New Roman"/>
        </w:rPr>
        <w:t xml:space="preserve"> </w:t>
      </w:r>
      <w:r>
        <w:rPr>
          <w:rFonts w:ascii="Malgun Gothic" w:hAnsi="Malgun Gothic" w:eastAsia="Malgun Gothic" w:cs="Malgun Gothic"/>
        </w:rPr>
        <w:t>이상으로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내적</w:t>
      </w:r>
      <w:r>
        <w:rPr>
          <w:rFonts w:ascii="Times New Roman" w:hAnsi="Times New Roman" w:eastAsia="Times New Roman" w:cs="Times New Roman"/>
        </w:rPr>
        <w:t xml:space="preserve"> </w:t>
      </w:r>
      <w:r>
        <w:rPr>
          <w:rFonts w:ascii="Malgun Gothic" w:hAnsi="Malgun Gothic" w:eastAsia="Malgun Gothic" w:cs="Malgun Gothic"/>
        </w:rPr>
        <w:t>기별이었다</w:t>
      </w:r>
      <w:r>
        <w:rPr>
          <w:rFonts w:ascii="Times New Roman" w:hAnsi="Times New Roman" w:eastAsia="Times New Roman" w:cs="Times New Roman"/>
        </w:rPr>
        <w:t>. Future for America</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심판의</w:t>
      </w:r>
      <w:r>
        <w:rPr>
          <w:rFonts w:ascii="Times New Roman" w:hAnsi="Times New Roman" w:eastAsia="Times New Roman" w:cs="Times New Roman"/>
        </w:rPr>
        <w:t xml:space="preserve"> </w:t>
      </w:r>
      <w:r>
        <w:rPr>
          <w:rFonts w:ascii="Malgun Gothic" w:hAnsi="Malgun Gothic" w:eastAsia="Malgun Gothic" w:cs="Malgun Gothic"/>
        </w:rPr>
        <w:t>마침을</w:t>
      </w:r>
      <w:r>
        <w:rPr>
          <w:rFonts w:ascii="Times New Roman" w:hAnsi="Times New Roman" w:eastAsia="Times New Roman" w:cs="Times New Roman"/>
        </w:rPr>
        <w:t xml:space="preserve"> </w:t>
      </w:r>
      <w:r>
        <w:rPr>
          <w:rFonts w:ascii="Malgun Gothic" w:hAnsi="Malgun Gothic" w:eastAsia="Malgun Gothic" w:cs="Malgun Gothic"/>
        </w:rPr>
        <w:t>선포하는</w:t>
      </w:r>
      <w:r>
        <w:rPr>
          <w:rFonts w:ascii="Times New Roman" w:hAnsi="Times New Roman" w:eastAsia="Times New Roman" w:cs="Times New Roman"/>
        </w:rPr>
        <w:t xml:space="preserve"> </w:t>
      </w:r>
      <w:r>
        <w:rPr>
          <w:rFonts w:ascii="Malgun Gothic" w:hAnsi="Malgun Gothic" w:eastAsia="Malgun Gothic" w:cs="Malgun Gothic"/>
        </w:rPr>
        <w:t>힛데겔</w:t>
      </w:r>
      <w:r>
        <w:rPr>
          <w:rFonts w:ascii="Times New Roman" w:hAnsi="Times New Roman" w:eastAsia="Times New Roman" w:cs="Times New Roman"/>
        </w:rPr>
        <w:t xml:space="preserve"> </w:t>
      </w:r>
      <w:r>
        <w:rPr>
          <w:rFonts w:ascii="Malgun Gothic" w:hAnsi="Malgun Gothic" w:eastAsia="Malgun Gothic" w:cs="Malgun Gothic"/>
        </w:rPr>
        <w:t>강의</w:t>
      </w:r>
      <w:r>
        <w:rPr>
          <w:rFonts w:ascii="Times New Roman" w:hAnsi="Times New Roman" w:eastAsia="Times New Roman" w:cs="Times New Roman"/>
        </w:rPr>
        <w:t xml:space="preserve"> </w:t>
      </w:r>
      <w:r>
        <w:rPr>
          <w:rFonts w:ascii="Malgun Gothic" w:hAnsi="Malgun Gothic" w:eastAsia="Malgun Gothic" w:cs="Malgun Gothic"/>
        </w:rPr>
        <w:t>이상으로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외적</w:t>
      </w:r>
      <w:r>
        <w:rPr>
          <w:rFonts w:ascii="Times New Roman" w:hAnsi="Times New Roman" w:eastAsia="Times New Roman" w:cs="Times New Roman"/>
        </w:rPr>
        <w:t xml:space="preserve"> </w:t>
      </w:r>
      <w:r>
        <w:rPr>
          <w:rFonts w:ascii="Malgun Gothic" w:hAnsi="Malgun Gothic" w:eastAsia="Malgun Gothic" w:cs="Malgun Gothic"/>
        </w:rPr>
        <w:t>기별이다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Ubuhanuzi bw’uburyo bugaragazwa n’imwe mu buhanuzi bwa Mesiya Matayo yagaragaje ko bwasohorejwe muri Kristo; kandi mu kubikora, bugaragaza mu kimenyetso umwaka wa 1831, aho “se” ahagararira umuhungu we mu 1996. Abahamya babiri b’uburyo ni alufa na omega, kandi kubw’uruhare rw’intumwa y’umuntu, hamwe bashyiraho isano ya se n’umuhungu, ari yo sano y’ubutumwa bwa Eliya bwa Malaki. Imitima ya ba se ihindukirira abana, kandi n’iy’abana igahindukirira ba se. Amategeko ya Miller agomba guhuzwa n’amategeko yiswe Imfunguzo z’Ubuhanuzi. Umucyo mushya ugomba kubakwa ku mucyo wa kera. Abahitamo kudakoresha uburyo bwa 1831 na 1996 bavumwe. Itsinda rimwe riravumwe, irindi rigahabwa umugisha. Guhitamo ni ukwawe?</w:t>
      </w:r>
    </w:p>
    <w:p>
      <w:pPr>
        <w:pStyle w:val="ArticleHeading"/>
        <w:jc w:val="left"/>
      </w:pPr>
      <w:r>
        <w:rPr>
          <w:rFonts w:ascii="Nirmala UI" w:hAnsi="Nirmala UI" w:eastAsia="Nirmala UI" w:cs="Nirmala UI"/>
        </w:rPr>
        <w:t>ଖ୍ରୀଷ୍ଟସମ୍ବନ୍ଧୀୟ</w:t>
      </w:r>
      <w:r>
        <w:rPr>
          <w:rFonts w:ascii="Arial" w:hAnsi="Arial" w:eastAsia="Arial" w:cs="Arial"/>
        </w:rPr>
        <w:t xml:space="preserve"> </w:t>
      </w:r>
      <w:r>
        <w:rPr>
          <w:rFonts w:ascii="Nirmala UI" w:hAnsi="Nirmala UI" w:eastAsia="Nirmala UI" w:cs="Nirmala UI"/>
        </w:rPr>
        <w:t>ଦ୍ୱିତୀୟ</w:t>
      </w:r>
      <w:r>
        <w:rPr>
          <w:rFonts w:ascii="Arial" w:hAnsi="Arial" w:eastAsia="Arial" w:cs="Arial"/>
        </w:rPr>
        <w:t xml:space="preserve"> </w:t>
      </w:r>
      <w:r>
        <w:rPr>
          <w:rFonts w:ascii="Nirmala UI" w:hAnsi="Nirmala UI" w:eastAsia="Nirmala UI" w:cs="Nirmala UI"/>
        </w:rPr>
        <w:t>ପଥଚିହ୍ନ</w:t>
      </w:r>
      <w:r>
        <w:rPr>
          <w:rFonts w:ascii="Arial" w:hAnsi="Arial" w:eastAsia="Arial" w:cs="Arial"/>
        </w:rPr>
        <w:t xml:space="preserve"> —1996</w:t>
      </w:r>
    </w:p>
    <w:p>
      <w:pPr>
        <w:pStyle w:val="ArticleScripture"/>
        <w:jc w:val="left"/>
      </w:pPr>
      <w:r>
        <w:rPr>
          <w:rFonts w:ascii="Times New Roman" w:hAnsi="Times New Roman" w:eastAsia="Times New Roman" w:cs="Times New Roman"/>
        </w:rPr>
        <w:t>ئه‌وه‌ بۆ ئەوە بوو کە ئەوەی لەلایەن پێغەمبەرەوە وتراوە تەواو بێت، کە دەڵێت: «دەمم بە مەتەڵەکان دەکەمەوە؛ ئەو شتانە دەردەبڕم کە لە دامه‌زراندنی جیهانەوە نهێنی هێڵدراون.» مەتا 13:35.</w:t>
      </w:r>
    </w:p>
    <w:p>
      <w:pPr>
        <w:pStyle w:val="ArticleHeading"/>
        <w:jc w:val="left"/>
      </w:pPr>
      <w:r>
        <w:rPr>
          <w:rFonts w:ascii="Arial" w:hAnsi="Arial" w:eastAsia="Arial" w:cs="Arial"/>
        </w:rPr>
        <w:t>Utabiri</w:t>
      </w:r>
    </w:p>
    <w:p>
      <w:pPr>
        <w:pStyle w:val="ArticleScripture"/>
        <w:jc w:val="left"/>
      </w:pPr>
      <w:r>
        <w:rPr>
          <w:rFonts w:ascii="Times New Roman" w:hAnsi="Times New Roman" w:eastAsia="Times New Roman" w:cs="Times New Roman"/>
        </w:rPr>
        <w:t>Ndzi ta pfula nomu wa mina hi xifaniso: Ndzi ta vula marito ya xihundla ya khale. Tipisalema 78:2.</w:t>
      </w:r>
    </w:p>
    <w:p>
      <w:pPr>
        <w:pStyle w:val="ArticleBody"/>
        <w:jc w:val="left"/>
      </w:pPr>
      <w:r>
        <w:rPr>
          <w:rFonts w:ascii="Times New Roman" w:hAnsi="Times New Roman" w:eastAsia="Times New Roman" w:cs="Times New Roman"/>
        </w:rPr>
        <w:t>Emigani eya mdima; enfumo ezo Entale ey’omu kika kya Yuda “eyogera” zikiikirira okwolesebwa kw’amazima ku lunyiriri ku lunyiriri agaabiddwaako envumbo, oba agaakuumibwa nga kyama okuva ku kutondebwa kw’ensi. Obubaka bwe bumala okutereezebwa mu ngeri entongole, oluvannyuma buba busobozesebwa olw’okutuukirira kwa bunnabbi okulamula entandikwa y’ekiseera eky’okugezesebwa.</w:t>
      </w:r>
    </w:p>
    <w:p>
      <w:pPr>
        <w:pStyle w:val="ArticleBody"/>
        <w:jc w:val="left"/>
      </w:pPr>
      <w:r>
        <w:rPr>
          <w:rFonts w:ascii="Times New Roman" w:hAnsi="Times New Roman" w:eastAsia="Times New Roman" w:cs="Times New Roman"/>
        </w:rPr>
        <w:t>Xana mvula ya ndzhaku yi sungula ku n’watinyela hi September 11, 2001, vukanganyisi bya 1888 ni bya Korah byi tlhele byi phindhiwa. Eka vukanganyisi bya Minneapolis bya 1888 ni le ka vukanganyisi bya Korah, varhumiwa lava Xikwembu a xi va hlawuleke va bakanyiwile swin’we ni rungula leri a va ri humesile. N’wana ni mati yo hlambela hinkwaswo swi cukumetiwile swin’we. Swi cukumetiwile hi xitshunxo xa leswaku nhlengeletano hinkwayo a yi kwetsima ku fana ni lava Xikwembu a xi va hlawuleke. Lava a va xandzukile a va nga swi koti ku vona Vukwembu exikarhi ka varhumiwa va vanhu. Hinkwaswo leswi a va swi vona a ku ri vona vini, vumunhu lebyi nga riki na Vukwembu, hikwalaho va ehleketa leswaku hinkwavo va fana.</w:t>
      </w:r>
    </w:p>
    <w:p>
      <w:pPr>
        <w:pStyle w:val="ArticleScripture"/>
        <w:jc w:val="left"/>
      </w:pPr>
      <w:r>
        <w:rPr>
          <w:rFonts w:ascii="Times New Roman" w:hAnsi="Times New Roman" w:eastAsia="Times New Roman" w:cs="Times New Roman"/>
        </w:rPr>
        <w:t>Levi napanan Kohat napanan Izhar tun Korah, ket Eliab napanan Dathan et Abiram, ket Peleth napanan On, Reuben kaputot, lalaki ket inkuyugda: Ket simmang-atda idi sango ni Moises, kagimongan ti sumagmamano kadagiti annac ti Israel, dua gasut ken limapulo a principe ti umili, dagiti mabigbig iti kongregasion, dagiti lallaki a nadayag ti nagan: Ket naggugongda a maibusor ken Moises ken Aaron, ket kinunada kadakuada, Adu unay ti ipangato yo kadakayo met laeng; ta amin a kongregasion nasantoan, tunggal maysa kadakuada, ket adda ni Jehova iti tengngaanda: apay ngarud ta itag-ay yo dagiti bagbagiyo iti ngatoen ti kongregasion ni Jehova? Numeros 16:1–3.</w:t>
      </w:r>
    </w:p>
    <w:p>
      <w:pPr>
        <w:pStyle w:val="ArticleBody"/>
        <w:jc w:val="left"/>
      </w:pPr>
      <w:r>
        <w:rPr>
          <w:rFonts w:ascii="Times New Roman" w:hAnsi="Times New Roman" w:eastAsia="Times New Roman" w:cs="Times New Roman"/>
        </w:rPr>
        <w:t>Kora alwandi, 1888 y 9/11 bawa ku bwobweneni bwa kwikanga kwitaba ku busobozi obwo Yehova yasangile mu buyobozi bwatoranyijweyo, mu gihe bashyira icyizere mu nsobanuro y’ikinyoma y’itorero rya Yehova. Yeremiya agaragaza na cyo kintu kimwe igihe abagome bavuze bati: “urusengero rwa Yehova, urusengero rwa Yehova ni uru.”</w:t>
      </w:r>
    </w:p>
    <w:p>
      <w:pPr>
        <w:pStyle w:val="ArticleScripture"/>
        <w:jc w:val="left"/>
      </w:pPr>
      <w:r>
        <w:rPr>
          <w:rFonts w:ascii="Times New Roman" w:hAnsi="Times New Roman" w:eastAsia="Times New Roman" w:cs="Times New Roman"/>
        </w:rPr>
        <w:t>Avo esĩ Yeremia oipysýriva’ekue Ñandejáragui, he’ívo,</w:t>
      </w:r>
    </w:p>
    <w:p>
      <w:pPr>
        <w:pStyle w:val="ArticleScripture"/>
        <w:jc w:val="left"/>
      </w:pPr>
      <w:r>
        <w:rPr>
          <w:rFonts w:ascii="Times New Roman" w:hAnsi="Times New Roman" w:eastAsia="Times New Roman" w:cs="Times New Roman"/>
        </w:rPr>
        <w:t>Mukalame ku irembo ly’inzu y’Uhoraho, maze utangarizeyo iri jambo, uvuge uti: Nimwumve ijambo ry’Uhoraho, mwa Bayuda mwese, mwinjira muri aya marembo kugira ngo muramye Uhoraho. Uku ni ko Uhoraho Nyiringabo, Imana ya Isirayeli, avuga ati: Mungure inzira zanyu n’ibikorwa byanyu, nanjye nzatuma mutura muri aha hantu. Ntimukiringire amagambo y’ibinyoma, muvuga muti: Urusengero rw’Uhoraho, Urusengero rw’Uhoraho, Urusengero rw’Uhoraho, ni uru.</w:t>
      </w:r>
    </w:p>
    <w:p>
      <w:pPr>
        <w:pStyle w:val="ArticleScripture"/>
        <w:jc w:val="left"/>
      </w:pPr>
      <w:r>
        <w:rPr>
          <w:rFonts w:ascii="Times New Roman" w:hAnsi="Times New Roman" w:eastAsia="Times New Roman" w:cs="Times New Roman"/>
        </w:rPr>
        <w:t>Ezĩtĩrĩ mũgaacokeria mĩtugo yanyu na ciĩko cianyu biũ na biũ; ezĩtĩrĩ mũgaatongoria ciira wa kĩhooto gatagatĩ ka mũndũ na mũciarie wake; na mũtikanyĩtithie mũgeni, na kĩrĩma, na mũtumia wa ndigwa, kana mũthĩnjĩre thakame ya atarĩ na ngombo handũ ha; kana mũgĩkũrũmĩrĩra nguo ingĩ nĩ ũũru wanyu: nĩngũmatũũrithia handũ ha, bũrũri-inĩ ũrĩa ndaheanĩire maithe banyu, nginya tene na tene.</w:t>
      </w:r>
    </w:p>
    <w:p>
      <w:pPr>
        <w:pStyle w:val="ArticleScripture"/>
        <w:jc w:val="left"/>
      </w:pPr>
      <w:r>
        <w:rPr>
          <w:rFonts w:ascii="Times New Roman" w:hAnsi="Times New Roman" w:eastAsia="Times New Roman" w:cs="Times New Roman"/>
        </w:rPr>
        <w:t>Lingeni, mwakutumbila mu milimo ya bufi, iyo itakosa kwatwasha nangu panono. Yeremia 7:1–8.</w:t>
      </w:r>
    </w:p>
    <w:p>
      <w:pPr>
        <w:pStyle w:val="ArticleBody"/>
        <w:jc w:val="left"/>
      </w:pPr>
      <w:r>
        <w:rPr>
          <w:rFonts w:ascii="Times New Roman" w:hAnsi="Times New Roman" w:eastAsia="Times New Roman" w:cs="Times New Roman"/>
        </w:rPr>
        <w:t>Mu gihe cya Yeremiya, amagambo y’ibinyoma y’Abayuda ni yo magambo y’ibinyoma ya Kora n’abari ku ruhande rwe, y’abagome b’1888, kandi koko n’abagome ba 9/11. Ni yo binyoma abasinditswe ba Efurayimu bihishamo muri Yesaya 28.</w:t>
      </w:r>
    </w:p>
    <w:p>
      <w:pPr>
        <w:pStyle w:val="ArticleScripture"/>
        <w:jc w:val="left"/>
      </w:pPr>
      <w:r>
        <w:rPr>
          <w:rFonts w:ascii="Times New Roman" w:hAnsi="Times New Roman" w:eastAsia="Times New Roman" w:cs="Times New Roman"/>
        </w:rPr>
        <w:t>Nooloo, mehee Kalaqaa Waaqayyoo dhaga’aa, isin namoota qoosaa, kan saba Yerusaalem keessa jiru kana bulchitan. Isin, “Nuyi du’a wajjin kakuu gooneerra, Si’oolii wajjinis walii galleerra; yeroo adabbiin lolaa akka bishaanii darbu nutti hin dhufu; soba baqanna keenya gooneerra, kijiba jalattis of dhokfanneerra” jettaniirtu. Isaayyaas 28:14, 15.</w:t>
      </w:r>
    </w:p>
    <w:p>
      <w:pPr>
        <w:pStyle w:val="ArticleBody"/>
        <w:jc w:val="left"/>
      </w:pPr>
      <w:r>
        <w:rPr>
          <w:rFonts w:ascii="Times New Roman" w:hAnsi="Times New Roman" w:eastAsia="Times New Roman" w:cs="Times New Roman"/>
        </w:rPr>
        <w:t>Ni utesi wope woakilisha ukosefu wa kuupenda Ukweli, ambao huleta upotevu mkuu katika 2 Wathesalonike.</w:t>
      </w:r>
    </w:p>
    <w:p>
      <w:pPr>
        <w:pStyle w:val="ArticleScripture"/>
        <w:jc w:val="left"/>
      </w:pPr>
      <w:r>
        <w:rPr>
          <w:rFonts w:ascii="Times New Roman" w:hAnsi="Times New Roman" w:eastAsia="Times New Roman" w:cs="Times New Roman"/>
        </w:rPr>
        <w:t>Na kwa sababu hii Mungu atawapelekea upotovu wenye nguvu, ili wauamini uongo; kusudi wahukumiwe wote wale ambao hawakuiamini kweli, bali walijifurahisha katika udhalimu. 2 Wathesalonike 2:11, 12.</w:t>
      </w:r>
    </w:p>
    <w:p>
      <w:pPr>
        <w:pStyle w:val="ArticleBody"/>
        <w:jc w:val="left"/>
      </w:pPr>
      <w:r>
        <w:rPr>
          <w:rFonts w:ascii="Times New Roman" w:hAnsi="Times New Roman" w:eastAsia="Times New Roman" w:cs="Times New Roman"/>
        </w:rPr>
        <w:t>“Emyaka egy’obulimba” zikiikirira endowooza ey’obusirusiru nti obulokozi busangibwa mu kkanisa, so si mu babaka abalondeddwa ne mu bubaka bwabwe obulondeddwa. Enkolagana wakati wa Katonda n’omuntu etuukirizibwa era ekuumibwa lwa Kigambo Kye kyokka. Ye Kigambo, era tewali muntu ajja eri Kitaawe wabula lwa Kigambo. Kristo akiikirirwa babaka Be abalondeddwa n’obubaka bwe booleka. Okukkiriza ekitali ekyo kwe kukyawa Amazima n’okukkiriza obulimba. Yeremiya anenya Abayudaaya abeesiga yeekaalu, ng’abajjukiza Shiro, awali Essanduuko ya Katonda gye yali okuva bwe baayingira mu Nsi Eryasubizibwa.</w:t>
      </w:r>
    </w:p>
    <w:p>
      <w:pPr>
        <w:pStyle w:val="ArticleScripture"/>
        <w:jc w:val="left"/>
      </w:pPr>
      <w:r>
        <w:rPr>
          <w:rFonts w:ascii="Times New Roman" w:hAnsi="Times New Roman" w:eastAsia="Times New Roman" w:cs="Times New Roman"/>
        </w:rPr>
        <w:t>Noolwekyo ndyakola ennyumba eno, eyitiddwa erinnya lyange, gye mwesiga, n’eri ekifo kye nabawa mmwe ne bajjajjammwe, nga bwe nakola e Siiro. Era ndibagoba mu maaso gange, nga bwe nagoba baganda bammwe bonna, ensigo yonna eya Efulayimu. Kale tobasabira bantu bano, so toyimusanga ddoboozi wadde okusaba ku lwabwe, so tonneegayirira: kubanga sijja kuwulira. Yeremiya 7:14–16.</w:t>
      </w:r>
    </w:p>
    <w:p>
      <w:pPr>
        <w:pStyle w:val="ArticleBody"/>
        <w:jc w:val="left"/>
      </w:pPr>
      <w:r>
        <w:rPr>
          <w:rFonts w:ascii="Times New Roman" w:hAnsi="Times New Roman" w:eastAsia="Times New Roman" w:cs="Times New Roman"/>
        </w:rPr>
        <w:t>Eli omubbi, n’abaana be bombi ababi, Kofuni ne Finekaasi, bafaananira ddala era bagendera wamu ne Koola, Dasani ne Abiraamu olw’okuleka obujeemu obweyongera okukula okutuusa ekiseera ky’okugezesebwa lwe kyaggwaako, era bonna abasatu ne bafa ku lunaku lumu, nga bwe kyali ne Koola, Dasani ne Abiraamu. Bonna bafa ku tteeka lya Ssande!</w:t>
      </w:r>
    </w:p>
    <w:p>
      <w:pPr>
        <w:pStyle w:val="ArticleBody"/>
        <w:jc w:val="left"/>
      </w:pPr>
      <w:r>
        <w:rPr>
          <w:rFonts w:ascii="Times New Roman" w:hAnsi="Times New Roman" w:eastAsia="Times New Roman" w:cs="Times New Roman"/>
        </w:rPr>
        <w:t>9/11-</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কোরহের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এলির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যিরমিয়ের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1888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বিদ্রোহীরা</w:t>
      </w:r>
      <w:r>
        <w:rPr>
          <w:rFonts w:ascii="Times New Roman" w:hAnsi="Times New Roman" w:eastAsia="Times New Roman" w:cs="Times New Roman"/>
        </w:rPr>
        <w:t>—</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সময়পর্বের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বার্তাবাহকদের</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সময়পর্ব</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9/11 </w:t>
      </w:r>
      <w:r>
        <w:rPr>
          <w:rFonts w:ascii="Nirmala UI" w:hAnsi="Nirmala UI" w:eastAsia="Nirmala UI" w:cs="Nirmala UI"/>
        </w:rPr>
        <w:t>থেকে</w:t>
      </w:r>
      <w:r>
        <w:rPr>
          <w:rFonts w:ascii="Times New Roman" w:hAnsi="Times New Roman" w:eastAsia="Times New Roman" w:cs="Times New Roman"/>
        </w:rPr>
        <w:t xml:space="preserve"> 18 </w:t>
      </w:r>
      <w:r>
        <w:rPr>
          <w:rFonts w:ascii="Nirmala UI" w:hAnsi="Nirmala UI" w:eastAsia="Nirmala UI" w:cs="Nirmala UI"/>
        </w:rPr>
        <w:t>জুলাই</w:t>
      </w:r>
      <w:r>
        <w:rPr>
          <w:rFonts w:ascii="Times New Roman" w:hAnsi="Times New Roman" w:eastAsia="Times New Roman" w:cs="Times New Roman"/>
        </w:rPr>
        <w:t xml:space="preserve">, 2020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শোধন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পরিশোধন</w:t>
      </w:r>
      <w:r>
        <w:rPr>
          <w:rFonts w:ascii="Times New Roman" w:hAnsi="Times New Roman" w:eastAsia="Times New Roman" w:cs="Times New Roman"/>
        </w:rPr>
        <w:t>-</w:t>
      </w:r>
      <w:r>
        <w:rPr>
          <w:rFonts w:ascii="Nirmala UI" w:hAnsi="Nirmala UI" w:eastAsia="Nirmala UI" w:cs="Nirmala UI"/>
        </w:rPr>
        <w:t>প্রক্রিয়া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গিদিয়োন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তূর্য</w:t>
      </w:r>
      <w:r>
        <w:rPr>
          <w:rFonts w:ascii="Times New Roman" w:hAnsi="Times New Roman" w:eastAsia="Times New Roman" w:cs="Times New Roman"/>
        </w:rPr>
        <w:t xml:space="preserve"> </w:t>
      </w:r>
      <w:r>
        <w:rPr>
          <w:rFonts w:ascii="Nirmala UI" w:hAnsi="Nirmala UI" w:eastAsia="Nirmala UI" w:cs="Nirmala UI"/>
        </w:rPr>
        <w:t>বাজানোর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শমূয়েলকে</w:t>
      </w:r>
      <w:r>
        <w:rPr>
          <w:rFonts w:ascii="Times New Roman" w:hAnsi="Times New Roman" w:eastAsia="Times New Roman" w:cs="Times New Roman"/>
        </w:rPr>
        <w:t xml:space="preserve"> </w:t>
      </w:r>
      <w:r>
        <w:rPr>
          <w:rFonts w:ascii="Nirmala UI" w:hAnsi="Nirmala UI" w:eastAsia="Nirmala UI" w:cs="Nirmala UI"/>
        </w:rPr>
        <w:t>উত্থাপিত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ফিলিস্তীয়দের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সিন্দুক</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মণ্ডলীকে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পতাকাচিহ্নরূপে</w:t>
      </w:r>
      <w:r>
        <w:rPr>
          <w:rFonts w:ascii="Times New Roman" w:hAnsi="Times New Roman" w:eastAsia="Times New Roman" w:cs="Times New Roman"/>
        </w:rPr>
        <w:t xml:space="preserve"> </w:t>
      </w:r>
      <w:r>
        <w:rPr>
          <w:rFonts w:ascii="Nirmala UI" w:hAnsi="Nirmala UI" w:eastAsia="Nirmala UI" w:cs="Nirmala UI"/>
        </w:rPr>
        <w:t>ঊর্ধ্বে</w:t>
      </w:r>
      <w:r>
        <w:rPr>
          <w:rFonts w:ascii="Times New Roman" w:hAnsi="Times New Roman" w:eastAsia="Times New Roman" w:cs="Times New Roman"/>
        </w:rPr>
        <w:t xml:space="preserve"> </w:t>
      </w:r>
      <w:r>
        <w:rPr>
          <w:rFonts w:ascii="Nirmala UI" w:hAnsi="Nirmala UI" w:eastAsia="Nirmala UI" w:cs="Nirmala UI"/>
        </w:rPr>
        <w:t>উত্তোলন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ئەو کڵێسایە پاشایەکی هەیە، داود بە ناو، و پێغەمبەرێک کە بە حەزقیێل و ساموێل نیشان دراوە، لە کاتی تێکچوونی شیلۆدا. کڵێساکە هەروەها کاهینایەتییەکیش دەبێت کە بە یوسف نیشان دراوە. کاتی تاقیکردنەوەی یاسای یەکشەممە ئەو شوێنەیە کە ئاگری ڕۆحی پیرۆز بێ پێوانە دەڕژێندرێت، وەک چۆن بە مۆری حەوتەم نیشان دراوە. ئەو ئاگرە ئەو پیاوانەی ناودار و بناوبانگە لەناودەبات کە لەگەڵ قۆرەح، داتان، ئەبیرام، عیلی، حۆفنی، فینحاس و یاغییانی 1888 یاخی بوون.</w:t>
      </w:r>
    </w:p>
    <w:p>
      <w:pPr>
        <w:pStyle w:val="ArticleBody"/>
        <w:jc w:val="left"/>
      </w:pPr>
      <w:r>
        <w:rPr>
          <w:rFonts w:ascii="Times New Roman" w:hAnsi="Times New Roman" w:eastAsia="Times New Roman" w:cs="Times New Roman"/>
        </w:rPr>
        <w:t>ئوتى مۇقەددەس روھنىڭ تۆكۈلۈپ بېرىلىشىدىكى دەل شۇ ئوت، غالىب چېركاۋ درامىسىنىڭ ئارقا كۆرۈنۈشىدۇر. چېركاۋ پادىشاھ داۋۇت، پەيغەمبەر ئەزەكىيەل ۋە كاھىن يۈسۈپ ئارقىلىق ئىپادىلىنىدۇ. بۇ ئۈچ كىشى، نەۋۇكەدنەسەرنىڭ ئوتى تونۇرغا تاشلىغان ئۈچ سادىق كىشىنى تاشلىغان ئادەملەرنى يوقاتقاندەك، نام-شۆھرەتلىك 250 ئادەمنى يوقاتقان ئوتنىڭ ئىچىدە تۇرماقتا. غالىب چېركاۋ سۈپىتىدە، ئۇلارنىڭ ئوتلۇق تونۇرغا تاشلىنىشىنى پۈتۈن دۇنيا كۆزىتىپ تۇرىدۇ، ۋە تۇيۇقسىز، خۇدانىڭ ئوغلى چېركاۋلارنىڭ پەيغەمبىرى، كاھىنى ۋە پادىشاھى بىلەن بىللە كۆرۈنىدۇ—شادراخ، مېشاخ ۋە ئەبەدنىگو ئارقىلىق ئىپادىلەنگەن. ئوتلۇق تونۇر ئىچىدىكى ئوتتۇز ياشلىق تۆت كىشى، ئىلاھىيەت بىلەن ئىنسانىيەت بىرلەشكەندە گۇناھ قىلمايدىغانلىقى ھەقىقىتىگە ۋەكىللىك قىلىدۇ!</w:t>
      </w:r>
    </w:p>
    <w:p>
      <w:pPr>
        <w:pStyle w:val="ArticleBody"/>
        <w:jc w:val="left"/>
      </w:pPr>
      <w:r>
        <w:rPr>
          <w:rFonts w:ascii="Times New Roman" w:hAnsi="Times New Roman" w:eastAsia="Times New Roman" w:cs="Times New Roman"/>
        </w:rPr>
        <w:t>Kora, Dathani na Abiramu, nabo kandi akaba ari Eli, Hofuni na Finehasi, ni igihimbano cy’itorero rinesha rigizwe n’umuhanuzi, umutambyi n’umwami. Abo batatu ni ba 300 ba Gideyoni, imyuka ibihumbi bitatu kuri Pentekote, ababwirizabutumwa 300 b’Abamilerite, amashati 300 ya 1843, ari abafite imyaka mirongo itatu igihe itegeko ryo ku Cyumweru rigeze kandi umuriro ukamanuka uva mu ijuru. Ku gihe cya Eliya, uwo muriro wari uwo gutandukanya hagati y’abahanuzi b’ukuri n’ab’ibinyoma. Umuriro umanuka muri Abalewi ku munsi wa “munani”, igihe Aroni atangiye gukora umurimo, utwika igitambo cya Aroni, ari cyo gitambo cya Malaki 3, gishimisha nk’uko byari bimeze mu myaka ya kera. Uwo muriro nyine urimbura abatamba umuriro udasanzwe cyangwa usanzwe, nk’uko bihagarariwe na Hofuni na Finehasi, bene Aroni.</w:t>
      </w:r>
    </w:p>
    <w:p>
      <w:pPr>
        <w:pStyle w:val="ArticleBody"/>
        <w:jc w:val="left"/>
      </w:pPr>
      <w:r>
        <w:rPr>
          <w:rFonts w:ascii="Times New Roman" w:hAnsi="Times New Roman" w:eastAsia="Times New Roman" w:cs="Times New Roman"/>
        </w:rPr>
        <w:t>Ka Modimo a tiiša moporofeta wa therešo ka Eliya, goba moperisita wa therešo ka Arone, mollo o iša lehung baporofeta ba maaka ba Baali, bao gape e lego Hofini le Finehase. Hofini le Finehase ke barwa ba Arone; ke moloko wa mafelelo wa setšhaba sa kgwerano seo se hlatšwago molomong wa Morena nakong ya molao wa Sontaga.</w:t>
      </w:r>
    </w:p>
    <w:p>
      <w:pPr>
        <w:pStyle w:val="ArticleScripture"/>
        <w:jc w:val="left"/>
      </w:pPr>
      <w:r>
        <w:rPr>
          <w:rFonts w:ascii="Times New Roman" w:hAnsi="Times New Roman" w:eastAsia="Times New Roman" w:cs="Times New Roman"/>
        </w:rPr>
        <w:t>“</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ᏗᏃᎮᎸ</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ᏗᏓᎵᎢ</w:t>
      </w:r>
      <w:r>
        <w:rPr>
          <w:rFonts w:ascii="Times New Roman" w:hAnsi="Times New Roman" w:eastAsia="Times New Roman" w:cs="Times New Roman"/>
        </w:rPr>
        <w:t xml:space="preserve"> </w:t>
      </w:r>
      <w:r>
        <w:rPr>
          <w:rFonts w:ascii="Gadugi" w:hAnsi="Gadugi" w:eastAsia="Gadugi" w:cs="Gadugi"/>
        </w:rPr>
        <w:t>ᏫᎦᎸᏛ</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ᎤᏅᏒᏛ</w:t>
      </w:r>
      <w:r>
        <w:rPr>
          <w:rFonts w:ascii="Times New Roman" w:hAnsi="Times New Roman" w:eastAsia="Times New Roman" w:cs="Times New Roman"/>
        </w:rPr>
        <w:t xml:space="preserve"> </w:t>
      </w:r>
      <w:r>
        <w:rPr>
          <w:rFonts w:ascii="Gadugi" w:hAnsi="Gadugi" w:eastAsia="Gadugi" w:cs="Gadugi"/>
        </w:rPr>
        <w:t>ᎤᏅᏒᏛ</w:t>
      </w:r>
      <w:r>
        <w:rPr>
          <w:rFonts w:ascii="Times New Roman" w:hAnsi="Times New Roman" w:eastAsia="Times New Roman" w:cs="Times New Roman"/>
        </w:rPr>
        <w:t xml:space="preserve"> </w:t>
      </w:r>
      <w:r>
        <w:rPr>
          <w:rFonts w:ascii="Gadugi" w:hAnsi="Gadugi" w:eastAsia="Gadugi" w:cs="Gadugi"/>
        </w:rPr>
        <w:t>ᎠᏆᏁᎸ</w:t>
      </w:r>
      <w:r>
        <w:rPr>
          <w:rFonts w:ascii="Times New Roman" w:hAnsi="Times New Roman" w:eastAsia="Times New Roman" w:cs="Times New Roman"/>
        </w:rPr>
        <w:t xml:space="preserve"> </w:t>
      </w:r>
      <w:r>
        <w:rPr>
          <w:rFonts w:ascii="Gadugi" w:hAnsi="Gadugi" w:eastAsia="Gadugi" w:cs="Gadugi"/>
        </w:rPr>
        <w:t>ᎤᏪᎧᏅ</w:t>
      </w:r>
      <w:r>
        <w:rPr>
          <w:rFonts w:ascii="Times New Roman" w:hAnsi="Times New Roman" w:eastAsia="Times New Roman" w:cs="Times New Roman"/>
        </w:rPr>
        <w:t xml:space="preserve"> </w:t>
      </w:r>
      <w:r>
        <w:rPr>
          <w:rFonts w:ascii="Gadugi" w:hAnsi="Gadugi" w:eastAsia="Gadugi" w:cs="Gadugi"/>
        </w:rPr>
        <w:t>ᏥᏨᏲᎯᏎᎸ</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ᏗᏥᏁᎯᏍᏗ</w:t>
      </w:r>
      <w:r>
        <w:rPr>
          <w:rFonts w:ascii="Times New Roman" w:hAnsi="Times New Roman" w:eastAsia="Times New Roman" w:cs="Times New Roman"/>
        </w:rPr>
        <w:t xml:space="preserve"> </w:t>
      </w:r>
      <w:r>
        <w:rPr>
          <w:rFonts w:ascii="Gadugi" w:hAnsi="Gadugi" w:eastAsia="Gadugi" w:cs="Gadugi"/>
        </w:rPr>
        <w:t>ᎢᏨᏁᎸ</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ᎢᏨᏯᏯᏎᎭ</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ᎢᏥᏰᎸᏒᎢ</w:t>
      </w:r>
      <w:r>
        <w:rPr>
          <w:rFonts w:ascii="Times New Roman" w:hAnsi="Times New Roman" w:eastAsia="Times New Roman" w:cs="Times New Roman"/>
        </w:rPr>
        <w:t xml:space="preserve"> </w:t>
      </w:r>
      <w:r>
        <w:rPr>
          <w:rFonts w:ascii="Gadugi" w:hAnsi="Gadugi" w:eastAsia="Gadugi" w:cs="Gadugi"/>
        </w:rPr>
        <w:t>ᎤᏠᏱᏍᎩ</w:t>
      </w:r>
      <w:r>
        <w:rPr>
          <w:rFonts w:ascii="Times New Roman" w:hAnsi="Times New Roman" w:eastAsia="Times New Roman" w:cs="Times New Roman"/>
        </w:rPr>
        <w:t xml:space="preserve"> </w:t>
      </w:r>
      <w:r>
        <w:rPr>
          <w:rFonts w:ascii="Gadugi" w:hAnsi="Gadugi" w:eastAsia="Gadugi" w:cs="Gadugi"/>
        </w:rPr>
        <w:t>ᎬᏩᏃᎮᏍᎬᎢ</w:t>
      </w:r>
      <w:r>
        <w:rPr>
          <w:rFonts w:ascii="Times New Roman" w:hAnsi="Times New Roman" w:eastAsia="Times New Roman" w:cs="Times New Roman"/>
        </w:rPr>
        <w:t xml:space="preserve"> </w:t>
      </w:r>
      <w:r>
        <w:rPr>
          <w:rFonts w:ascii="Gadugi" w:hAnsi="Gadugi" w:eastAsia="Gadugi" w:cs="Gadugi"/>
        </w:rPr>
        <w:t>ᎡᏥᏁᏤᏤᎲᎢ</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ᏕᎦᏕᏲᎲ</w:t>
      </w:r>
      <w:r>
        <w:rPr>
          <w:rFonts w:ascii="Times New Roman" w:hAnsi="Times New Roman" w:eastAsia="Times New Roman" w:cs="Times New Roman"/>
        </w:rPr>
        <w:t xml:space="preserve"> </w:t>
      </w:r>
      <w:r>
        <w:rPr>
          <w:rFonts w:ascii="Gadugi" w:hAnsi="Gadugi" w:eastAsia="Gadugi" w:cs="Gadugi"/>
        </w:rPr>
        <w:t>ᎠᏥᏁᎴ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ᎠᏂᏲᎢᏎᎲ</w:t>
      </w:r>
      <w:r>
        <w:rPr>
          <w:rFonts w:ascii="Times New Roman" w:hAnsi="Times New Roman" w:eastAsia="Times New Roman" w:cs="Times New Roman"/>
        </w:rPr>
        <w:t xml:space="preserve"> </w:t>
      </w:r>
      <w:r>
        <w:rPr>
          <w:rFonts w:ascii="Gadugi" w:hAnsi="Gadugi" w:eastAsia="Gadugi" w:cs="Gadugi"/>
        </w:rPr>
        <w:t>ᎠᏂᎦᎵᏍᎬ</w:t>
      </w:r>
      <w:r>
        <w:rPr>
          <w:rFonts w:ascii="Times New Roman" w:hAnsi="Times New Roman" w:eastAsia="Times New Roman" w:cs="Times New Roman"/>
        </w:rPr>
        <w:t xml:space="preserve"> </w:t>
      </w:r>
      <w:r>
        <w:rPr>
          <w:rFonts w:ascii="Gadugi" w:hAnsi="Gadugi" w:eastAsia="Gadugi" w:cs="Gadugi"/>
        </w:rPr>
        <w:t>ᎠᏂᎦᏘᏯ</w:t>
      </w:r>
      <w:r>
        <w:rPr>
          <w:rFonts w:ascii="Times New Roman" w:hAnsi="Times New Roman" w:eastAsia="Times New Roman" w:cs="Times New Roman"/>
        </w:rPr>
        <w:t xml:space="preserve"> </w:t>
      </w:r>
      <w:r>
        <w:rPr>
          <w:rFonts w:ascii="Gadugi" w:hAnsi="Gadugi" w:eastAsia="Gadugi" w:cs="Gadugi"/>
        </w:rPr>
        <w:t>ᎠᎾᏤᎵᏍᎬ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ᎠᏂᏄᎪᏫᏒ</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ᎤᏍᏕᎸᏗᏍᎬ</w:t>
      </w:r>
      <w:r>
        <w:rPr>
          <w:rFonts w:ascii="Times New Roman" w:hAnsi="Times New Roman" w:eastAsia="Times New Roman" w:cs="Times New Roman"/>
        </w:rPr>
        <w:t xml:space="preserve">, </w:t>
      </w:r>
      <w:r>
        <w:rPr>
          <w:rFonts w:ascii="Gadugi" w:hAnsi="Gadugi" w:eastAsia="Gadugi" w:cs="Gadugi"/>
        </w:rPr>
        <w:t>ᎠᏂᏡᎬ</w:t>
      </w:r>
      <w:r>
        <w:rPr>
          <w:rFonts w:ascii="Times New Roman" w:hAnsi="Times New Roman" w:eastAsia="Times New Roman" w:cs="Times New Roman"/>
        </w:rPr>
        <w:t xml:space="preserve"> </w:t>
      </w:r>
      <w:r>
        <w:rPr>
          <w:rFonts w:ascii="Gadugi" w:hAnsi="Gadugi" w:eastAsia="Gadugi" w:cs="Gadugi"/>
        </w:rPr>
        <w:t>ᎠᏂᏁᎬ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ᎤᎾᎵᎸᏍᏗ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ᎠᏂᏡᏗᏍᎬ</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ᎢᎬᏱᏍᎬ</w:t>
      </w:r>
      <w:r>
        <w:rPr>
          <w:rFonts w:ascii="Times New Roman" w:hAnsi="Times New Roman" w:eastAsia="Times New Roman" w:cs="Times New Roman"/>
        </w:rPr>
        <w:t xml:space="preserve"> </w:t>
      </w:r>
      <w:r>
        <w:rPr>
          <w:rFonts w:ascii="Gadugi" w:hAnsi="Gadugi" w:eastAsia="Gadugi" w:cs="Gadugi"/>
        </w:rPr>
        <w:t>ᎤᏰᎸᏍᎬ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ᎠᏂᏍᏓᏩᏗᏎ</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ᏥᏚᏘᏂᏙᎲᎢ</w:t>
      </w:r>
      <w:r>
        <w:rPr>
          <w:rFonts w:ascii="Times New Roman" w:hAnsi="Times New Roman" w:eastAsia="Times New Roman" w:cs="Times New Roman"/>
        </w:rPr>
        <w:t xml:space="preserve">. </w:t>
      </w:r>
      <w:r>
        <w:rPr>
          <w:rFonts w:ascii="Gadugi" w:hAnsi="Gadugi" w:eastAsia="Gadugi" w:cs="Gadugi"/>
        </w:rPr>
        <w:t>ᎠᎾᏫ</w:t>
      </w:r>
      <w:r>
        <w:rPr>
          <w:rFonts w:ascii="Times New Roman" w:hAnsi="Times New Roman" w:eastAsia="Times New Roman" w:cs="Times New Roman"/>
        </w:rPr>
        <w:t xml:space="preserve"> </w:t>
      </w:r>
      <w:r>
        <w:rPr>
          <w:rFonts w:ascii="Gadugi" w:hAnsi="Gadugi" w:eastAsia="Gadugi" w:cs="Gadugi"/>
        </w:rPr>
        <w:t>ᎤᏍᏓᏱᏳ</w:t>
      </w:r>
      <w:r>
        <w:rPr>
          <w:rFonts w:ascii="Times New Roman" w:hAnsi="Times New Roman" w:eastAsia="Times New Roman" w:cs="Times New Roman"/>
        </w:rPr>
        <w:t xml:space="preserve"> </w:t>
      </w:r>
      <w:r>
        <w:rPr>
          <w:rFonts w:ascii="Gadugi" w:hAnsi="Gadugi" w:eastAsia="Gadugi" w:cs="Gadugi"/>
        </w:rPr>
        <w:t>ᎤᏂᎾᏫᏱ</w:t>
      </w:r>
      <w:r>
        <w:rPr>
          <w:rFonts w:ascii="Times New Roman" w:hAnsi="Times New Roman" w:eastAsia="Times New Roman" w:cs="Times New Roman"/>
        </w:rPr>
        <w:t xml:space="preserve"> </w:t>
      </w:r>
      <w:r>
        <w:rPr>
          <w:rFonts w:ascii="Gadugi" w:hAnsi="Gadugi" w:eastAsia="Gadugi" w:cs="Gadugi"/>
        </w:rPr>
        <w:t>ᎤᎾᏂᏂᏍᎬ</w:t>
      </w:r>
      <w:r>
        <w:rPr>
          <w:rFonts w:ascii="Times New Roman" w:hAnsi="Times New Roman" w:eastAsia="Times New Roman" w:cs="Times New Roman"/>
        </w:rPr>
        <w:t xml:space="preserve"> </w:t>
      </w:r>
      <w:r>
        <w:rPr>
          <w:rFonts w:ascii="Gadugi" w:hAnsi="Gadugi" w:eastAsia="Gadugi" w:cs="Gadugi"/>
        </w:rPr>
        <w:t>ᎤᏂᏂᏴᎸ</w:t>
      </w:r>
      <w:r>
        <w:rPr>
          <w:rFonts w:ascii="Times New Roman" w:hAnsi="Times New Roman" w:eastAsia="Times New Roman" w:cs="Times New Roman"/>
        </w:rPr>
        <w:t xml:space="preserve"> </w:t>
      </w:r>
      <w:r>
        <w:rPr>
          <w:rFonts w:ascii="Gadugi" w:hAnsi="Gadugi" w:eastAsia="Gadugi" w:cs="Gadugi"/>
        </w:rPr>
        <w:t>ᎠᏓᏠᎾᏍᏗ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ᎤᏂᏤᎵᎦ</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ᎬᏩᏂᎾᏄᎪᏫᏍᏗ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ᎠᏗᏒᏍᏗ</w:t>
      </w:r>
      <w:r>
        <w:rPr>
          <w:rFonts w:ascii="Times New Roman" w:hAnsi="Times New Roman" w:eastAsia="Times New Roman" w:cs="Times New Roman"/>
        </w:rPr>
        <w:t xml:space="preserve"> </w:t>
      </w:r>
      <w:r>
        <w:rPr>
          <w:rFonts w:ascii="Gadugi" w:hAnsi="Gadugi" w:eastAsia="Gadugi" w:cs="Gadugi"/>
        </w:rPr>
        <w:t>ᎤᏪᏨᎯ</w:t>
      </w:r>
      <w:r>
        <w:rPr>
          <w:rFonts w:ascii="Times New Roman" w:hAnsi="Times New Roman" w:eastAsia="Times New Roman" w:cs="Times New Roman"/>
        </w:rPr>
        <w:t>, ‘</w:t>
      </w:r>
      <w:r>
        <w:rPr>
          <w:rFonts w:ascii="Gadugi" w:hAnsi="Gadugi" w:eastAsia="Gadugi" w:cs="Gadugi"/>
        </w:rPr>
        <w:t>ᏓᏥᏲᎱᏎᎵ</w:t>
      </w:r>
      <w:r>
        <w:rPr>
          <w:rFonts w:ascii="Times New Roman" w:hAnsi="Times New Roman" w:eastAsia="Times New Roman" w:cs="Times New Roman"/>
        </w:rPr>
        <w:t xml:space="preserve">, </w:t>
      </w:r>
      <w:r>
        <w:rPr>
          <w:rFonts w:ascii="Gadugi" w:hAnsi="Gadugi" w:eastAsia="Gadugi" w:cs="Gadugi"/>
        </w:rPr>
        <w:t>ᏓᏥᏲᎱᏎᎵ</w:t>
      </w:r>
      <w:r>
        <w:rPr>
          <w:rFonts w:ascii="Times New Roman" w:hAnsi="Times New Roman" w:eastAsia="Times New Roman" w:cs="Times New Roman"/>
        </w:rPr>
        <w:t xml:space="preserve">, </w:t>
      </w:r>
      <w:r>
        <w:rPr>
          <w:rFonts w:ascii="Gadugi" w:hAnsi="Gadugi" w:eastAsia="Gadugi" w:cs="Gadugi"/>
        </w:rPr>
        <w:t>ᏓᏥᏲᎱᏎᎵ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ᎠᏂᏪᎭ</w:t>
      </w:r>
      <w:r>
        <w:rPr>
          <w:rFonts w:ascii="Times New Roman" w:hAnsi="Times New Roman" w:eastAsia="Times New Roman" w:cs="Times New Roman"/>
        </w:rPr>
        <w:t xml:space="preserve"> </w:t>
      </w:r>
      <w:r>
        <w:rPr>
          <w:rFonts w:ascii="Gadugi" w:hAnsi="Gadugi" w:eastAsia="Gadugi" w:cs="Gadugi"/>
        </w:rPr>
        <w:t>ᏆᏙ</w:t>
      </w:r>
      <w:r>
        <w:rPr>
          <w:rFonts w:ascii="Times New Roman" w:hAnsi="Times New Roman" w:eastAsia="Times New Roman" w:cs="Times New Roman"/>
        </w:rPr>
        <w:t xml:space="preserve"> </w:t>
      </w:r>
      <w:r>
        <w:rPr>
          <w:rFonts w:ascii="Gadugi" w:hAnsi="Gadugi" w:eastAsia="Gadugi" w:cs="Gadugi"/>
        </w:rPr>
        <w:t>ᎦᎵᎩ</w:t>
      </w:r>
      <w:r>
        <w:rPr>
          <w:rFonts w:ascii="Times New Roman" w:hAnsi="Times New Roman" w:eastAsia="Times New Roman" w:cs="Times New Roman"/>
        </w:rPr>
        <w:t>,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ᎤᏁᎦ</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ᎤᏁᎦ</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ᎣᎩ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ᎠᏂᏍᏗᏱ</w:t>
      </w:r>
      <w:r>
        <w:rPr>
          <w:rFonts w:ascii="Times New Roman" w:hAnsi="Times New Roman" w:eastAsia="Times New Roman" w:cs="Times New Roman"/>
        </w:rPr>
        <w:t xml:space="preserve"> </w:t>
      </w:r>
      <w:r>
        <w:rPr>
          <w:rFonts w:ascii="Gadugi" w:hAnsi="Gadugi" w:eastAsia="Gadugi" w:cs="Gadugi"/>
        </w:rPr>
        <w:t>ᎤᎾᏗᏔᏍᎦ</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ᎠᏥᏁᎬᎾ</w:t>
      </w:r>
      <w:r>
        <w:rPr>
          <w:rFonts w:ascii="Times New Roman" w:hAnsi="Times New Roman" w:eastAsia="Times New Roman" w:cs="Times New Roman"/>
        </w:rPr>
        <w:t xml:space="preserve">. </w:t>
      </w:r>
      <w:r>
        <w:rPr>
          <w:rFonts w:ascii="Gadugi" w:hAnsi="Gadugi" w:eastAsia="Gadugi" w:cs="Gadugi"/>
        </w:rPr>
        <w:t>ᎤᎾᏫ</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ᎠᏓᏫᏒᎩ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ᎠᏓᏅᏙᎩ</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ᎬᏩᏓᏙᎵᏍᏗ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Manuscript Releases, volume 13, 222.</w:t>
      </w:r>
    </w:p>
    <w:p>
      <w:pPr>
        <w:pStyle w:val="ArticleBody"/>
        <w:jc w:val="left"/>
      </w:pPr>
      <w:r>
        <w:rPr>
          <w:rFonts w:ascii="Times New Roman" w:hAnsi="Times New Roman" w:eastAsia="Times New Roman" w:cs="Times New Roman"/>
        </w:rPr>
        <w:t>“ꞌcommon fireꞌ” ahe ya Aaron a̱cá̱ nɛ́, sɔ́kɔ́ kàhá̱ priesthood tɔ̱nɛ́ kɛ̱nɛ. Namba “81” priesthood tɔ̱nɛ́ a̱kɛ́ symbol; kà Leviticus 8:1 i, priest tɔ̱nɛ́ purification kà consecration tɔ̱nɛ́ dɛ̱n kɛ́rɛ́p seven days á̱n illustrated. Ānɛ́ clothes bɛ́rɛ́ removed, kà Heavenly High Priest tɔ̱nɛ́ garments yā̱nɛ́ replaced, mɛ́ Zechariah tɔ̱nɛ́ vision i Joshua kà angel, chapter 3, á̱n illustrated. Zechariah i 300 á̱nɛ́ “men wondered at” tɛ̱n represented, hānɛ́ because ānɛ́ represented history i wɛ́ God á̱nɛ́ iniquities of His people removes, kɛ́ Sunday law, wɛ́ church militant tɛ̱n triumphant cɛ́ transformed. Consecration tɔ̱nɛ́ seven days dɔ̱n, ānɛ́ day eight i service began.</w:t>
      </w:r>
    </w:p>
    <w:p>
      <w:pPr>
        <w:pStyle w:val="ArticleScripture"/>
        <w:jc w:val="left"/>
      </w:pPr>
      <w:r>
        <w:rPr>
          <w:rFonts w:ascii="Times New Roman" w:hAnsi="Times New Roman" w:eastAsia="Times New Roman" w:cs="Times New Roman"/>
        </w:rPr>
        <w:t>Û hûn dê heta heft rojan ji deriyê xêzaniya civatê dernekevin, heta ku rojên pîrozkirina we biqedin; çimkî ew dê heft rojan we pîroz bike. Leviticus 8:33.</w:t>
      </w:r>
    </w:p>
    <w:p>
      <w:pPr>
        <w:pStyle w:val="ArticleBody"/>
        <w:jc w:val="left"/>
      </w:pPr>
      <w:r>
        <w:rPr>
          <w:rFonts w:ascii="Times New Roman" w:hAnsi="Times New Roman" w:eastAsia="Times New Roman" w:cs="Times New Roman"/>
        </w:rPr>
        <w:t>ڕۆژی هەشتەم، هێمای ئەو هەشتەمەیە کە لە حەوتەکەوەیە؛ هێمای ئەوەیە کە لاودیکیا دەگۆڕدرێت بۆ فیلادلفیا؛ هێمای ئەو هەشت دەروونەیە کە لە کەشتیی نووح بوون؛ هێمای ڕۆژی هەشتەمی خەتەنەکردن؛ و ڕۆژی هەشتەمی هەستانەوەشە. ئەو ڕۆژە یاسای یەکشەممەیە، کاتێک برینی مەرگبەخشی پاپایەتی چاک دەبێتەوە، و بۆیە بە هەستانەوە دەبێتە هەشتەم، واتە ئەوەی کە لە حەوتەکەوەیە.</w:t>
      </w:r>
    </w:p>
    <w:p>
      <w:pPr>
        <w:pStyle w:val="ArticleScripture"/>
        <w:jc w:val="left"/>
      </w:pPr>
      <w:r>
        <w:rPr>
          <w:rFonts w:ascii="Times New Roman" w:hAnsi="Times New Roman" w:eastAsia="Times New Roman" w:cs="Times New Roman"/>
        </w:rPr>
        <w:t>Û roja heştemîn de bû ku Mûsa Harûn û kurên wî, û pîrên Israêlê gazî kir. Leviticus 9:1.</w:t>
      </w:r>
    </w:p>
    <w:p>
      <w:pPr>
        <w:pStyle w:val="ArticleBody"/>
        <w:jc w:val="left"/>
      </w:pPr>
      <w:r>
        <w:rPr>
          <w:rFonts w:ascii="MV Boli" w:hAnsi="MV Boli" w:eastAsia="MV Boli" w:cs="MV Boli"/>
        </w:rPr>
        <w:t>ދަށް</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ދުވަހުގައި</w:t>
      </w:r>
      <w:r>
        <w:rPr>
          <w:rFonts w:ascii="Times New Roman" w:hAnsi="Times New Roman" w:eastAsia="Times New Roman" w:cs="Times New Roman"/>
        </w:rPr>
        <w:t xml:space="preserve"> </w:t>
      </w:r>
      <w:r>
        <w:rPr>
          <w:rFonts w:ascii="MV Boli" w:hAnsi="MV Boli" w:eastAsia="MV Boli" w:cs="MV Boli"/>
        </w:rPr>
        <w:t>ކާހިނުން</w:t>
      </w:r>
      <w:r>
        <w:rPr>
          <w:rFonts w:ascii="Times New Roman" w:hAnsi="Times New Roman" w:eastAsia="Times New Roman" w:cs="Times New Roman"/>
        </w:rPr>
        <w:t xml:space="preserve"> </w:t>
      </w:r>
      <w:r>
        <w:rPr>
          <w:rFonts w:ascii="MV Boli" w:hAnsi="MV Boli" w:eastAsia="MV Boli" w:cs="MV Boli"/>
        </w:rPr>
        <w:t>ޚިދުމަތް</w:t>
      </w:r>
      <w:r>
        <w:rPr>
          <w:rFonts w:ascii="Times New Roman" w:hAnsi="Times New Roman" w:eastAsia="Times New Roman" w:cs="Times New Roman"/>
        </w:rPr>
        <w:t xml:space="preserve"> </w:t>
      </w:r>
      <w:r>
        <w:rPr>
          <w:rFonts w:ascii="MV Boli" w:hAnsi="MV Boli" w:eastAsia="MV Boli" w:cs="MV Boli"/>
        </w:rPr>
        <w:t>ފެށި</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އާރަންގެ</w:t>
      </w:r>
      <w:r>
        <w:rPr>
          <w:rFonts w:ascii="Times New Roman" w:hAnsi="Times New Roman" w:eastAsia="Times New Roman" w:cs="Times New Roman"/>
        </w:rPr>
        <w:t xml:space="preserve"> </w:t>
      </w:r>
      <w:r>
        <w:rPr>
          <w:rFonts w:ascii="MV Boli" w:hAnsi="MV Boli" w:eastAsia="MV Boli" w:cs="MV Boli"/>
        </w:rPr>
        <w:t>ދަރިން</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އަލިފާން</w:t>
      </w:r>
      <w:r>
        <w:rPr>
          <w:rFonts w:ascii="Times New Roman" w:hAnsi="Times New Roman" w:eastAsia="Times New Roman" w:cs="Times New Roman"/>
        </w:rPr>
        <w:t xml:space="preserve">” </w:t>
      </w:r>
      <w:r>
        <w:rPr>
          <w:rFonts w:ascii="MV Boli" w:hAnsi="MV Boli" w:eastAsia="MV Boli" w:cs="MV Boli"/>
        </w:rPr>
        <w:t>ހުށަހެޅި</w:t>
      </w:r>
      <w:r>
        <w:rPr>
          <w:rFonts w:ascii="Times New Roman" w:hAnsi="Times New Roman" w:eastAsia="Times New Roman" w:cs="Times New Roman"/>
        </w:rPr>
        <w:t xml:space="preserve">. </w:t>
      </w:r>
      <w:r>
        <w:rPr>
          <w:rFonts w:ascii="MV Boli" w:hAnsi="MV Boli" w:eastAsia="MV Boli" w:cs="MV Boli"/>
        </w:rPr>
        <w:t>އެޑްވެންޓިޒަމް</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އެބަ</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ތިމާންނަ</w:t>
      </w:r>
      <w:r>
        <w:rPr>
          <w:rFonts w:ascii="Times New Roman" w:hAnsi="Times New Roman" w:eastAsia="Times New Roman" w:cs="Times New Roman"/>
        </w:rPr>
        <w:t xml:space="preserve"> </w:t>
      </w:r>
      <w:r>
        <w:rPr>
          <w:rFonts w:ascii="MV Boli" w:hAnsi="MV Boli" w:eastAsia="MV Boli" w:cs="MV Boli"/>
        </w:rPr>
        <w:t>ތަކީ</w:t>
      </w:r>
      <w:r>
        <w:rPr>
          <w:rFonts w:ascii="Times New Roman" w:hAnsi="Times New Roman" w:eastAsia="Times New Roman" w:cs="Times New Roman"/>
        </w:rPr>
        <w:t xml:space="preserve"> </w:t>
      </w:r>
      <w:r>
        <w:rPr>
          <w:rFonts w:ascii="MV Boli" w:hAnsi="MV Boli" w:eastAsia="MV Boli" w:cs="MV Boli"/>
        </w:rPr>
        <w:t>ރައްބުލްޢާލަމީންގެ</w:t>
      </w:r>
      <w:r>
        <w:rPr>
          <w:rFonts w:ascii="Times New Roman" w:hAnsi="Times New Roman" w:eastAsia="Times New Roman" w:cs="Times New Roman"/>
        </w:rPr>
        <w:t xml:space="preserve"> </w:t>
      </w:r>
      <w:r>
        <w:rPr>
          <w:rFonts w:ascii="MV Boli" w:hAnsi="MV Boli" w:eastAsia="MV Boli" w:cs="MV Boli"/>
        </w:rPr>
        <w:t>ބައިތެވެ</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ސިސްޓަރ</w:t>
      </w:r>
      <w:r>
        <w:rPr>
          <w:rFonts w:ascii="Times New Roman" w:hAnsi="Times New Roman" w:eastAsia="Times New Roman" w:cs="Times New Roman"/>
        </w:rPr>
        <w:t xml:space="preserve"> </w:t>
      </w:r>
      <w:r>
        <w:rPr>
          <w:rFonts w:ascii="MV Boli" w:hAnsi="MV Boli" w:eastAsia="MV Boli" w:cs="MV Boli"/>
        </w:rPr>
        <w:t>ވައިޓް</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ތަޢުރީފު</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އަލިފާން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ދޮގެއް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ވުމަށް</w:t>
      </w:r>
      <w:r>
        <w:rPr>
          <w:rFonts w:ascii="Times New Roman" w:hAnsi="Times New Roman" w:eastAsia="Times New Roman" w:cs="Times New Roman"/>
        </w:rPr>
        <w:t xml:space="preserve"> </w:t>
      </w:r>
      <w:r>
        <w:rPr>
          <w:rFonts w:ascii="MV Boli" w:hAnsi="MV Boli" w:eastAsia="MV Boli" w:cs="MV Boli"/>
        </w:rPr>
        <w:t>އެކަމެއް</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ހޮޅި</w:t>
      </w:r>
      <w:r>
        <w:rPr>
          <w:rFonts w:ascii="Times New Roman" w:hAnsi="Times New Roman" w:eastAsia="Times New Roman" w:cs="Times New Roman"/>
        </w:rPr>
        <w:t xml:space="preserve"> </w:t>
      </w:r>
      <w:r>
        <w:rPr>
          <w:rFonts w:ascii="MV Boli" w:hAnsi="MV Boli" w:eastAsia="MV Boli" w:cs="MV Boli"/>
        </w:rPr>
        <w:t>އަލިފާނާ</w:t>
      </w:r>
      <w:r>
        <w:rPr>
          <w:rFonts w:ascii="Times New Roman" w:hAnsi="Times New Roman" w:eastAsia="Times New Roman" w:cs="Times New Roman"/>
        </w:rPr>
        <w:t xml:space="preserve"> </w:t>
      </w:r>
      <w:r>
        <w:rPr>
          <w:rFonts w:ascii="MV Boli" w:hAnsi="MV Boli" w:eastAsia="MV Boli" w:cs="MV Boli"/>
        </w:rPr>
        <w:t>ޚިލާފަށް</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އަލިފާނެވެ</w:t>
      </w:r>
      <w:r>
        <w:rPr>
          <w:rFonts w:ascii="Times New Roman" w:hAnsi="Times New Roman" w:eastAsia="Times New Roman" w:cs="Times New Roman"/>
        </w:rPr>
        <w:t xml:space="preserve">. </w:t>
      </w:r>
      <w:r>
        <w:rPr>
          <w:rFonts w:ascii="MV Boli" w:hAnsi="MV Boli" w:eastAsia="MV Boli" w:cs="MV Boli"/>
        </w:rPr>
        <w:t>ހޮޅި</w:t>
      </w:r>
      <w:r>
        <w:rPr>
          <w:rFonts w:ascii="Times New Roman" w:hAnsi="Times New Roman" w:eastAsia="Times New Roman" w:cs="Times New Roman"/>
        </w:rPr>
        <w:t xml:space="preserve"> </w:t>
      </w:r>
      <w:r>
        <w:rPr>
          <w:rFonts w:ascii="MV Boli" w:hAnsi="MV Boli" w:eastAsia="MV Boli" w:cs="MV Boli"/>
        </w:rPr>
        <w:t>އަލިފާނަކީ</w:t>
      </w:r>
      <w:r>
        <w:rPr>
          <w:rFonts w:ascii="Times New Roman" w:hAnsi="Times New Roman" w:eastAsia="Times New Roman" w:cs="Times New Roman"/>
        </w:rPr>
        <w:t xml:space="preserve"> </w:t>
      </w:r>
      <w:r>
        <w:rPr>
          <w:rFonts w:ascii="MV Boli" w:hAnsi="MV Boli" w:eastAsia="MV Boli" w:cs="MV Boli"/>
        </w:rPr>
        <w:t>މިޑްނައިޓް</w:t>
      </w:r>
      <w:r>
        <w:rPr>
          <w:rFonts w:ascii="Times New Roman" w:hAnsi="Times New Roman" w:eastAsia="Times New Roman" w:cs="Times New Roman"/>
        </w:rPr>
        <w:t xml:space="preserve"> </w:t>
      </w:r>
      <w:r>
        <w:rPr>
          <w:rFonts w:ascii="MV Boli" w:hAnsi="MV Boli" w:eastAsia="MV Boli" w:cs="MV Boli"/>
        </w:rPr>
        <w:t>ކްރައި</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މެސެޖެވެ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އަލިފާނަކީ</w:t>
      </w:r>
      <w:r>
        <w:rPr>
          <w:rFonts w:ascii="Times New Roman" w:hAnsi="Times New Roman" w:eastAsia="Times New Roman" w:cs="Times New Roman"/>
        </w:rPr>
        <w:t xml:space="preserve"> </w:t>
      </w:r>
      <w:r>
        <w:rPr>
          <w:rFonts w:ascii="MV Boli" w:hAnsi="MV Boli" w:eastAsia="MV Boli" w:cs="MV Boli"/>
        </w:rPr>
        <w:t>ނަގައިފި</w:t>
      </w:r>
      <w:r>
        <w:rPr>
          <w:rFonts w:ascii="Times New Roman" w:hAnsi="Times New Roman" w:eastAsia="Times New Roman" w:cs="Times New Roman"/>
        </w:rPr>
        <w:t xml:space="preserve"> </w:t>
      </w:r>
      <w:r>
        <w:rPr>
          <w:rFonts w:ascii="MV Boli" w:hAnsi="MV Boli" w:eastAsia="MV Boli" w:cs="MV Boli"/>
        </w:rPr>
        <w:t>ސުލްޙައާއި</w:t>
      </w:r>
      <w:r>
        <w:rPr>
          <w:rFonts w:ascii="Times New Roman" w:hAnsi="Times New Roman" w:eastAsia="Times New Roman" w:cs="Times New Roman"/>
        </w:rPr>
        <w:t xml:space="preserve"> </w:t>
      </w:r>
      <w:r>
        <w:rPr>
          <w:rFonts w:ascii="MV Boli" w:hAnsi="MV Boli" w:eastAsia="MV Boli" w:cs="MV Boli"/>
        </w:rPr>
        <w:t>ސަލާމަތީގެ</w:t>
      </w:r>
      <w:r>
        <w:rPr>
          <w:rFonts w:ascii="Times New Roman" w:hAnsi="Times New Roman" w:eastAsia="Times New Roman" w:cs="Times New Roman"/>
        </w:rPr>
        <w:t xml:space="preserve"> </w:t>
      </w:r>
      <w:r>
        <w:rPr>
          <w:rFonts w:ascii="MV Boli" w:hAnsi="MV Boli" w:eastAsia="MV Boli" w:cs="MV Boli"/>
        </w:rPr>
        <w:t>މެސެޖެވެ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ގޮވާލުމަށް</w:t>
      </w:r>
      <w:r>
        <w:rPr>
          <w:rFonts w:ascii="Times New Roman" w:hAnsi="Times New Roman" w:eastAsia="Times New Roman" w:cs="Times New Roman"/>
        </w:rPr>
        <w:t xml:space="preserve"> </w:t>
      </w:r>
      <w:r>
        <w:rPr>
          <w:rFonts w:ascii="MV Boli" w:hAnsi="MV Boli" w:eastAsia="MV Boli" w:cs="MV Boli"/>
        </w:rPr>
        <w:t>އިންކާރު</w:t>
      </w:r>
      <w:r>
        <w:rPr>
          <w:rFonts w:ascii="Times New Roman" w:hAnsi="Times New Roman" w:eastAsia="Times New Roman" w:cs="Times New Roman"/>
        </w:rPr>
        <w:t xml:space="preserve"> </w:t>
      </w:r>
      <w:r>
        <w:rPr>
          <w:rFonts w:ascii="MV Boli" w:hAnsi="MV Boli" w:eastAsia="MV Boli" w:cs="MV Boli"/>
        </w:rPr>
        <w:t>ކޮށް</w:t>
      </w:r>
      <w:r>
        <w:rPr>
          <w:rFonts w:ascii="Times New Roman" w:hAnsi="Times New Roman" w:eastAsia="Times New Roman" w:cs="Times New Roman"/>
        </w:rPr>
        <w:t xml:space="preserve">، </w:t>
      </w:r>
      <w:r>
        <w:rPr>
          <w:rFonts w:ascii="MV Boli" w:hAnsi="MV Boli" w:eastAsia="MV Boli" w:cs="MV Boli"/>
        </w:rPr>
        <w:t>އިންޒާރުގެ</w:t>
      </w:r>
      <w:r>
        <w:rPr>
          <w:rFonts w:ascii="Times New Roman" w:hAnsi="Times New Roman" w:eastAsia="Times New Roman" w:cs="Times New Roman"/>
        </w:rPr>
        <w:t xml:space="preserve"> </w:t>
      </w:r>
      <w:r>
        <w:rPr>
          <w:rFonts w:ascii="MV Boli" w:hAnsi="MV Boli" w:eastAsia="MV Boli" w:cs="MV Boli"/>
        </w:rPr>
        <w:t>މެސެޖެއް</w:t>
      </w:r>
      <w:r>
        <w:rPr>
          <w:rFonts w:ascii="Times New Roman" w:hAnsi="Times New Roman" w:eastAsia="Times New Roman" w:cs="Times New Roman"/>
        </w:rPr>
        <w:t xml:space="preserve"> </w:t>
      </w:r>
      <w:r>
        <w:rPr>
          <w:rFonts w:ascii="MV Boli" w:hAnsi="MV Boli" w:eastAsia="MV Boli" w:cs="MV Boli"/>
        </w:rPr>
        <w:t>ނުދެނި</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ދޫންނެތް</w:t>
      </w:r>
      <w:r>
        <w:rPr>
          <w:rFonts w:ascii="Times New Roman" w:hAnsi="Times New Roman" w:eastAsia="Times New Roman" w:cs="Times New Roman"/>
        </w:rPr>
        <w:t xml:space="preserve"> </w:t>
      </w:r>
      <w:r>
        <w:rPr>
          <w:rFonts w:ascii="MV Boli" w:hAnsi="MV Boli" w:eastAsia="MV Boli" w:cs="MV Boli"/>
        </w:rPr>
        <w:t>ކުއްތާތަކުން</w:t>
      </w:r>
      <w:r>
        <w:rPr>
          <w:rFonts w:ascii="Times New Roman" w:hAnsi="Times New Roman" w:eastAsia="Times New Roman" w:cs="Times New Roman"/>
        </w:rPr>
        <w:t xml:space="preserve"> </w:t>
      </w:r>
      <w:r>
        <w:rPr>
          <w:rFonts w:ascii="MV Boli" w:hAnsi="MV Boli" w:eastAsia="MV Boli" w:cs="MV Boli"/>
        </w:rPr>
        <w:t>އިޢުލާން</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މެސެޖެވެ</w:t>
      </w:r>
      <w:r>
        <w:rPr>
          <w:rFonts w:ascii="Times New Roman" w:hAnsi="Times New Roman" w:eastAsia="Times New Roman" w:cs="Times New Roman"/>
        </w:rPr>
        <w:t xml:space="preserve">. </w:t>
      </w:r>
      <w:r>
        <w:rPr>
          <w:rFonts w:ascii="MV Boli" w:hAnsi="MV Boli" w:eastAsia="MV Boli" w:cs="MV Boli"/>
        </w:rPr>
        <w:t>ނުވަ</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ބާބުގައި</w:t>
      </w:r>
      <w:r>
        <w:rPr>
          <w:rFonts w:ascii="Times New Roman" w:hAnsi="Times New Roman" w:eastAsia="Times New Roman" w:cs="Times New Roman"/>
        </w:rPr>
        <w:t xml:space="preserve">، </w:t>
      </w:r>
      <w:r>
        <w:rPr>
          <w:rFonts w:ascii="MV Boli" w:hAnsi="MV Boli" w:eastAsia="MV Boli" w:cs="MV Boli"/>
        </w:rPr>
        <w:t>އާރަން</w:t>
      </w:r>
      <w:r>
        <w:rPr>
          <w:rFonts w:ascii="Times New Roman" w:hAnsi="Times New Roman" w:eastAsia="Times New Roman" w:cs="Times New Roman"/>
        </w:rPr>
        <w:t xml:space="preserve"> </w:t>
      </w:r>
      <w:r>
        <w:rPr>
          <w:rFonts w:ascii="MV Boli" w:hAnsi="MV Boli" w:eastAsia="MV Boli" w:cs="MV Boli"/>
        </w:rPr>
        <w:t>ޤުރުބާނީ</w:t>
      </w:r>
      <w:r>
        <w:rPr>
          <w:rFonts w:ascii="Times New Roman" w:hAnsi="Times New Roman" w:eastAsia="Times New Roman" w:cs="Times New Roman"/>
        </w:rPr>
        <w:t xml:space="preserve"> </w:t>
      </w:r>
      <w:r>
        <w:rPr>
          <w:rFonts w:ascii="MV Boli" w:hAnsi="MV Boli" w:eastAsia="MV Boli" w:cs="MV Boli"/>
        </w:rPr>
        <w:t>ހުށަހަޅައެވެ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އުޑުން</w:t>
      </w:r>
      <w:r>
        <w:rPr>
          <w:rFonts w:ascii="Times New Roman" w:hAnsi="Times New Roman" w:eastAsia="Times New Roman" w:cs="Times New Roman"/>
        </w:rPr>
        <w:t xml:space="preserve"> </w:t>
      </w:r>
      <w:r>
        <w:rPr>
          <w:rFonts w:ascii="MV Boli" w:hAnsi="MV Boli" w:eastAsia="MV Boli" w:cs="MV Boli"/>
        </w:rPr>
        <w:t>އަލިފާން</w:t>
      </w:r>
      <w:r>
        <w:rPr>
          <w:rFonts w:ascii="Times New Roman" w:hAnsi="Times New Roman" w:eastAsia="Times New Roman" w:cs="Times New Roman"/>
        </w:rPr>
        <w:t xml:space="preserve"> </w:t>
      </w:r>
      <w:r>
        <w:rPr>
          <w:rFonts w:ascii="MV Boli" w:hAnsi="MV Boli" w:eastAsia="MV Boli" w:cs="MV Boli"/>
        </w:rPr>
        <w:t>ފޭބި</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ޤުރުބާނީ</w:t>
      </w:r>
      <w:r>
        <w:rPr>
          <w:rFonts w:ascii="Times New Roman" w:hAnsi="Times New Roman" w:eastAsia="Times New Roman" w:cs="Times New Roman"/>
        </w:rPr>
        <w:t xml:space="preserve"> </w:t>
      </w:r>
      <w:r>
        <w:rPr>
          <w:rFonts w:ascii="MV Boli" w:hAnsi="MV Boli" w:eastAsia="MV Boli" w:cs="MV Boli"/>
        </w:rPr>
        <w:t>ހުންނައި</w:t>
      </w:r>
      <w:r>
        <w:rPr>
          <w:rFonts w:ascii="Times New Roman" w:hAnsi="Times New Roman" w:eastAsia="Times New Roman" w:cs="Times New Roman"/>
        </w:rPr>
        <w:t xml:space="preserve"> </w:t>
      </w:r>
      <w:r>
        <w:rPr>
          <w:rFonts w:ascii="MV Boli" w:hAnsi="MV Boli" w:eastAsia="MV Boli" w:cs="MV Boli"/>
        </w:rPr>
        <w:t>ލައިފި</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ބަދު</w:t>
      </w:r>
      <w:r>
        <w:rPr>
          <w:rFonts w:ascii="Times New Roman" w:hAnsi="Times New Roman" w:eastAsia="Times New Roman" w:cs="Times New Roman"/>
        </w:rPr>
        <w:t xml:space="preserve"> </w:t>
      </w:r>
      <w:r>
        <w:rPr>
          <w:rFonts w:ascii="MV Boli" w:hAnsi="MV Boli" w:eastAsia="MV Boli" w:cs="MV Boli"/>
        </w:rPr>
        <w:t>ދަރިން</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އަލިފާން</w:t>
      </w:r>
      <w:r>
        <w:rPr>
          <w:rFonts w:ascii="Times New Roman" w:hAnsi="Times New Roman" w:eastAsia="Times New Roman" w:cs="Times New Roman"/>
        </w:rPr>
        <w:t xml:space="preserve"> </w:t>
      </w:r>
      <w:r>
        <w:rPr>
          <w:rFonts w:ascii="MV Boli" w:hAnsi="MV Boli" w:eastAsia="MV Boli" w:cs="MV Boli"/>
        </w:rPr>
        <w:t>ހުށަހެޅި</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ތިބިގޮތުގައި</w:t>
      </w:r>
      <w:r>
        <w:rPr>
          <w:rFonts w:ascii="Times New Roman" w:hAnsi="Times New Roman" w:eastAsia="Times New Roman" w:cs="Times New Roman"/>
        </w:rPr>
        <w:t xml:space="preserve"> </w:t>
      </w:r>
      <w:r>
        <w:rPr>
          <w:rFonts w:ascii="MV Boli" w:hAnsi="MV Boli" w:eastAsia="MV Boli" w:cs="MV Boli"/>
        </w:rPr>
        <w:t>މަތިވެރިކަމުގެ</w:t>
      </w:r>
      <w:r>
        <w:rPr>
          <w:rFonts w:ascii="Times New Roman" w:hAnsi="Times New Roman" w:eastAsia="Times New Roman" w:cs="Times New Roman"/>
        </w:rPr>
        <w:t xml:space="preserve"> </w:t>
      </w:r>
      <w:r>
        <w:rPr>
          <w:rFonts w:ascii="MV Boli" w:hAnsi="MV Boli" w:eastAsia="MV Boli" w:cs="MV Boli"/>
        </w:rPr>
        <w:t>އަލިފާނުން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ހުންނައި</w:t>
      </w:r>
      <w:r>
        <w:rPr>
          <w:rFonts w:ascii="Times New Roman" w:hAnsi="Times New Roman" w:eastAsia="Times New Roman" w:cs="Times New Roman"/>
        </w:rPr>
        <w:t xml:space="preserve"> </w:t>
      </w:r>
      <w:r>
        <w:rPr>
          <w:rFonts w:ascii="MV Boli" w:hAnsi="MV Boli" w:eastAsia="MV Boli" w:cs="MV Boli"/>
        </w:rPr>
        <w:t>ލައިފި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Aaroni akanyanyua mkono wake kuelekea kwa watu, akawabariki, kisha akashuka kutoka kutoa sadaka ya dhambi, na sadaka ya kuteketezwa, na sadaka za amani. Mose na Aaroni wakaingia ndani ya hema ya kukutania, wakatoka, wakawabariki watu; na utukufu wa Bwana ukawatokea watu wote. Kisha moto ukatoka mbele za Bwana, ukateketeza juu ya madhabahu sadaka ya kuteketezwa na mafuta; watu wote walipoona hayo, wakapiga kelele za shangwe, wakaanguka kifudifudi. Nadabu na Abihu, wana wa Aaroni, wakatwaa kila mmoja chetezo chake, wakaweka moto ndani yake, wakaweka uvumba juu yake, wakatoa mbele za Bwana moto wa kigeni, ambao hakuwa amewaagiza. Ndipo moto ukatoka kwa Bwana, ukawala, nao wakafa mbele za Bwana. Mambo ya Walawi 9:22–10:2.</w:t>
      </w:r>
    </w:p>
    <w:p>
      <w:pPr>
        <w:pStyle w:val="ArticleBody"/>
        <w:jc w:val="left"/>
      </w:pPr>
      <w:r>
        <w:rPr>
          <w:rFonts w:ascii="Times New Roman" w:hAnsi="Times New Roman" w:eastAsia="Times New Roman" w:cs="Times New Roman"/>
        </w:rPr>
        <w:t>دەوروبەرانی Battle Creek ئەو سانهەدرینی مۆدێرنن کە زیاتر لە پەیامی شایەتحەقیقی بۆ Laodicea بە بنیات و ڕێکخستنی کڵێساکەیان متمانە دەکەن. شایەتحەقیقی بۆ Laodicea مەسیحە، و ئەو هەرگیز ناگۆڕێت، و هەمیشە پیاوانی هەڵبژێردراوی خۆی بەکارهێناوە بۆ پێشکەشکردنی پەیامەکە بۆ گەلێک کە خاسیەتەکانی Laodiceaیان دەردەخست. لە ژێر خۆرەوە هیچ شتێکی نوێ نییە.</w:t>
      </w:r>
    </w:p>
    <w:p>
      <w:pPr>
        <w:pStyle w:val="ArticleBody"/>
        <w:jc w:val="left"/>
      </w:pPr>
      <w:r>
        <w:rPr>
          <w:rFonts w:ascii="Times New Roman" w:hAnsi="Times New Roman" w:eastAsia="Times New Roman" w:cs="Times New Roman"/>
        </w:rPr>
        <w:t>Alimchagua Musa, ambaye alikuwa amefundishwa na Mungu peke yake kwa miaka arobaini, kama vile Yesu na binamu yake Yohana walivyofundishwa. Alimchagua Musa, Kristo, na Yohana kuwa mifano ya wale waliofundishwa nje ya mfumo rasmi wa elimu. Nazareti inawakilisha ishara ya mtu ambaye amechaguliwa, kama walivyokuwa wale wapya waliojitokeza; Jones na Waggoner katika uasi wa Minneapolis wa 1888. Nazareti inawakilisha mwito na kuwekwa wakfu kwa mtu mteule, lakini mtu mteule ni raia wa mji unaodharauliwa.</w:t>
      </w:r>
    </w:p>
    <w:p>
      <w:pPr>
        <w:pStyle w:val="ArticleScripture"/>
        <w:jc w:val="left"/>
      </w:pPr>
      <w:r>
        <w:rPr>
          <w:rFonts w:ascii="Times New Roman" w:hAnsi="Times New Roman" w:eastAsia="Times New Roman" w:cs="Times New Roman"/>
        </w:rPr>
        <w:t>Na Nathanaeli amwambia, Je, laweza kutoka Nazareti neno jema lolote? Filipo amwambia, Njoo uone. Yohana 1:46.</w:t>
      </w:r>
    </w:p>
    <w:p>
      <w:pPr>
        <w:pStyle w:val="ArticleBody"/>
        <w:jc w:val="left"/>
      </w:pPr>
      <w:r>
        <w:rPr>
          <w:rFonts w:ascii="Times New Roman" w:hAnsi="Times New Roman" w:eastAsia="Times New Roman" w:cs="Times New Roman"/>
        </w:rPr>
        <w:t>Kulimi za kujikokota za Isaya 28 zinawakilisha wale waliotoka Nazareti. Baada ya ujumbe wa Miller kupewa mfumo rasmi mwaka 1831, ujumbe huo ulipewa nguvu kwa kutimizwa kwa unabii wa ole wa pili, jambo linalofananisha kutimizwa kwa unabii wa ole wa tatu tarehe 9/11. Tutashughulikia unabii wa tatu wa Kimasihi katika makala inayofuata.</w:t>
      </w:r>
    </w:p>
    <w:p>
      <w:pPr>
        <w:pStyle w:val="ArticleScripture"/>
        <w:jc w:val="left"/>
      </w:pPr>
      <w:r>
        <w:rPr>
          <w:rFonts w:ascii="Times New Roman" w:hAnsi="Times New Roman" w:eastAsia="Times New Roman" w:cs="Times New Roman"/>
        </w:rPr>
        <w:t>“Ukushiku butatu mbere y’uko ibiro vya Review bihira, nari mu mubabaro w’inkoramutima utovugwa n’amajambo. Sinashoboye gusinzira. Nagendagenda mu cumba, nsenga Imana ngo igirire imbabazi abantu bayo. Maze numva umengo ndi mu biro vya Review hamwe n’abagabo bajejwe kuyobora ico kigo. Naragerageza kubabwira kugira ngo mbafashe. Hanyuma umwe afise ubutware arahaguruka, ati: ‘Muvuga muti: Urusengero rw’Uhoraho, urusengero rw’Uhoraho ni twebwe; ni co gituma dufise ububasha bwo gukora iki kintu n’iki kindi n’ikindi. Ariko Ijambo ry’Imana rirabuza vyinshi mu vyo mushaka gukora.’ Mu kuza kwiwe kwa mbere, Kristo yejeje urusengero. Imbere y’ukuza kwiwe kwa kabiri, azosubira kweza urusengero. Yari aho ariko yeza urusengero. Kubera iki? Ni ukubera ko ibikorwa vy’ubudandaji vyari vyinjijwe, kandi Imana yari yibagiwe. Kubera kwihutira hano no kwihutira hariya no kwihutira ahandi hantu, nta mwanya wari uhari wo kwiyumvira ivy’ijuru. Amahame y’ivyagezwe vy’Imana yarashikirijwe, maze numva ikibazo kibajijwe ngo: ‘Ni igice kingana iki c’ivyagezwe mwumviye?’ Hanyuma haravugwa hati: ‘Imana izokweza kandi ihumanure urusengero rwayo mu kutanezerwa kwayo.’”</w:t>
      </w:r>
    </w:p>
    <w:p>
      <w:pPr>
        <w:pStyle w:val="ArticleScripture"/>
        <w:jc w:val="left"/>
      </w:pPr>
      <w:r>
        <w:rPr>
          <w:rFonts w:ascii="Times New Roman" w:hAnsi="Times New Roman" w:eastAsia="Times New Roman" w:cs="Times New Roman"/>
        </w:rPr>
        <w:t>“Mu mayerekero gha usiku nkhawona lupanga lwa moto lili kutambulika pachanya pa Battle Creek.</w:t>
      </w:r>
    </w:p>
    <w:p>
      <w:pPr>
        <w:pStyle w:val="ArticleScripture"/>
        <w:jc w:val="left"/>
      </w:pPr>
      <w:r>
        <w:rPr>
          <w:rFonts w:ascii="Times New Roman" w:hAnsi="Times New Roman" w:eastAsia="Times New Roman" w:cs="Times New Roman"/>
        </w:rPr>
        <w:t>“Bana-betu, Nzambi kele kusala mambu na beto na bukieleka nyonso. Mono zola kutubila beno nde kana, na nima ya makebisi yina me pesama na kati ya bifwa-bifioti yayi ya tiya, bakambi ya bantu na beto landa kaka na nzila na bau, kaka mutindu bawu salaka na ntama, na kukumisa bau mosi, Nzambi ta baka na nsima nzutu na bau. Kaka mutindu ya kieleka nyonso yina Yandi kele moyo, Yandi ta zonza na bau na ndinga yina bawu lenda kondwa ve kuzaba.”</w:t>
      </w:r>
    </w:p>
    <w:p>
      <w:pPr>
        <w:pStyle w:val="ArticleScripture"/>
        <w:jc w:val="left"/>
      </w:pPr>
      <w:r>
        <w:rPr>
          <w:rFonts w:ascii="Times New Roman" w:hAnsi="Times New Roman" w:eastAsia="Times New Roman" w:cs="Times New Roman"/>
        </w:rPr>
        <w:t>“Nzambi udi utumona bua kumanya ne tudi ne bua kuditondesha kumpala kuandi bu bana bakese. Ndi ngamba mambu aa lelu bua twikale tufika kudiye mu diditondesha ne mu lulamatu lua mutshima, ne tumanye cidiye ulomba kudi etu.” Publishing Ministry, 170, 171.</w:t>
      </w:r>
    </w:p>
    <w:p>
      <w:pPr>
        <w:pStyle w:val="ArticleScripture"/>
        <w:jc w:val="left"/>
      </w:pPr>
      <w:r>
        <w:rPr>
          <w:rFonts w:ascii="Times New Roman" w:hAnsi="Times New Roman" w:eastAsia="Times New Roman" w:cs="Times New Roman"/>
        </w:rPr>
        <w:t>“Ekiro ky’omu biro bino si kino nti, ‘Yeekaalu ya Mukama, yeekaalu ya Mukama, yeekaalu ya Mukama ffe.’ Mukama akkiriza baani okuba ebibya eby’ekitiibwa?—Abo abakolera wamu ne Kristo; abo abakkiriza amazima, abalamu amazima, abalangirira amazima mu njuyi zaakyo zonna.” Review and Herald, October 22, 1903.</w:t>
      </w:r>
    </w:p>
    <w:p>
      <w:pPr>
        <w:pStyle w:val="ArticleScripture"/>
        <w:jc w:val="left"/>
      </w:pPr>
      <w:r>
        <w:rPr>
          <w:rFonts w:ascii="Times New Roman" w:hAnsi="Times New Roman" w:eastAsia="Times New Roman" w:cs="Times New Roman"/>
        </w:rPr>
        <w:t>“Em ne pêvên Xwişka White ne, lê pêvên Xudan in, û peyamdarê Wî wan daye min da ku ez bidim we. Xwedê gazî we dike ku êdî li dijber armancên Wî nexebitin. Hînkirina gelek hate dayîn li ser kesên ku xwe xristiyan didin dema ku ew taybetmendiyên Şeytanê eşkere dikin, bi ruh, peyv û kirinê pêşketina rastiyê asteng dikin, û bi rastî li ser wê rêyê diçin ku Şeytan wan tê de dibe. Di dijwarkirina dilê xwe de, wan dest dan ser desthilatiyek ku bi tu awayî yê wan nîne, û ku divê ew pêk neynin. Mamosteyê Mezin dibêje, ‘Ez ê hilweşînim, hilweşînim, hilweşînim.’ Mirov li Battle Creek dibêjin, ‘Perestgeha Xudan, perestgeha Xudan em in,’ lê ew agirê asayî bi kar tînin. Dilê wan bi kerema Xwedê narm û bindest nebûye.”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la Laodikia - Namba Ishirini na Saba</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