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Bûka Yûyêl û Dêra Adventîsta Roja Heftemîn a Laodîkeyayê - Hejmara Sî û Sê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Sî û sê</w:t>
      </w:r>
    </w:p>
    <w:p>
      <w:pPr>
        <w:pStyle w:val="ArticleBody"/>
        <w:jc w:val="left"/>
      </w:pPr>
      <w:r>
        <w:rPr>
          <w:rFonts w:ascii="Times New Roman" w:hAnsi="Times New Roman" w:eastAsia="Times New Roman" w:cs="Times New Roman"/>
        </w:rPr>
        <w:t>Pa sheria ya Jumapili, wale mia moja arobaini na nne elfu hukutana kinabii na watenda-kazi wa saa ya kumi na moja. Wale mia moja arobaini na nne elfu tayari wametiwa muhuri, na ndipo wanaliita lile kundi kubwa litoke Babeli na kusimama pamoja nao kwa ajili ya Sabato ya siku ya saba. Hukumu kwa nyumba ya Mungu hukoma katika sheria ya Jumapili, na ndipo hukumu huhamia kwa Mataifa, yaani, lile kundi kubwa—kundi lingine la Mungu. Ufunuo saba hutambulisha makundi yote mawili, na katika muhuri wa tano wafia-imani wa Enzi za Giza huuliza, “Hata lini,” mpaka Mungu aipohukumu mamlaka ya upapa kwa ajili ya kuuawa kwao? Wanaambiwa wapumzike makaburini mwao mpaka litimie kundi la pili la wafia-imani wa mateso ya kipapa, nao wanapewa mavazi meupe. Lile kundi kubwa la Ufunuo sura ya saba huvaa mavazi meupe, kwa maana linawakilisha kundi la pili la wafia-imani wa kipapa katika zahama ya sheria ya Jumapili iliyo karibu kuja. Ufunuo saba na muhuri wa tano huzungumzia makundi haya mawili, kama yanavyofanya pia makanisa ya Smirna na Filadelfia. Smirna huwakilisha wafia-imani wa umwagaji wa mwisho wa damu wa kipapa, na Filadelfia wale mia moja arobaini na nne elfu.</w:t>
      </w:r>
    </w:p>
    <w:p>
      <w:pPr>
        <w:pStyle w:val="ArticleBody"/>
        <w:jc w:val="left"/>
      </w:pPr>
      <w:r>
        <w:rPr>
          <w:rFonts w:ascii="Times New Roman" w:hAnsi="Times New Roman" w:eastAsia="Times New Roman" w:cs="Times New Roman"/>
        </w:rPr>
        <w:t>Peter li Saeta sêyema Philippi dema saeta sêyemî de ye, û piştî “şeş rojan,” ne şeş saetan, ew ê bigihîje perava yasaya Yekşemê, ku saeta nehem e.</w:t>
      </w:r>
    </w:p>
    <w:p>
      <w:pPr>
        <w:pStyle w:val="ArticleScripture"/>
        <w:jc w:val="left"/>
      </w:pPr>
      <w:r>
        <w:rPr>
          <w:rFonts w:ascii="Times New Roman" w:hAnsi="Times New Roman" w:eastAsia="Times New Roman" w:cs="Times New Roman"/>
        </w:rPr>
        <w:t>Na baada ya siku sita Yesu akawachukua Petro, Yakobo, na Yohana ndugu yake, akawapandisha kando yao juu ya mlima mrefu; akabadilika sura mbele yao; uso wake ukang’aa kama jua, na mavazi yake yakawa meupe kama nuru. Na tazama, wakawatokea Musa na Eliya, wakizungumza naye. Mathayo 17:1–3.</w:t>
      </w:r>
    </w:p>
    <w:p>
      <w:pPr>
        <w:pStyle w:val="ArticleBody"/>
        <w:jc w:val="left"/>
      </w:pPr>
      <w:r>
        <w:rPr>
          <w:rFonts w:ascii="Times New Roman" w:hAnsi="Times New Roman" w:eastAsia="Times New Roman" w:cs="Times New Roman"/>
        </w:rPr>
        <w:t>Pa sheria ya Jumapili, wale mia moja na arobaini na nne elfu, kwa namna ya kinabii, hukutana na umati mkubwa. Eliya anawakilisha wale mia moja na arobaini na nne elfu wasioonja mauti, na Musa anawakilisha wale wanaokufa katika Bwana. Wamesimama pamoja na Kristo katika sheria ya Jumapili, mahali ambapo Kristo analitia mafuta ufalme Wake wa utukufu, kama vile alivyousimamisha ufalme Wake wa neema msalabani. Ikiwa bado mnajishughulisha na mantiki tunayoitoa kuhusiana na kipindi cha saa sita kuanzia saa ya tatu hadi saa ya tisa, basi ni lazima kuona jambo fulani ambalo ni kielelezo cha pekee sana.</w:t>
      </w:r>
    </w:p>
    <w:p>
      <w:pPr>
        <w:pStyle w:val="ArticleBody"/>
        <w:jc w:val="left"/>
      </w:pPr>
      <w:r>
        <w:rPr>
          <w:rFonts w:ascii="Times New Roman" w:hAnsi="Times New Roman" w:eastAsia="Times New Roman" w:cs="Times New Roman"/>
        </w:rPr>
        <w:t>Ogwatatu okwa Caesarea Philippi niyo alpha yo gwatisaanu ogwa Caesarea Maritima. Ndinatongola kutya, ihashi po omahora gatandatu, ndele omafiku gatandatu konima, Petrus oku li ko Omutunda gwo Kwalululwa, shoka yo tashi holola yo ondjokonona oyo tai xulila po poOmulandu gwoSondo, oo nguka gwatisaanu. Efimbo lyomafiku gatandatu tali tu kumwe nefimbo lyomahora gatandatu, ndele ashike ngaashi efraktali yoCaesarea kuya kuCaesarea. Shoka shi na omwenyo unene ndeokuti, oshinima eshi shefraktali yondjokonona oku kala mokati kondjokonona yefimbo lyomahora gatandatu, oshona ngashingeyi tuu tashi ningwa ngeenge to tala efimbo lyaPentekoste. Omahora gatandatu okuva kefyo lyaKristus fiyo Pentekoste efraktali yefimbo okuva komushiyakano fiyo A.D. 34, manga weeka iyapuki ya xula po, nombili yEvangeli ya ya kOvapagani.</w:t>
      </w:r>
    </w:p>
    <w:p>
      <w:pPr>
        <w:pStyle w:val="ArticleScripture"/>
        <w:jc w:val="left"/>
      </w:pPr>
      <w:r>
        <w:rPr>
          <w:rFonts w:ascii="Times New Roman" w:hAnsi="Times New Roman" w:eastAsia="Times New Roman" w:cs="Times New Roman"/>
        </w:rPr>
        <w:t>“Bahiivwa u va nwaa utuu u kalali mang’a kwenda ava butwa. Nti ulondolwo luuletwe nu vaadimi ni vaanyaanyii ava bwalo lukwatewe, lwene lwatula vaapang’i ni varabii mu kiteengo kitavaa kudeeshe, kulengulula uiti wao wa kutaa vaadidimi va maanang’ano aa Kalunga. Vaaalimu ava vaakuula kavaa vavaang’amiika kuulongwa nu vaale vaavalumbaa ya kwamba vaheeni. Kyechi kisaane, vaamba, kwamba Kalunga avahaikile, adaaye kuombolola ni vaadimi vaashoma pang’i aa nang’ombe kana ni Vaan’ndu ava Kaani vaasinguulwa. Vaatuungile kulangisa kusawula kwao ku miteleko yiyaaivya Mfalme Herode ni Yerusalemu yoso. Kyechi kavaa vaaya nang’oli ku Betelehemu kulola kana mambo aa gaiva geno. Ni vaatungile vaandu kulola kwamba uulonda mu Yesu waiva kuvituka kwa kifanatiki. Vaapo ndipo paandikile kukaanwa kwa Kristo nu vaapang’i ni varabii. Kuuva apa u va nwaa wao ni ukangafu wao vyaakulile ku muuji uuyeikile wa kumwitila Mwokozi. Pavaa Kalunga waivululanga luvwalo ku Vaan’ndu ava Kaani, viongozi ava Kiyahudi vaakalalang’a luvwalo kuvene.” Tumaini la Vizazi Vyote, 62.</w:t>
      </w:r>
    </w:p>
    <w:p>
      <w:pPr>
        <w:pStyle w:val="ArticleBody"/>
        <w:jc w:val="left"/>
      </w:pPr>
      <w:r>
        <w:rPr>
          <w:rFonts w:ascii="Times New Roman" w:hAnsi="Times New Roman" w:eastAsia="Times New Roman" w:cs="Times New Roman"/>
        </w:rPr>
        <w:t>Vhukati bya vhiki ḽikhethwa Kristo o vhambiwa. Nga murahu ha miṅwaha miraru na hafu Stefano o kandiwa nga matombo, nahone Kornelio a vhidza Petro. Nga murahu ha miṅwaha miraru na hafu u bva kha tshifhambano, tshifhinga tsha khathutshelo tsho fhela zwoṱhe kha Isiraele wa kale. Stefano a kona u sedza ṱadulu a vhona Kristo o ima, zwine zwa vha tshiga tsha u valwa ha tshifhinga tsha khathutshelo kha Daniele 12:1. Munango wo valelwa Isiraele wa kale, wa vulelwa Vhannḓa.</w:t>
      </w:r>
    </w:p>
    <w:p>
      <w:pPr>
        <w:pStyle w:val="ArticleBody"/>
        <w:jc w:val="left"/>
      </w:pPr>
      <w:r>
        <w:rPr>
          <w:rFonts w:ascii="Times New Roman" w:hAnsi="Times New Roman" w:eastAsia="Times New Roman" w:cs="Times New Roman"/>
        </w:rPr>
        <w:t>Kuva ku liwanga lya lufu lwa Klisto pa ola ya libwa, kufika ku lufu lwa Stefano ne kubingwa kwa Petelo pa ola ya libwa, Koleneliyo ne Stefano ni bamwenenu babili ba kwamba ezo nsiku za kipolofeto elfu moja mia mbili na sitini zakusiliwa. Kuva pa ola ya libwa ya lufu kufika pa ola ya libwa ya lufu, kwali nsiku za kipolofeto 1,260. Ola ya libwa ya lufu kufika ku ola ya libwa ya Pentekoste yelulula fwakito ya ezo nsiku 1,260, mu kati ka nsiku makumi atano na ibili.</w:t>
      </w:r>
    </w:p>
    <w:p>
      <w:pPr>
        <w:pStyle w:val="ArticleBody"/>
        <w:jc w:val="left"/>
      </w:pPr>
      <w:r>
        <w:rPr>
          <w:rFonts w:ascii="Nirmala UI" w:hAnsi="Nirmala UI" w:eastAsia="Nirmala UI" w:cs="Nirmala UI"/>
        </w:rPr>
        <w:t>പന്തെക്കൊസ്തുകാലമായിരുന്ന</w:t>
      </w:r>
      <w:r>
        <w:rPr>
          <w:rFonts w:ascii="Times New Roman" w:hAnsi="Times New Roman" w:eastAsia="Times New Roman" w:cs="Times New Roman"/>
        </w:rPr>
        <w:t xml:space="preserve"> </w:t>
      </w:r>
      <w:r>
        <w:rPr>
          <w:rFonts w:ascii="Nirmala UI" w:hAnsi="Nirmala UI" w:eastAsia="Nirmala UI" w:cs="Nirmala UI"/>
        </w:rPr>
        <w:t>ഫ്രാക്ടൽ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1,260 </w:t>
      </w:r>
      <w:r>
        <w:rPr>
          <w:rFonts w:ascii="Nirmala UI" w:hAnsi="Nirmala UI" w:eastAsia="Nirmala UI" w:cs="Nirmala UI"/>
        </w:rPr>
        <w:t>ദിവസങ്ങളുടെ</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ദിവസങ്ങളുടെ</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പ്രവാചകപരമായി</w:t>
      </w:r>
      <w:r>
        <w:rPr>
          <w:rFonts w:ascii="Times New Roman" w:hAnsi="Times New Roman" w:eastAsia="Times New Roman" w:cs="Times New Roman"/>
        </w:rPr>
        <w:t xml:space="preserve"> </w:t>
      </w:r>
      <w:r>
        <w:rPr>
          <w:rFonts w:ascii="Nirmala UI" w:hAnsi="Nirmala UI" w:eastAsia="Nirmala UI" w:cs="Nirmala UI"/>
        </w:rPr>
        <w:t>കൈസര്യയിൽ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മണിക്കൂറിലും</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മണിക്കൂറിലും</w:t>
      </w:r>
      <w:r>
        <w:rPr>
          <w:rFonts w:ascii="Times New Roman" w:hAnsi="Times New Roman" w:eastAsia="Times New Roman" w:cs="Times New Roman"/>
        </w:rPr>
        <w:t xml:space="preserve"> </w:t>
      </w:r>
      <w:r>
        <w:rPr>
          <w:rFonts w:ascii="Nirmala UI" w:hAnsi="Nirmala UI" w:eastAsia="Nirmala UI" w:cs="Nirmala UI"/>
        </w:rPr>
        <w:t>ഒരുപോലെ</w:t>
      </w:r>
      <w:r>
        <w:rPr>
          <w:rFonts w:ascii="Times New Roman" w:hAnsi="Times New Roman" w:eastAsia="Times New Roman" w:cs="Times New Roman"/>
        </w:rPr>
        <w:t xml:space="preserve"> </w:t>
      </w:r>
      <w:r>
        <w:rPr>
          <w:rFonts w:ascii="Nirmala UI" w:hAnsi="Nirmala UI" w:eastAsia="Nirmala UI" w:cs="Nirmala UI"/>
        </w:rPr>
        <w:t>സ്ഥിതിചെയ്യുന്നു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കൈസര്യകൾ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പ്രവാചകീയ</w:t>
      </w:r>
      <w:r>
        <w:rPr>
          <w:rFonts w:ascii="Times New Roman" w:hAnsi="Times New Roman" w:eastAsia="Times New Roman" w:cs="Times New Roman"/>
        </w:rPr>
        <w:t xml:space="preserve"> </w:t>
      </w:r>
      <w:r>
        <w:rPr>
          <w:rFonts w:ascii="Nirmala UI" w:hAnsi="Nirmala UI" w:eastAsia="Nirmala UI" w:cs="Nirmala UI"/>
        </w:rPr>
        <w:t>ആറുമണിക്കൂർ</w:t>
      </w:r>
      <w:r>
        <w:rPr>
          <w:rFonts w:ascii="Times New Roman" w:hAnsi="Times New Roman" w:eastAsia="Times New Roman" w:cs="Times New Roman"/>
        </w:rPr>
        <w:t xml:space="preserve"> </w:t>
      </w:r>
      <w:r>
        <w:rPr>
          <w:rFonts w:ascii="Nirmala UI" w:hAnsi="Nirmala UI" w:eastAsia="Nirmala UI" w:cs="Nirmala UI"/>
        </w:rPr>
        <w:t>കാലയളവിന്റെ</w:t>
      </w:r>
      <w:r>
        <w:rPr>
          <w:rFonts w:ascii="Times New Roman" w:hAnsi="Times New Roman" w:eastAsia="Times New Roman" w:cs="Times New Roman"/>
        </w:rPr>
        <w:t xml:space="preserve"> </w:t>
      </w:r>
      <w:r>
        <w:rPr>
          <w:rFonts w:ascii="Nirmala UI" w:hAnsi="Nirmala UI" w:eastAsia="Nirmala UI" w:cs="Nirmala UI"/>
        </w:rPr>
        <w:t>ആൽഫയും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കൈസര്യകളുടെ</w:t>
      </w:r>
      <w:r>
        <w:rPr>
          <w:rFonts w:ascii="Times New Roman" w:hAnsi="Times New Roman" w:eastAsia="Times New Roman" w:cs="Times New Roman"/>
        </w:rPr>
        <w:t xml:space="preserve"> </w:t>
      </w:r>
      <w:r>
        <w:rPr>
          <w:rFonts w:ascii="Nirmala UI" w:hAnsi="Nirmala UI" w:eastAsia="Nirmala UI" w:cs="Nirmala UI"/>
        </w:rPr>
        <w:t>പ്രവാചകീയ</w:t>
      </w:r>
      <w:r>
        <w:rPr>
          <w:rFonts w:ascii="Times New Roman" w:hAnsi="Times New Roman" w:eastAsia="Times New Roman" w:cs="Times New Roman"/>
        </w:rPr>
        <w:t xml:space="preserve"> </w:t>
      </w:r>
      <w:r>
        <w:rPr>
          <w:rFonts w:ascii="Nirmala UI" w:hAnsi="Nirmala UI" w:eastAsia="Nirmala UI" w:cs="Nirmala UI"/>
        </w:rPr>
        <w:t>ആറുമണിക്കൂർ</w:t>
      </w:r>
      <w:r>
        <w:rPr>
          <w:rFonts w:ascii="Times New Roman" w:hAnsi="Times New Roman" w:eastAsia="Times New Roman" w:cs="Times New Roman"/>
        </w:rPr>
        <w:t xml:space="preserve"> </w:t>
      </w:r>
      <w:r>
        <w:rPr>
          <w:rFonts w:ascii="Nirmala UI" w:hAnsi="Nirmala UI" w:eastAsia="Nirmala UI" w:cs="Nirmala UI"/>
        </w:rPr>
        <w:t>കാലയളവിനുള്ളിൽ</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യാത്ര</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രൂപാന്തരീകരണപർവതത്തിലെത്തുന്നു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പർവതം</w:t>
      </w:r>
      <w:r>
        <w:rPr>
          <w:rFonts w:ascii="Times New Roman" w:hAnsi="Times New Roman" w:eastAsia="Times New Roman" w:cs="Times New Roman"/>
        </w:rPr>
        <w:t xml:space="preserve"> </w:t>
      </w:r>
      <w:r>
        <w:rPr>
          <w:rFonts w:ascii="Nirmala UI" w:hAnsi="Nirmala UI" w:eastAsia="Nirmala UI" w:cs="Nirmala UI"/>
        </w:rPr>
        <w:t>ഞായറാഴ്ചാനിയമത്തിൽ</w:t>
      </w:r>
      <w:r>
        <w:rPr>
          <w:rFonts w:ascii="Times New Roman" w:hAnsi="Times New Roman" w:eastAsia="Times New Roman" w:cs="Times New Roman"/>
        </w:rPr>
        <w:t xml:space="preserve"> </w:t>
      </w:r>
      <w:r>
        <w:rPr>
          <w:rFonts w:ascii="Nirmala UI" w:hAnsi="Nirmala UI" w:eastAsia="Nirmala UI" w:cs="Nirmala UI"/>
        </w:rPr>
        <w:t>പര്യവസാനിക്കുന്ന</w:t>
      </w:r>
      <w:r>
        <w:rPr>
          <w:rFonts w:ascii="Times New Roman" w:hAnsi="Times New Roman" w:eastAsia="Times New Roman" w:cs="Times New Roman"/>
        </w:rPr>
        <w:t xml:space="preserve"> </w:t>
      </w:r>
      <w:r>
        <w:rPr>
          <w:rFonts w:ascii="Nirmala UI" w:hAnsi="Nirmala UI" w:eastAsia="Nirmala UI" w:cs="Nirmala UI"/>
        </w:rPr>
        <w:t>മുദ്രകുത്തലിനെ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അവിടെയാണ്</w:t>
      </w:r>
      <w:r>
        <w:rPr>
          <w:rFonts w:ascii="Times New Roman" w:hAnsi="Times New Roman" w:eastAsia="Times New Roman" w:cs="Times New Roman"/>
        </w:rPr>
        <w:t xml:space="preserve"> </w:t>
      </w:r>
      <w:r>
        <w:rPr>
          <w:rFonts w:ascii="Nirmala UI" w:hAnsi="Nirmala UI" w:eastAsia="Nirmala UI" w:cs="Nirmala UI"/>
        </w:rPr>
        <w:t>വിജയോത്സുക</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പർവതങ്ങളെയും</w:t>
      </w:r>
      <w:r>
        <w:rPr>
          <w:rFonts w:ascii="Times New Roman" w:hAnsi="Times New Roman" w:eastAsia="Times New Roman" w:cs="Times New Roman"/>
        </w:rPr>
        <w:t xml:space="preserve"> </w:t>
      </w:r>
      <w:r>
        <w:rPr>
          <w:rFonts w:ascii="Nirmala UI" w:hAnsi="Nirmala UI" w:eastAsia="Nirmala UI" w:cs="Nirmala UI"/>
        </w:rPr>
        <w:t>മേലായി</w:t>
      </w:r>
      <w:r>
        <w:rPr>
          <w:rFonts w:ascii="Times New Roman" w:hAnsi="Times New Roman" w:eastAsia="Times New Roman" w:cs="Times New Roman"/>
        </w:rPr>
        <w:t xml:space="preserve"> </w:t>
      </w:r>
      <w:r>
        <w:rPr>
          <w:rFonts w:ascii="Nirmala UI" w:hAnsi="Nirmala UI" w:eastAsia="Nirmala UI" w:cs="Nirmala UI"/>
        </w:rPr>
        <w:t>ഉയർത്തപ്പെടുന്നത്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ദിവസങ്ങൾ</w:t>
      </w:r>
      <w:r>
        <w:rPr>
          <w:rFonts w:ascii="Times New Roman" w:hAnsi="Times New Roman" w:eastAsia="Times New Roman" w:cs="Times New Roman"/>
        </w:rPr>
        <w:t xml:space="preserve"> </w:t>
      </w:r>
      <w:r>
        <w:rPr>
          <w:rFonts w:ascii="Nirmala UI" w:hAnsi="Nirmala UI" w:eastAsia="Nirmala UI" w:cs="Nirmala UI"/>
        </w:rPr>
        <w:t>കൈസര്യയിൽ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കൈസര്യയിലേക്കുള്ള</w:t>
      </w:r>
      <w:r>
        <w:rPr>
          <w:rFonts w:ascii="Times New Roman" w:hAnsi="Times New Roman" w:eastAsia="Times New Roman" w:cs="Times New Roman"/>
        </w:rPr>
        <w:t xml:space="preserve"> </w:t>
      </w:r>
      <w:r>
        <w:rPr>
          <w:rFonts w:ascii="Nirmala UI" w:hAnsi="Nirmala UI" w:eastAsia="Nirmala UI" w:cs="Nirmala UI"/>
        </w:rPr>
        <w:t>ആറുമണിക്കൂർ</w:t>
      </w:r>
      <w:r>
        <w:rPr>
          <w:rFonts w:ascii="Times New Roman" w:hAnsi="Times New Roman" w:eastAsia="Times New Roman" w:cs="Times New Roman"/>
        </w:rPr>
        <w:t xml:space="preserve"> </w:t>
      </w:r>
      <w:r>
        <w:rPr>
          <w:rFonts w:ascii="Nirmala UI" w:hAnsi="Nirmala UI" w:eastAsia="Nirmala UI" w:cs="Nirmala UI"/>
        </w:rPr>
        <w:t>കാലയളവിനെ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കാലയളവിനുള്ളിലെ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ഫ്രാക്ടലാണ്</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വിശുദ്ധകാലയളവിന്റെ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പന്തെക്കൊസ്തുകാലവും</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കാലയളവിനുള്ളിലെ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ഫ്രാക്ടലായിരുന്നു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Fractali ya mwanzo ilikuwa utimizo wa sikukuu za majira ya kuchipua zinazohusiana na kipindi cha Pentekoste. Fractali ya mwisho kutoka Kaisaria Filipi hadi Mlima wa Kubadilika Sura pia imefungamanishwa kwa namna ya kinabii na juma takatifu. Mlimani, Baba alinena, kama alivyofanya katika ubatizo wa Kristo, na kama angefanya tena muda mfupi kabla ya msalaba. Baba alinena kwa sauti inayosikika mara tatu tangu mwanzo wa juma takatifu hadi msalabani. Mara moja katika ubatizo, kisha kwenye Mlima wa Kubadilika Sura, na tena alinena katika kivuli cha msalaba uliokuwa ukikaribia.</w:t>
      </w:r>
    </w:p>
    <w:p>
      <w:pPr>
        <w:pStyle w:val="ArticleBody"/>
        <w:jc w:val="left"/>
      </w:pPr>
      <w:r>
        <w:rPr>
          <w:rFonts w:ascii="Times New Roman" w:hAnsi="Times New Roman" w:eastAsia="Times New Roman" w:cs="Times New Roman"/>
        </w:rPr>
        <w:t>Omusharaba ni yo omega y’ebiro 1,260 ebyatandikire aha kubatizibwa Kwe. Okubatizibwa n’omusharaba ni birama eby’enyini eby’eshande erikwera rya Danieli mwenda, n’ahabw’ekyo bikamanyisya Orusozi rw’Okushukuurirwa nk’ekicweka ky’eshande erikwera. Ku oraama orw’okubanza n’orw’aha muheru bihikiiriza ebirama ebihikiiriza obunabi bw’eshande erikwera, aho oraama orw’omu hagati na rwo, ahabw’obwetaago bw’obunabi, rushemereire kukora nikwo kimwe.</w:t>
      </w:r>
    </w:p>
    <w:p>
      <w:pPr>
        <w:pStyle w:val="ArticleBody"/>
        <w:jc w:val="left"/>
      </w:pPr>
      <w:r>
        <w:rPr>
          <w:rFonts w:ascii="Times New Roman" w:hAnsi="Times New Roman" w:eastAsia="Times New Roman" w:cs="Times New Roman"/>
        </w:rPr>
        <w:t>Batisma ni malaika wa kwanza; Mlima wa Kugeuka Sura ni wa pili, na msalaba ni wa tatu. Juu ya Mlima, Mungu aliwatambulisha Musa na Eliya kuwa alama za njia za kanisa la masalio. Matumizi yake yanaunganishwa pamoja kwa ishara ya namna tatu ya Petro, Yakobo, na Yohana. Kulikuwa na mara tatu ambapo Yesu aliwachukua Petro, Yakobo, na Yohana pamoja Naye. Mara ya kwanza ilikuwa ni ufufuo wa binti ya Yairo, ya pili ilikuwa ni Kugeuka Sura, na ya tatu ilikuwa ni Gethsemane. Mara ya kwanza Petro, Yakobo, na Yohana walishuhudia bikira wa miaka kumi na miwili aliyefufuliwa.</w:t>
      </w:r>
    </w:p>
    <w:p>
      <w:pPr>
        <w:pStyle w:val="ArticleScripture"/>
        <w:jc w:val="left"/>
      </w:pPr>
      <w:r>
        <w:rPr>
          <w:rFonts w:ascii="Times New Roman" w:hAnsi="Times New Roman" w:eastAsia="Times New Roman" w:cs="Times New Roman"/>
        </w:rPr>
        <w:t>Yesu aliporudi, watu wakampokea kwa furaha, kwa maana wote walikuwa wakimngoja. Na tazama, akaja mtu mmoja, jina lake Yairo, naye alikuwa mkuu wa sinagogi; akaanguka miguuni pa Yesu, akamsihi aingie nyumbani mwake; kwa kuwa alikuwa na binti mmoja wa pekee, mwenye umri wa miaka kama kumi na miwili, naye alikuwa katika hali ya kufa. Lakini alipokuwa akienda, makutano wakamsonga. Luka 8:40–42.</w:t>
      </w:r>
    </w:p>
    <w:p>
      <w:pPr>
        <w:pStyle w:val="ArticleBody"/>
        <w:jc w:val="left"/>
      </w:pPr>
      <w:r>
        <w:rPr>
          <w:rFonts w:ascii="Times New Roman" w:hAnsi="Times New Roman" w:eastAsia="Times New Roman" w:cs="Times New Roman"/>
        </w:rPr>
        <w:t>Dzina ra Jairus ni “mũhenagia ũtheri” na “gũkorwo ũrĩ na ũtheri na riiri.” Mĩhĩrĩga itatũ iria Petero, Jakobo, na Johana maarĩ ageni a Kristo no o hamwe, ino niyo yarĩ ya mbere, na Jairus arĩkĩrĩra mũraika wa mbere ũrĩa ũtheria thĩ yothe na riiri rĩake. Mwarĩ wa mĩaka ikũmi na ĩiri, ũrĩa mwirĩtu mũtheru, arĩkĩrĩra airĩtu atheru arĩa magooka kũhuuriwa ta andũ ngiri igana rimwe na mĩrongo ĩna na ĩna. Kristo akinyirĩra nyũmba ya mwarĩ wa mũirĩtu mũtheru, thuutha wa gũcookanĩra gwake na mũtumia ũrĩa warĩ na ndwara ya gũthiũrwo nĩ thakame kwa mĩaka ikũmi na ĩiri.</w:t>
      </w:r>
    </w:p>
    <w:p>
      <w:pPr>
        <w:pStyle w:val="ArticleScripture"/>
        <w:jc w:val="left"/>
      </w:pPr>
      <w:r>
        <w:rPr>
          <w:rFonts w:ascii="Times New Roman" w:hAnsi="Times New Roman" w:eastAsia="Times New Roman" w:cs="Times New Roman"/>
        </w:rPr>
        <w:t>Na mukaji umwe wari umaze imyaka cumi n’ibiri arwaye kuva amaraso, akaba yari yarashoye ibimutunga byose ku baganga, kandi nta n’umwe washoboye kumukiza, yaje amukurikira inyuma, akora ku musozo w’umwambaro we; maze uwo mwanya kuva amaraso kwe guherako. Luka 8:43, 44.</w:t>
      </w:r>
    </w:p>
    <w:p>
      <w:pPr>
        <w:pStyle w:val="ArticleBody"/>
        <w:jc w:val="left"/>
      </w:pPr>
      <w:r>
        <w:rPr>
          <w:rFonts w:ascii="Times New Roman" w:hAnsi="Times New Roman" w:eastAsia="Times New Roman" w:cs="Times New Roman"/>
        </w:rPr>
        <w:t>Etongo lya myaka dikumi na mibale lilongololwa, mpe na vese elandi mwasi moko oyo azalaki na likambo ya makila na boumeli ya myaka dikumi na mibale azali mpe kolongololwa. Mwasi yango azalaki na likambo ya makila na ye na boumeli ya bomoi mobimba ya etongo yango. Yesu azalaki pene ya koleka pembeni ya mwasi oyo azalaki na likambo ya makila, mpo na kokoma epai ya mwana mwasi etongo. Mwasi yango azali komonisa nsango ya anzelu ya liboso, ndenge emonisami na nsango epai ya Laodikia. Klisto azalaki pene ya kosekwisa mpe kotelemisa etongo yango na bomoi, mpe mwasi ya bokono, mwasi ya Laodikia, azalaki naino na libaku mokuse ya kosimba Bonzambe. Mwana azali komonisa nkola ya nsuka, mpe Yesu azali koleka pembeni ya mwasi ya bokono, Laodikia, mpo na kotelemisa etongo ya mikolo ya nsuka. Tango etongo yango esekwisami, mwasi yango asili kozala to abikisami to alekisami pembeni.</w:t>
      </w:r>
    </w:p>
    <w:p>
      <w:pPr>
        <w:pStyle w:val="ArticleBody"/>
        <w:jc w:val="left"/>
      </w:pPr>
      <w:r>
        <w:rPr>
          <w:rFonts w:ascii="Times New Roman" w:hAnsi="Times New Roman" w:eastAsia="Times New Roman" w:cs="Times New Roman"/>
        </w:rPr>
        <w:t>Anjîlê yekemîn taybetmendiyeke xwe tirs e, û du celeb tirs hene.</w:t>
      </w:r>
    </w:p>
    <w:p>
      <w:pPr>
        <w:pStyle w:val="ArticleScripture"/>
        <w:jc w:val="left"/>
      </w:pPr>
      <w:r>
        <w:rPr>
          <w:rFonts w:ascii="Times New Roman" w:hAnsi="Times New Roman" w:eastAsia="Times New Roman" w:cs="Times New Roman"/>
        </w:rPr>
        <w:t>Akaali naga ahakanaga, alija umuntu okuva mu nju y’omukulu w’ekkuŋŋaaniro, ng’amugamba nti, Omuwala wo afudde; totegaanya Mukama. Naye Yesu bwe yawulira ekyo, n’amuddamu ng’agamba nti, Totya: kkiriza bukkiriza, era anaawonyezebwa. Luka 8:49, 50.</w:t>
      </w:r>
    </w:p>
    <w:p>
      <w:pPr>
        <w:pStyle w:val="ArticleBody"/>
        <w:jc w:val="left"/>
      </w:pPr>
      <w:r>
        <w:rPr>
          <w:rFonts w:ascii="Times New Roman" w:hAnsi="Times New Roman" w:eastAsia="Times New Roman" w:cs="Times New Roman"/>
        </w:rPr>
        <w:t>Mbusi Petro, Yakobo na Yohane wanaingia katika chumba ambamo ufufuo, uliotiwa ishara na ubatizo wa Kristo, uliwakilisha kutiwa nguvu kwa malaika wa kwanza na wa tatu. Mlima wa Kugeuka Sura ni mara ya pili ambapo Petro, Yakobo na Yohane ni mashahidi. Mlima wa Kugeuka Sura ni malaika wa pili, na Kristo alipowachukua wanafunzi walewale mpaka Gethsemane, jambo hilo liliwakilisha malaika wa tatu. Katika hatua ya pili, hapo Mlima wa Kugeuka Sura pana “kujirudia maradufu,” kwa maana alama ya njia ya Mlima ndiyo iliyo katikati ya zile mara tatu ambazo Baba alinena. Ya kwanza ilikuwa katika ubatizo Wake, jambo linalopatana na ufufuo wa bikira wa miaka kumi na miwili; ya pili ilikuwa Mlima, na ya tatu ilikuwa muda mfupi kabla ya msalaba. Zile mara tatu ambazo Baba alinena na zile mara tatu ambazo wale wanafunzi watatu walikwenda peke yao pamoja na Yesu zimefungamanishwa pamoja na ukweli kwamba alama ya pili ya njia katika mstari wowote ule ni Mlima wa Kugeuka Sura.</w:t>
      </w:r>
    </w:p>
    <w:p>
      <w:pPr>
        <w:pStyle w:val="ArticleScripture"/>
        <w:jc w:val="left"/>
      </w:pPr>
      <w:r>
        <w:rPr>
          <w:rFonts w:ascii="Times New Roman" w:hAnsi="Times New Roman" w:eastAsia="Times New Roman" w:cs="Times New Roman"/>
        </w:rPr>
        <w:t>Na alipoingia nyumbani, hakumruhusu mtu yeyote kuingia, ila Petro, na Yakobo, na Yohana, na baba yake yule kijana mwanamke, na mama yake. Nao wote walikuwa wakilia na kumwombolezea; lakini akasema, Msilie; hakufa, bali amelala usingizi. Nao wakamcheka kwa dharau, wakijua ya kuwa amekufa. Lakini akawatoa wote nje, akamshika mkono, akamwita, akisema, Kijana mwanamke, simama. Roho yake ikamrudia, naye akasimama mara hiyo; naye akaamuru apewe chakula. Nao wazazi wake wakastaajabu; lakini akawaagiza wasimwambie mtu yeyote yaliyotendeka. Luka 8:51–56.</w:t>
      </w:r>
    </w:p>
    <w:p>
      <w:pPr>
        <w:pStyle w:val="ArticleBody"/>
        <w:jc w:val="left"/>
      </w:pPr>
      <w:r>
        <w:rPr>
          <w:rFonts w:ascii="Times New Roman" w:hAnsi="Times New Roman" w:eastAsia="Times New Roman" w:cs="Times New Roman"/>
        </w:rPr>
        <w:t>Petro, Yakobo na Yohana bashuhudia malaika wa kwanza katika ufufuo wa bikira, ambaye alikuwa amelala usingizi, kama alivyokuwa Lazaro. Alipoamka, mara akasimama, naye akapewa chakula. Eliya na Musa wanapofufuliwa katika Ufunuo kumi na moja, mara huinuka, kisha Roho Mtakatifu humwagwa bila kipimo, akiwakilisha chakula cha bikira. Mlima wa Kubadilika Sura ulikuwa siku sita baada ya Kaisaria Filipi, isipokuwa pale Luka anaporekodi matukio hayo.</w:t>
      </w:r>
    </w:p>
    <w:p>
      <w:pPr>
        <w:pStyle w:val="ArticleScripture"/>
        <w:jc w:val="left"/>
      </w:pPr>
      <w:r>
        <w:rPr>
          <w:rFonts w:ascii="Malgun Gothic" w:hAnsi="Malgun Gothic" w:eastAsia="Malgun Gothic" w:cs="Malgun Gothic"/>
        </w:rPr>
        <w:t>카마</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쿠</w:t>
      </w:r>
      <w:r>
        <w:rPr>
          <w:rFonts w:ascii="Times New Roman" w:hAnsi="Times New Roman" w:eastAsia="Times New Roman" w:cs="Times New Roman"/>
        </w:rPr>
        <w:t xml:space="preserve"> </w:t>
      </w:r>
      <w:r>
        <w:rPr>
          <w:rFonts w:ascii="Malgun Gothic" w:hAnsi="Malgun Gothic" w:eastAsia="Malgun Gothic" w:cs="Malgun Gothic"/>
        </w:rPr>
        <w:t>핑구</w:t>
      </w:r>
      <w:r>
        <w:rPr>
          <w:rFonts w:ascii="Times New Roman" w:hAnsi="Times New Roman" w:eastAsia="Times New Roman" w:cs="Times New Roman"/>
        </w:rPr>
        <w:t xml:space="preserve"> </w:t>
      </w:r>
      <w:r>
        <w:rPr>
          <w:rFonts w:ascii="Malgun Gothic" w:hAnsi="Malgun Gothic" w:eastAsia="Malgun Gothic" w:cs="Malgun Gothic"/>
        </w:rPr>
        <w:t>무야난다</w:t>
      </w:r>
      <w:r>
        <w:rPr>
          <w:rFonts w:ascii="Times New Roman" w:hAnsi="Times New Roman" w:eastAsia="Times New Roman" w:cs="Times New Roman"/>
        </w:rPr>
        <w:t xml:space="preserve"> </w:t>
      </w:r>
      <w:r>
        <w:rPr>
          <w:rFonts w:ascii="Malgun Gothic" w:hAnsi="Malgun Gothic" w:eastAsia="Malgun Gothic" w:cs="Malgun Gothic"/>
        </w:rPr>
        <w:t>말렝겔로</w:t>
      </w:r>
      <w:r>
        <w:rPr>
          <w:rFonts w:ascii="Times New Roman" w:hAnsi="Times New Roman" w:eastAsia="Times New Roman" w:cs="Times New Roman"/>
        </w:rPr>
        <w:t xml:space="preserve"> </w:t>
      </w:r>
      <w:r>
        <w:rPr>
          <w:rFonts w:ascii="Malgun Gothic" w:hAnsi="Malgun Gothic" w:eastAsia="Malgun Gothic" w:cs="Malgun Gothic"/>
        </w:rPr>
        <w:t>아나</w:t>
      </w:r>
      <w:r>
        <w:rPr>
          <w:rFonts w:ascii="Times New Roman" w:hAnsi="Times New Roman" w:eastAsia="Times New Roman" w:cs="Times New Roman"/>
        </w:rPr>
        <w:t xml:space="preserve"> </w:t>
      </w:r>
      <w:r>
        <w:rPr>
          <w:rFonts w:ascii="Malgun Gothic" w:hAnsi="Malgun Gothic" w:eastAsia="Malgun Gothic" w:cs="Malgun Gothic"/>
        </w:rPr>
        <w:t>이시마</w:t>
      </w:r>
      <w:r>
        <w:rPr>
          <w:rFonts w:ascii="Times New Roman" w:hAnsi="Times New Roman" w:eastAsia="Times New Roman" w:cs="Times New Roman"/>
        </w:rPr>
        <w:t xml:space="preserve"> </w:t>
      </w:r>
      <w:r>
        <w:rPr>
          <w:rFonts w:ascii="Malgun Gothic" w:hAnsi="Malgun Gothic" w:eastAsia="Malgun Gothic" w:cs="Malgun Gothic"/>
        </w:rPr>
        <w:t>이요</w:t>
      </w:r>
      <w:r>
        <w:rPr>
          <w:rFonts w:ascii="Times New Roman" w:hAnsi="Times New Roman" w:eastAsia="Times New Roman" w:cs="Times New Roman"/>
        </w:rPr>
        <w:t xml:space="preserve">, </w:t>
      </w:r>
      <w:r>
        <w:rPr>
          <w:rFonts w:ascii="Malgun Gothic" w:hAnsi="Malgun Gothic" w:eastAsia="Malgun Gothic" w:cs="Malgun Gothic"/>
        </w:rPr>
        <w:t>아얀산즈</w:t>
      </w:r>
      <w:r>
        <w:rPr>
          <w:rFonts w:ascii="Times New Roman" w:hAnsi="Times New Roman" w:eastAsia="Times New Roman" w:cs="Times New Roman"/>
        </w:rPr>
        <w:t xml:space="preserve"> </w:t>
      </w:r>
      <w:r>
        <w:rPr>
          <w:rFonts w:ascii="Malgun Gothic" w:hAnsi="Malgun Gothic" w:eastAsia="Malgun Gothic" w:cs="Malgun Gothic"/>
        </w:rPr>
        <w:t>페테로</w:t>
      </w:r>
      <w:r>
        <w:rPr>
          <w:rFonts w:ascii="Times New Roman" w:hAnsi="Times New Roman" w:eastAsia="Times New Roman" w:cs="Times New Roman"/>
        </w:rPr>
        <w:t xml:space="preserve">, </w:t>
      </w:r>
      <w:r>
        <w:rPr>
          <w:rFonts w:ascii="Malgun Gothic" w:hAnsi="Malgun Gothic" w:eastAsia="Malgun Gothic" w:cs="Malgun Gothic"/>
        </w:rPr>
        <w:t>요하네</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야코보</w:t>
      </w:r>
      <w:r>
        <w:rPr>
          <w:rFonts w:ascii="Times New Roman" w:hAnsi="Times New Roman" w:eastAsia="Times New Roman" w:cs="Times New Roman"/>
        </w:rPr>
        <w:t xml:space="preserve">, </w:t>
      </w:r>
      <w:r>
        <w:rPr>
          <w:rFonts w:ascii="Malgun Gothic" w:hAnsi="Malgun Gothic" w:eastAsia="Malgun Gothic" w:cs="Malgun Gothic"/>
        </w:rPr>
        <w:t>은디</w:t>
      </w:r>
      <w:r>
        <w:rPr>
          <w:rFonts w:ascii="Times New Roman" w:hAnsi="Times New Roman" w:eastAsia="Times New Roman" w:cs="Times New Roman"/>
        </w:rPr>
        <w:t xml:space="preserve"> </w:t>
      </w:r>
      <w:r>
        <w:rPr>
          <w:rFonts w:ascii="Malgun Gothic" w:hAnsi="Malgun Gothic" w:eastAsia="Malgun Gothic" w:cs="Malgun Gothic"/>
        </w:rPr>
        <w:t>아쿠웨라</w:t>
      </w:r>
      <w:r>
        <w:rPr>
          <w:rFonts w:ascii="Times New Roman" w:hAnsi="Times New Roman" w:eastAsia="Times New Roman" w:cs="Times New Roman"/>
        </w:rPr>
        <w:t xml:space="preserve"> </w:t>
      </w:r>
      <w:r>
        <w:rPr>
          <w:rFonts w:ascii="Malgun Gothic" w:hAnsi="Malgun Gothic" w:eastAsia="Malgun Gothic" w:cs="Malgun Gothic"/>
        </w:rPr>
        <w:t>쿠</w:t>
      </w:r>
      <w:r>
        <w:rPr>
          <w:rFonts w:ascii="Times New Roman" w:hAnsi="Times New Roman" w:eastAsia="Times New Roman" w:cs="Times New Roman"/>
        </w:rPr>
        <w:t xml:space="preserve"> </w:t>
      </w:r>
      <w:r>
        <w:rPr>
          <w:rFonts w:ascii="Malgun Gothic" w:hAnsi="Malgun Gothic" w:eastAsia="Malgun Gothic" w:cs="Malgun Gothic"/>
        </w:rPr>
        <w:t>무암바</w:t>
      </w:r>
      <w:r>
        <w:rPr>
          <w:rFonts w:ascii="Times New Roman" w:hAnsi="Times New Roman" w:eastAsia="Times New Roman" w:cs="Times New Roman"/>
        </w:rPr>
        <w:t xml:space="preserve"> </w:t>
      </w:r>
      <w:r>
        <w:rPr>
          <w:rFonts w:ascii="Malgun Gothic" w:hAnsi="Malgun Gothic" w:eastAsia="Malgun Gothic" w:cs="Malgun Gothic"/>
        </w:rPr>
        <w:t>쿠롬바</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무시야와</w:t>
      </w:r>
      <w:r>
        <w:rPr>
          <w:rFonts w:ascii="Times New Roman" w:hAnsi="Times New Roman" w:eastAsia="Times New Roman" w:cs="Times New Roman"/>
        </w:rPr>
        <w:t xml:space="preserve"> </w:t>
      </w:r>
      <w:r>
        <w:rPr>
          <w:rFonts w:ascii="Malgun Gothic" w:hAnsi="Malgun Gothic" w:eastAsia="Malgun Gothic" w:cs="Malgun Gothic"/>
        </w:rPr>
        <w:t>롬베레</w:t>
      </w:r>
      <w:r>
        <w:rPr>
          <w:rFonts w:ascii="Times New Roman" w:hAnsi="Times New Roman" w:eastAsia="Times New Roman" w:cs="Times New Roman"/>
        </w:rPr>
        <w:t xml:space="preserve">, </w:t>
      </w:r>
      <w:r>
        <w:rPr>
          <w:rFonts w:ascii="Malgun Gothic" w:hAnsi="Malgun Gothic" w:eastAsia="Malgun Gothic" w:cs="Malgun Gothic"/>
        </w:rPr>
        <w:t>치상고</w:t>
      </w:r>
      <w:r>
        <w:rPr>
          <w:rFonts w:ascii="Times New Roman" w:hAnsi="Times New Roman" w:eastAsia="Times New Roman" w:cs="Times New Roman"/>
        </w:rPr>
        <w:t xml:space="preserve"> </w:t>
      </w:r>
      <w:r>
        <w:rPr>
          <w:rFonts w:ascii="Malgun Gothic" w:hAnsi="Malgun Gothic" w:eastAsia="Malgun Gothic" w:cs="Malgun Gothic"/>
        </w:rPr>
        <w:t>차케</w:t>
      </w:r>
      <w:r>
        <w:rPr>
          <w:rFonts w:ascii="Times New Roman" w:hAnsi="Times New Roman" w:eastAsia="Times New Roman" w:cs="Times New Roman"/>
        </w:rPr>
        <w:t xml:space="preserve"> </w:t>
      </w:r>
      <w:r>
        <w:rPr>
          <w:rFonts w:ascii="Malgun Gothic" w:hAnsi="Malgun Gothic" w:eastAsia="Malgun Gothic" w:cs="Malgun Gothic"/>
        </w:rPr>
        <w:t>차쿄카</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비왈로</w:t>
      </w:r>
      <w:r>
        <w:rPr>
          <w:rFonts w:ascii="Times New Roman" w:hAnsi="Times New Roman" w:eastAsia="Times New Roman" w:cs="Times New Roman"/>
        </w:rPr>
        <w:t xml:space="preserve"> </w:t>
      </w:r>
      <w:r>
        <w:rPr>
          <w:rFonts w:ascii="Malgun Gothic" w:hAnsi="Malgun Gothic" w:eastAsia="Malgun Gothic" w:cs="Malgun Gothic"/>
        </w:rPr>
        <w:t>비아케</w:t>
      </w:r>
      <w:r>
        <w:rPr>
          <w:rFonts w:ascii="Times New Roman" w:hAnsi="Times New Roman" w:eastAsia="Times New Roman" w:cs="Times New Roman"/>
        </w:rPr>
        <w:t xml:space="preserve"> </w:t>
      </w:r>
      <w:r>
        <w:rPr>
          <w:rFonts w:ascii="Malgun Gothic" w:hAnsi="Malgun Gothic" w:eastAsia="Malgun Gothic" w:cs="Malgun Gothic"/>
        </w:rPr>
        <w:t>비아바</w:t>
      </w:r>
      <w:r>
        <w:rPr>
          <w:rFonts w:ascii="Times New Roman" w:hAnsi="Times New Roman" w:eastAsia="Times New Roman" w:cs="Times New Roman"/>
        </w:rPr>
        <w:t xml:space="preserve"> </w:t>
      </w:r>
      <w:r>
        <w:rPr>
          <w:rFonts w:ascii="Malgun Gothic" w:hAnsi="Malgun Gothic" w:eastAsia="Malgun Gothic" w:cs="Malgun Gothic"/>
        </w:rPr>
        <w:t>비엘루</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비아쿵아</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탈라</w:t>
      </w:r>
      <w:r>
        <w:rPr>
          <w:rFonts w:ascii="Times New Roman" w:hAnsi="Times New Roman" w:eastAsia="Times New Roman" w:cs="Times New Roman"/>
        </w:rPr>
        <w:t xml:space="preserve">, </w:t>
      </w:r>
      <w:r>
        <w:rPr>
          <w:rFonts w:ascii="Malgun Gothic" w:hAnsi="Malgun Gothic" w:eastAsia="Malgun Gothic" w:cs="Malgun Gothic"/>
        </w:rPr>
        <w:t>아반투</w:t>
      </w:r>
      <w:r>
        <w:rPr>
          <w:rFonts w:ascii="Times New Roman" w:hAnsi="Times New Roman" w:eastAsia="Times New Roman" w:cs="Times New Roman"/>
        </w:rPr>
        <w:t xml:space="preserve"> </w:t>
      </w:r>
      <w:r>
        <w:rPr>
          <w:rFonts w:ascii="Malgun Gothic" w:hAnsi="Malgun Gothic" w:eastAsia="Malgun Gothic" w:cs="Malgun Gothic"/>
        </w:rPr>
        <w:t>바빌리</w:t>
      </w:r>
      <w:r>
        <w:rPr>
          <w:rFonts w:ascii="Times New Roman" w:hAnsi="Times New Roman" w:eastAsia="Times New Roman" w:cs="Times New Roman"/>
        </w:rPr>
        <w:t xml:space="preserve"> </w:t>
      </w:r>
      <w:r>
        <w:rPr>
          <w:rFonts w:ascii="Malgun Gothic" w:hAnsi="Malgun Gothic" w:eastAsia="Malgun Gothic" w:cs="Malgun Gothic"/>
        </w:rPr>
        <w:t>바아세메네</w:t>
      </w:r>
      <w:r>
        <w:rPr>
          <w:rFonts w:ascii="Times New Roman" w:hAnsi="Times New Roman" w:eastAsia="Times New Roman" w:cs="Times New Roman"/>
        </w:rPr>
        <w:t xml:space="preserve"> </w:t>
      </w:r>
      <w:r>
        <w:rPr>
          <w:rFonts w:ascii="Malgun Gothic" w:hAnsi="Malgun Gothic" w:eastAsia="Malgun Gothic" w:cs="Malgun Gothic"/>
        </w:rPr>
        <w:t>나예</w:t>
      </w:r>
      <w:r>
        <w:rPr>
          <w:rFonts w:ascii="Times New Roman" w:hAnsi="Times New Roman" w:eastAsia="Times New Roman" w:cs="Times New Roman"/>
        </w:rPr>
        <w:t xml:space="preserve">, </w:t>
      </w:r>
      <w:r>
        <w:rPr>
          <w:rFonts w:ascii="Malgun Gothic" w:hAnsi="Malgun Gothic" w:eastAsia="Malgun Gothic" w:cs="Malgun Gothic"/>
        </w:rPr>
        <w:t>아바오</w:t>
      </w:r>
      <w:r>
        <w:rPr>
          <w:rFonts w:ascii="Times New Roman" w:hAnsi="Times New Roman" w:eastAsia="Times New Roman" w:cs="Times New Roman"/>
        </w:rPr>
        <w:t xml:space="preserve"> </w:t>
      </w:r>
      <w:r>
        <w:rPr>
          <w:rFonts w:ascii="Malgun Gothic" w:hAnsi="Malgun Gothic" w:eastAsia="Malgun Gothic" w:cs="Malgun Gothic"/>
        </w:rPr>
        <w:t>바아리</w:t>
      </w:r>
      <w:r>
        <w:rPr>
          <w:rFonts w:ascii="Times New Roman" w:hAnsi="Times New Roman" w:eastAsia="Times New Roman" w:cs="Times New Roman"/>
        </w:rPr>
        <w:t xml:space="preserve"> </w:t>
      </w:r>
      <w:r>
        <w:rPr>
          <w:rFonts w:ascii="Malgun Gothic" w:hAnsi="Malgun Gothic" w:eastAsia="Malgun Gothic" w:cs="Malgun Gothic"/>
        </w:rPr>
        <w:t>모세</w:t>
      </w:r>
      <w:r>
        <w:rPr>
          <w:rFonts w:ascii="Times New Roman" w:hAnsi="Times New Roman" w:eastAsia="Times New Roman" w:cs="Times New Roman"/>
        </w:rPr>
        <w:t xml:space="preserve"> </w:t>
      </w:r>
      <w:r>
        <w:rPr>
          <w:rFonts w:ascii="Malgun Gothic" w:hAnsi="Malgun Gothic" w:eastAsia="Malgun Gothic" w:cs="Malgun Gothic"/>
        </w:rPr>
        <w:t>누</w:t>
      </w:r>
      <w:r>
        <w:rPr>
          <w:rFonts w:ascii="Times New Roman" w:hAnsi="Times New Roman" w:eastAsia="Times New Roman" w:cs="Times New Roman"/>
        </w:rPr>
        <w:t xml:space="preserve"> </w:t>
      </w:r>
      <w:r>
        <w:rPr>
          <w:rFonts w:ascii="Malgun Gothic" w:hAnsi="Malgun Gothic" w:eastAsia="Malgun Gothic" w:cs="Malgun Gothic"/>
        </w:rPr>
        <w:t>엘리아</w:t>
      </w:r>
      <w:r>
        <w:rPr>
          <w:rFonts w:ascii="Times New Roman" w:hAnsi="Times New Roman" w:eastAsia="Times New Roman" w:cs="Times New Roman"/>
        </w:rPr>
        <w:t>. Luka 9:28–30.</w:t>
      </w:r>
    </w:p>
    <w:p>
      <w:pPr>
        <w:pStyle w:val="ArticleBody"/>
        <w:jc w:val="left"/>
      </w:pP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मरकुस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निश्चयपूर्वक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पद्धतियों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बहिष्कारी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विरोधाभास</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मरकुस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w:t>
      </w: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भिन्नता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संख्यात्मक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w:t>
      </w:r>
    </w:p>
    <w:p>
      <w:pPr>
        <w:pStyle w:val="ArticleBody"/>
        <w:jc w:val="left"/>
      </w:pPr>
      <w:r>
        <w:rPr>
          <w:rFonts w:ascii="Times New Roman" w:hAnsi="Times New Roman" w:eastAsia="Times New Roman" w:cs="Times New Roman"/>
        </w:rPr>
        <w:t>لە دوو شایەتیی ماوەی شەش یان هەشت ڕۆژەکە لە قەیسەریەی فیلیپی و شاخی گۆڕانکاریی شێوەدا ئەوە دەسەلمێنرێت کە لەو ماوەیەدا کە مەسیح سەد و چل و چوار هەزارەکە مۆر دەکات، ژمارەی هەشت نوێنەرایەتیی ئەو هەشت دەروونە دەکات کە لە کەشتیی نووح بوون، و شەش نوێنەرایەتیی کڵێسای شەشەم، فیلادلفیا، دەکات؛ ئەوەی کە چارەنووسی ئەوەی بۆ دیاریکراوە کە ئەو کڵێسایە بێت کە هەشتەمە، واتە لە ئەوانەی حەوتەکەیە. ئەوان لە کاتی شکۆمەندکردنی موسا و ئیلیا و مەسیحدا بۆ هەشتەم دەگۆڕدرێن. شکۆمەندبوونەکە لەسەر شاخ هەروەها بە شکۆمەندبوونەکە لەسەر شاخ لە مێژووی موسادا وێنەکراوە.</w:t>
      </w:r>
    </w:p>
    <w:p>
      <w:pPr>
        <w:pStyle w:val="ArticleBody"/>
        <w:jc w:val="left"/>
      </w:pPr>
      <w:r>
        <w:rPr>
          <w:rFonts w:ascii="Times New Roman" w:hAnsi="Times New Roman" w:eastAsia="Times New Roman" w:cs="Times New Roman"/>
        </w:rPr>
        <w:t>Musa dağa çıktığında, beraberinde yetmiş ihtiyar ile Yeşu’yu aldı.</w:t>
      </w:r>
    </w:p>
    <w:p>
      <w:pPr>
        <w:pStyle w:val="ArticleScripture"/>
        <w:jc w:val="left"/>
      </w:pPr>
      <w:r>
        <w:rPr>
          <w:rFonts w:ascii="Times New Roman" w:hAnsi="Times New Roman" w:eastAsia="Times New Roman" w:cs="Times New Roman"/>
        </w:rPr>
        <w:t>Basi Musa, na Aroni, na Nadabu, na Abihu, na wazee sabini wa Israeli. Nao wakamwona Mungu wa Israeli; na chini ya miguu yake palikuwa kama kazi ya sakafu ya jiwe la yakuti samawi, nayo ilikuwa kama umbo la mbingu katika usafi wake. Naye hakuweka mkono wake juu ya wakuu wa wana wa Israeli; nao wakamwona Mungu, wakala na kunywa. Kisha BWANA akamwambia Musa, Panda uje kwangu mlimani, ukakae huko; nami nitakupa mbao za mawe, na sheria, na amri nilizoziandika, ili upate kuwafundisha.</w:t>
      </w:r>
    </w:p>
    <w:p>
      <w:pPr>
        <w:pStyle w:val="ArticleScripture"/>
        <w:jc w:val="left"/>
      </w:pPr>
      <w:r>
        <w:rPr>
          <w:rFonts w:ascii="Times New Roman" w:hAnsi="Times New Roman" w:eastAsia="Times New Roman" w:cs="Times New Roman"/>
        </w:rPr>
        <w:t>Mose akatendeka, pamwenso na mulimo wakwe Yoshua; kabiji Mose akaya ku mutumba wa Leza. Kabiji waambile ku bakulumpe amba, “Ikalayi pano pa mutanda wetu, kufikila po tukabwelela kuli anweba; kabiji, monai, Aroni ne Huri bali nanweba; kana muntu yense wakonsha kuba na mambo amwe, eze kuli bo.”</w:t>
      </w:r>
    </w:p>
    <w:p>
      <w:pPr>
        <w:pStyle w:val="ArticleScripture"/>
        <w:jc w:val="left"/>
      </w:pPr>
      <w:r>
        <w:rPr>
          <w:rFonts w:ascii="Times New Roman" w:hAnsi="Times New Roman" w:eastAsia="Times New Roman" w:cs="Times New Roman"/>
        </w:rPr>
        <w:t>Mose akaya ku musozi, kandi igicu gitwikira uwo musozi. Ubwiza bw’Uhoraho buguma ku musozi wa Sinayi, igicu na cyo kiwutwikira iminsi itandatu; ku munsi wa karindwi ahamagara Mose ari hagati muri icyo gicu. Kandi uko ubwiza bw’Uhoraho bwagaragaraga kwari nk’umuriro ukongora ku gasongero k’uwo musozi imbere y’amaso y’abana ba Isirayeli. Mose yinjira hagati muri icyo gicu, azamuka uwo musozi; kandi Mose amara kuri uwo musozi iminsi mirongo ine n’amajoro mirongo ine. Kuva 24:9–18.</w:t>
      </w:r>
    </w:p>
    <w:p>
      <w:pPr>
        <w:pStyle w:val="ArticleBody"/>
        <w:jc w:val="left"/>
      </w:pP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யாயிருவின்</w:t>
      </w:r>
      <w:r>
        <w:rPr>
          <w:rFonts w:ascii="Times New Roman" w:hAnsi="Times New Roman" w:eastAsia="Times New Roman" w:cs="Times New Roman"/>
        </w:rPr>
        <w:t xml:space="preserve"> </w:t>
      </w:r>
      <w:r>
        <w:rPr>
          <w:rFonts w:ascii="Nirmala UI" w:hAnsi="Nirmala UI" w:eastAsia="Nirmala UI" w:cs="Nirmala UI"/>
        </w:rPr>
        <w:t>மகளின்</w:t>
      </w:r>
      <w:r>
        <w:rPr>
          <w:rFonts w:ascii="Times New Roman" w:hAnsi="Times New Roman" w:eastAsia="Times New Roman" w:cs="Times New Roman"/>
        </w:rPr>
        <w:t xml:space="preserve"> </w:t>
      </w:r>
      <w:r>
        <w:rPr>
          <w:rFonts w:ascii="Nirmala UI" w:hAnsi="Nirmala UI" w:eastAsia="Nirmala UI" w:cs="Nirmala UI"/>
        </w:rPr>
        <w:t>உயிர்த்தெழுதலாக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ஞானஸ்நானத்தோடு</w:t>
      </w:r>
      <w:r>
        <w:rPr>
          <w:rFonts w:ascii="Times New Roman" w:hAnsi="Times New Roman" w:eastAsia="Times New Roman" w:cs="Times New Roman"/>
        </w:rPr>
        <w:t xml:space="preserve"> </w:t>
      </w:r>
      <w:r>
        <w:rPr>
          <w:rFonts w:ascii="Nirmala UI" w:hAnsi="Nirmala UI" w:eastAsia="Nirmala UI" w:cs="Nirmala UI"/>
        </w:rPr>
        <w:t>ஒத்துப்போகிறது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ஆறு</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கழித்து</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தூதனாகிய</w:t>
      </w:r>
      <w:r>
        <w:rPr>
          <w:rFonts w:ascii="Times New Roman" w:hAnsi="Times New Roman" w:eastAsia="Times New Roman" w:cs="Times New Roman"/>
        </w:rPr>
        <w:t xml:space="preserve"> </w:t>
      </w:r>
      <w:r>
        <w:rPr>
          <w:rFonts w:ascii="Nirmala UI" w:hAnsi="Nirmala UI" w:eastAsia="Nirmala UI" w:cs="Nirmala UI"/>
        </w:rPr>
        <w:t>உருமாற்றப்</w:t>
      </w:r>
      <w:r>
        <w:rPr>
          <w:rFonts w:ascii="Times New Roman" w:hAnsi="Times New Roman" w:eastAsia="Times New Roman" w:cs="Times New Roman"/>
        </w:rPr>
        <w:t xml:space="preserve"> </w:t>
      </w:r>
      <w:r>
        <w:rPr>
          <w:rFonts w:ascii="Nirmala UI" w:hAnsi="Nirmala UI" w:eastAsia="Nirmala UI" w:cs="Nirmala UI"/>
        </w:rPr>
        <w:t>பர்வதம்</w:t>
      </w:r>
      <w:r>
        <w:rPr>
          <w:rFonts w:ascii="Times New Roman" w:hAnsi="Times New Roman" w:eastAsia="Times New Roman" w:cs="Times New Roman"/>
        </w:rPr>
        <w:t xml:space="preserve"> </w:t>
      </w:r>
      <w:r>
        <w:rPr>
          <w:rFonts w:ascii="Nirmala UI" w:hAnsi="Nirmala UI" w:eastAsia="Nirmala UI" w:cs="Nirmala UI"/>
        </w:rPr>
        <w:t>வந்தது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தூதனாகிய</w:t>
      </w:r>
      <w:r>
        <w:rPr>
          <w:rFonts w:ascii="Times New Roman" w:hAnsi="Times New Roman" w:eastAsia="Times New Roman" w:cs="Times New Roman"/>
        </w:rPr>
        <w:t xml:space="preserve"> </w:t>
      </w:r>
      <w:r>
        <w:rPr>
          <w:rFonts w:ascii="Nirmala UI" w:hAnsi="Nirmala UI" w:eastAsia="Nirmala UI" w:cs="Nirmala UI"/>
        </w:rPr>
        <w:t>சிலுவைக்குக்</w:t>
      </w:r>
      <w:r>
        <w:rPr>
          <w:rFonts w:ascii="Times New Roman" w:hAnsi="Times New Roman" w:eastAsia="Times New Roman" w:cs="Times New Roman"/>
        </w:rPr>
        <w:t xml:space="preserve"> </w:t>
      </w:r>
      <w:r>
        <w:rPr>
          <w:rFonts w:ascii="Nirmala UI" w:hAnsi="Nirmala UI" w:eastAsia="Nirmala UI" w:cs="Nirmala UI"/>
        </w:rPr>
        <w:t>கொண்டுசென்றது</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தூதனாக</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பர்வதத்திற்கு</w:t>
      </w:r>
      <w:r>
        <w:rPr>
          <w:rFonts w:ascii="Times New Roman" w:hAnsi="Times New Roman" w:eastAsia="Times New Roman" w:cs="Times New Roman"/>
        </w:rPr>
        <w:t xml:space="preserve"> </w:t>
      </w:r>
      <w:r>
        <w:rPr>
          <w:rFonts w:ascii="Nirmala UI" w:hAnsi="Nirmala UI" w:eastAsia="Nirmala UI" w:cs="Nirmala UI"/>
        </w:rPr>
        <w:t>இரட்டைப்</w:t>
      </w:r>
      <w:r>
        <w:rPr>
          <w:rFonts w:ascii="Times New Roman" w:hAnsi="Times New Roman" w:eastAsia="Times New Roman" w:cs="Times New Roman"/>
        </w:rPr>
        <w:t xml:space="preserve"> </w:t>
      </w:r>
      <w:r>
        <w:rPr>
          <w:rFonts w:ascii="Nirmala UI" w:hAnsi="Nirmala UI" w:eastAsia="Nirmala UI" w:cs="Nirmala UI"/>
        </w:rPr>
        <w:t>சாட்சி</w:t>
      </w:r>
      <w:r>
        <w:rPr>
          <w:rFonts w:ascii="Times New Roman" w:hAnsi="Times New Roman" w:eastAsia="Times New Roman" w:cs="Times New Roman"/>
        </w:rPr>
        <w:t xml:space="preserve"> </w:t>
      </w:r>
      <w:r>
        <w:rPr>
          <w:rFonts w:ascii="Nirmala UI" w:hAnsi="Nirmala UI" w:eastAsia="Nirmala UI" w:cs="Nirmala UI"/>
        </w:rPr>
        <w:t>உண்டு</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பர்வதத்தில்</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பேசினது</w:t>
      </w:r>
      <w:r>
        <w:rPr>
          <w:rFonts w:ascii="Times New Roman" w:hAnsi="Times New Roman" w:eastAsia="Times New Roman" w:cs="Times New Roman"/>
        </w:rPr>
        <w:t xml:space="preserve">, </w:t>
      </w:r>
      <w:r>
        <w:rPr>
          <w:rFonts w:ascii="Nirmala UI" w:hAnsi="Nirmala UI" w:eastAsia="Nirmala UI" w:cs="Nirmala UI"/>
        </w:rPr>
        <w:t>மூன்றின்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வரியோடு</w:t>
      </w:r>
      <w:r>
        <w:rPr>
          <w:rFonts w:ascii="Times New Roman" w:hAnsi="Times New Roman" w:eastAsia="Times New Roman" w:cs="Times New Roman"/>
        </w:rPr>
        <w:t xml:space="preserve"> </w:t>
      </w:r>
      <w:r>
        <w:rPr>
          <w:rFonts w:ascii="Nirmala UI" w:hAnsi="Nirmala UI" w:eastAsia="Nirmala UI" w:cs="Nirmala UI"/>
        </w:rPr>
        <w:t>இணைகிறது</w:t>
      </w:r>
      <w:r>
        <w:rPr>
          <w:rFonts w:ascii="Times New Roman" w:hAnsi="Times New Roman" w:eastAsia="Times New Roman" w:cs="Times New Roman"/>
        </w:rPr>
        <w:t xml:space="preserve">. </w:t>
      </w:r>
      <w:r>
        <w:rPr>
          <w:rFonts w:ascii="Nirmala UI" w:hAnsi="Nirmala UI" w:eastAsia="Nirmala UI" w:cs="Nirmala UI"/>
        </w:rPr>
        <w:t>பேதுரு</w:t>
      </w:r>
      <w:r>
        <w:rPr>
          <w:rFonts w:ascii="Times New Roman" w:hAnsi="Times New Roman" w:eastAsia="Times New Roman" w:cs="Times New Roman"/>
        </w:rPr>
        <w:t xml:space="preserve">, </w:t>
      </w:r>
      <w:r>
        <w:rPr>
          <w:rFonts w:ascii="Nirmala UI" w:hAnsi="Nirmala UI" w:eastAsia="Nirmala UI" w:cs="Nirmala UI"/>
        </w:rPr>
        <w:t>யாக்கோபு</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ஆகியோர்</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தனிப்பட்ட</w:t>
      </w:r>
      <w:r>
        <w:rPr>
          <w:rFonts w:ascii="Times New Roman" w:hAnsi="Times New Roman" w:eastAsia="Times New Roman" w:cs="Times New Roman"/>
        </w:rPr>
        <w:t xml:space="preserve"> </w:t>
      </w:r>
      <w:r>
        <w:rPr>
          <w:rFonts w:ascii="Nirmala UI" w:hAnsi="Nirmala UI" w:eastAsia="Nirmala UI" w:cs="Nirmala UI"/>
        </w:rPr>
        <w:t>விருந்தினர்களாக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சமயங்களும்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பேசிய</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சமயங்களும்</w:t>
      </w:r>
      <w:r>
        <w:rPr>
          <w:rFonts w:ascii="Times New Roman" w:hAnsi="Times New Roman" w:eastAsia="Times New Roman" w:cs="Times New Roman"/>
        </w:rPr>
        <w:t xml:space="preserve">, </w:t>
      </w:r>
      <w:r>
        <w:rPr>
          <w:rFonts w:ascii="Nirmala UI" w:hAnsi="Nirmala UI" w:eastAsia="Nirmala UI" w:cs="Nirmala UI"/>
        </w:rPr>
        <w:t>இவ்விரண்டும்</w:t>
      </w:r>
      <w:r>
        <w:rPr>
          <w:rFonts w:ascii="Times New Roman" w:hAnsi="Times New Roman" w:eastAsia="Times New Roman" w:cs="Times New Roman"/>
        </w:rPr>
        <w:t xml:space="preserve"> </w:t>
      </w:r>
      <w:r>
        <w:rPr>
          <w:rFonts w:ascii="Nirmala UI" w:hAnsi="Nirmala UI" w:eastAsia="Nirmala UI" w:cs="Nirmala UI"/>
        </w:rPr>
        <w:t>பிதாவின்</w:t>
      </w:r>
      <w:r>
        <w:rPr>
          <w:rFonts w:ascii="Times New Roman" w:hAnsi="Times New Roman" w:eastAsia="Times New Roman" w:cs="Times New Roman"/>
        </w:rPr>
        <w:t xml:space="preserve"> </w:t>
      </w:r>
      <w:r>
        <w:rPr>
          <w:rFonts w:ascii="Nirmala UI" w:hAnsi="Nirmala UI" w:eastAsia="Nirmala UI" w:cs="Nirmala UI"/>
        </w:rPr>
        <w:t>சத்தத்தின்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வெளிப்பாட்டை</w:t>
      </w:r>
      <w:r>
        <w:rPr>
          <w:rFonts w:ascii="Times New Roman" w:hAnsi="Times New Roman" w:eastAsia="Times New Roman" w:cs="Times New Roman"/>
        </w:rPr>
        <w:t xml:space="preserve"> </w:t>
      </w:r>
      <w:r>
        <w:rPr>
          <w:rFonts w:ascii="Nirmala UI" w:hAnsi="Nirmala UI" w:eastAsia="Nirmala UI" w:cs="Nirmala UI"/>
        </w:rPr>
        <w:t>அடையாளப்படுத்துகின்றன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பேதுரு</w:t>
      </w:r>
      <w:r>
        <w:rPr>
          <w:rFonts w:ascii="Times New Roman" w:hAnsi="Times New Roman" w:eastAsia="Times New Roman" w:cs="Times New Roman"/>
        </w:rPr>
        <w:t xml:space="preserve">, </w:t>
      </w:r>
      <w:r>
        <w:rPr>
          <w:rFonts w:ascii="Nirmala UI" w:hAnsi="Nirmala UI" w:eastAsia="Nirmala UI" w:cs="Nirmala UI"/>
        </w:rPr>
        <w:t>யாக்கோபு</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ஆகியோரைத்</w:t>
      </w:r>
      <w:r>
        <w:rPr>
          <w:rFonts w:ascii="Times New Roman" w:hAnsi="Times New Roman" w:eastAsia="Times New Roman" w:cs="Times New Roman"/>
        </w:rPr>
        <w:t xml:space="preserve"> </w:t>
      </w:r>
      <w:r>
        <w:rPr>
          <w:rFonts w:ascii="Nirmala UI" w:hAnsi="Nirmala UI" w:eastAsia="Nirmala UI" w:cs="Nirmala UI"/>
        </w:rPr>
        <w:t>தம்மோடு</w:t>
      </w:r>
      <w:r>
        <w:rPr>
          <w:rFonts w:ascii="Times New Roman" w:hAnsi="Times New Roman" w:eastAsia="Times New Roman" w:cs="Times New Roman"/>
        </w:rPr>
        <w:t xml:space="preserve"> </w:t>
      </w:r>
      <w:r>
        <w:rPr>
          <w:rFonts w:ascii="Nirmala UI" w:hAnsi="Nirmala UI" w:eastAsia="Nirmala UI" w:cs="Nirmala UI"/>
        </w:rPr>
        <w:t>கூட்டிக்கொண்டுச்</w:t>
      </w:r>
      <w:r>
        <w:rPr>
          <w:rFonts w:ascii="Times New Roman" w:hAnsi="Times New Roman" w:eastAsia="Times New Roman" w:cs="Times New Roman"/>
        </w:rPr>
        <w:t xml:space="preserve"> </w:t>
      </w:r>
      <w:r>
        <w:rPr>
          <w:rFonts w:ascii="Nirmala UI" w:hAnsi="Nirmala UI" w:eastAsia="Nirmala UI" w:cs="Nirmala UI"/>
        </w:rPr>
        <w:t>சென்ற</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முறை</w:t>
      </w:r>
      <w:r>
        <w:rPr>
          <w:rFonts w:ascii="Times New Roman" w:hAnsi="Times New Roman" w:eastAsia="Times New Roman" w:cs="Times New Roman"/>
        </w:rPr>
        <w:t xml:space="preserve"> </w:t>
      </w:r>
      <w:r>
        <w:rPr>
          <w:rFonts w:ascii="Nirmala UI" w:hAnsi="Nirmala UI" w:eastAsia="Nirmala UI" w:cs="Nirmala UI"/>
        </w:rPr>
        <w:t>உருமாற்றப்</w:t>
      </w:r>
      <w:r>
        <w:rPr>
          <w:rFonts w:ascii="Times New Roman" w:hAnsi="Times New Roman" w:eastAsia="Times New Roman" w:cs="Times New Roman"/>
        </w:rPr>
        <w:t xml:space="preserve"> </w:t>
      </w:r>
      <w:r>
        <w:rPr>
          <w:rFonts w:ascii="Nirmala UI" w:hAnsi="Nirmala UI" w:eastAsia="Nirmala UI" w:cs="Nirmala UI"/>
        </w:rPr>
        <w:t>பர்வதமே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பர்வதம்</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வழிக்குறிக்கு</w:t>
      </w:r>
      <w:r>
        <w:rPr>
          <w:rFonts w:ascii="Times New Roman" w:hAnsi="Times New Roman" w:eastAsia="Times New Roman" w:cs="Times New Roman"/>
        </w:rPr>
        <w:t xml:space="preserve">, </w:t>
      </w:r>
      <w:r>
        <w:rPr>
          <w:rFonts w:ascii="Nirmala UI" w:hAnsi="Nirmala UI" w:eastAsia="Nirmala UI" w:cs="Nirmala UI"/>
        </w:rPr>
        <w:t>பிதாவின்</w:t>
      </w:r>
      <w:r>
        <w:rPr>
          <w:rFonts w:ascii="Times New Roman" w:hAnsi="Times New Roman" w:eastAsia="Times New Roman" w:cs="Times New Roman"/>
        </w:rPr>
        <w:t xml:space="preserve"> </w:t>
      </w:r>
      <w:r>
        <w:rPr>
          <w:rFonts w:ascii="Nirmala UI" w:hAnsi="Nirmala UI" w:eastAsia="Nirmala UI" w:cs="Nirmala UI"/>
        </w:rPr>
        <w:t>சத்தமும்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சீஷர்களும்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இரட்டைப்</w:t>
      </w:r>
      <w:r>
        <w:rPr>
          <w:rFonts w:ascii="Times New Roman" w:hAnsi="Times New Roman" w:eastAsia="Times New Roman" w:cs="Times New Roman"/>
        </w:rPr>
        <w:t xml:space="preserve"> </w:t>
      </w:r>
      <w:r>
        <w:rPr>
          <w:rFonts w:ascii="Nirmala UI" w:hAnsi="Nirmala UI" w:eastAsia="Nirmala UI" w:cs="Nirmala UI"/>
        </w:rPr>
        <w:t>சாட்சி</w:t>
      </w:r>
      <w:r>
        <w:rPr>
          <w:rFonts w:ascii="Times New Roman" w:hAnsi="Times New Roman" w:eastAsia="Times New Roman" w:cs="Times New Roman"/>
        </w:rPr>
        <w:t xml:space="preserve"> </w:t>
      </w:r>
      <w:r>
        <w:rPr>
          <w:rFonts w:ascii="Nirmala UI" w:hAnsi="Nirmala UI" w:eastAsia="Nirmala UI" w:cs="Nirmala UI"/>
        </w:rPr>
        <w:t>உண்டு</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இரட்டிப்பை</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ل مازگینی شەش‌کاتژمێرییەی نێوان قوربانیی ئێوارە و قوربانیی بەیانی، کە لەلایەن شەش ڕۆژەکانی مەتا و مارقۆس لە قیصەریەی فیلیپی و چیاکەوە نواندراوە، هەروەها لەلایەن شەش ڕۆژەکانی موسا نواندراون، هەتا لە ڕۆژی حەوتەمدا بۆ ناو هەورەکە بانگهێشت دەکرێت.</w:t>
      </w:r>
    </w:p>
    <w:p>
      <w:pPr>
        <w:pStyle w:val="ArticleBody"/>
        <w:jc w:val="left"/>
      </w:pPr>
      <w:r>
        <w:rPr>
          <w:rFonts w:ascii="Times New Roman" w:hAnsi="Times New Roman" w:eastAsia="Times New Roman" w:cs="Times New Roman"/>
        </w:rPr>
        <w:t>Mutsetse unotanga nenguva yokumirira yomutumwa wechipiri, sezvo Mose achirayiridza vakuru makumi manomwe kuti “vamirire” kusvikira adzoka. Mazuva matanhatu okutanga ari mumutsetse akaparadzaniswa, asi achiri kuita chikamu chemazuva makumi mana namatanhatu ose zvawo. Mazuva matanhatu iwayo inguva inotungamirira kumuedzo wechitatu, unomiririrwa nemazuva makumi mana. Mazuva makumi mana namatanhatu anomiririra temberi; mazuva matanhatu ndiwo maawa matanhatu kubva parufu rwaKristu kusvikira paPentekosti, maawa matanhatu kubva pakurovererwa Kwake kusvikira parufu Rwake, maawa matanhatu eKesaria kusvika Kesaria, uye maawa matanhatu aPetro ari muimba yokumusoro kusvika kutemberi. Mose ari kugamuchira Murayiro wesungano, uye achipiwa mirayiridzo pamusoro pokumisa temberi. Kunyange hazvo Bhaibheri richiti hakuna munhu akaona Mwari, vakuru “vakaona Mwari waIsraeri.” Kubwinya kwaMwari pagomo naMose navakuru kwaifananidzira kubwinya paGomo reKushandurwa kwechimiro. Zvose zviri zviviri zvine nguva yamazuva matanhatu. Mutsetse waMose unosanganisira nguva yokumirira yomutumwa wechipiri nemazuva makumi mana namatanhatu akazara anomiririra temberi. Mazuva makumi mana aakagamuchira murayiro anomiririra kusimbiswa.</w:t>
      </w:r>
    </w:p>
    <w:p>
      <w:pPr>
        <w:pStyle w:val="ArticleBody"/>
        <w:jc w:val="left"/>
      </w:pPr>
      <w:r>
        <w:rPr>
          <w:rFonts w:ascii="Times New Roman" w:hAnsi="Times New Roman" w:eastAsia="Times New Roman" w:cs="Times New Roman"/>
        </w:rPr>
        <w:t>Peter akanga ku Caesarea Philippi pa ola ya tatu, mu njila yakwe ya ku Caesarea Maritima pa ola ya tisa; kabili mu masiku mutanda ukufika ku cine lubali, ali pa Lupili, aleikala pamo na bakulamba makumi cinelubali ba kwa Mose, apo amona cimonwa ca Mfumu iyalemekezgwe, nge fintu Danieli nao amwene mu cipandwa ca ikumi. Danieli amwene Mfumu maso ku maso, nge fintu Gidioni na bakulamba makumi cinelubali nao baimwene. Lupili lwa Kusanduka mone ni ko kusangwila kwa ntungulushi ya Laodikea ya bantu umwanda umo na amakumi yane na bane, ukucitwa abasandulwamo mu ntungulushi ya Philadelphia ya bantu umwanda umo na amakumi yane na bane. Bena baba ulukuta lwa cine lubali ulwaba ulukuta lwa mutanda; e ico tumona masiku mutanda na masiku cine lubali.</w:t>
      </w:r>
    </w:p>
    <w:p>
      <w:pPr>
        <w:pStyle w:val="ArticleBody"/>
        <w:jc w:val="left"/>
      </w:pP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గంటల</w:t>
      </w:r>
      <w:r>
        <w:rPr>
          <w:rFonts w:ascii="Times New Roman" w:hAnsi="Times New Roman" w:eastAsia="Times New Roman" w:cs="Times New Roman"/>
        </w:rPr>
        <w:t xml:space="preserve"> </w:t>
      </w:r>
      <w:r>
        <w:rPr>
          <w:rFonts w:ascii="Nirmala UI" w:hAnsi="Nirmala UI" w:eastAsia="Nirmala UI" w:cs="Nirmala UI"/>
        </w:rPr>
        <w:t>శిలువ</w:t>
      </w:r>
      <w:r>
        <w:rPr>
          <w:rFonts w:ascii="Times New Roman" w:hAnsi="Times New Roman" w:eastAsia="Times New Roman" w:cs="Times New Roman"/>
        </w:rPr>
        <w:t xml:space="preserve"> </w:t>
      </w:r>
      <w:r>
        <w:rPr>
          <w:rFonts w:ascii="Nirmala UI" w:hAnsi="Nirmala UI" w:eastAsia="Nirmala UI" w:cs="Nirmala UI"/>
        </w:rPr>
        <w:t>వేయబడిన</w:t>
      </w:r>
      <w:r>
        <w:rPr>
          <w:rFonts w:ascii="Times New Roman" w:hAnsi="Times New Roman" w:eastAsia="Times New Roman" w:cs="Times New Roman"/>
        </w:rPr>
        <w:t xml:space="preserve"> </w:t>
      </w:r>
      <w:r>
        <w:rPr>
          <w:rFonts w:ascii="Nirmala UI" w:hAnsi="Nirmala UI" w:eastAsia="Nirmala UI" w:cs="Nirmala UI"/>
        </w:rPr>
        <w:t>సమయము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మరణము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పెంతెకొస్తు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గంటలు</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గంటలు</w:t>
      </w:r>
      <w:r>
        <w:rPr>
          <w:rFonts w:ascii="Times New Roman" w:hAnsi="Times New Roman" w:eastAsia="Times New Roman" w:cs="Times New Roman"/>
        </w:rPr>
        <w:t xml:space="preserve">, </w:t>
      </w:r>
      <w:r>
        <w:rPr>
          <w:rFonts w:ascii="Nirmala UI" w:hAnsi="Nirmala UI" w:eastAsia="Nirmala UI" w:cs="Nirmala UI"/>
        </w:rPr>
        <w:t>రూపాంతర</w:t>
      </w:r>
      <w:r>
        <w:rPr>
          <w:rFonts w:ascii="Times New Roman" w:hAnsi="Times New Roman" w:eastAsia="Times New Roman" w:cs="Times New Roman"/>
        </w:rPr>
        <w:t xml:space="preserve"> </w:t>
      </w:r>
      <w:r>
        <w:rPr>
          <w:rFonts w:ascii="Nirmala UI" w:hAnsi="Nirmala UI" w:eastAsia="Nirmala UI" w:cs="Nirmala UI"/>
        </w:rPr>
        <w:t>పర్వతమునకు</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దినములకు</w:t>
      </w:r>
      <w:r>
        <w:rPr>
          <w:rFonts w:ascii="Times New Roman" w:hAnsi="Times New Roman" w:eastAsia="Times New Roman" w:cs="Times New Roman"/>
        </w:rPr>
        <w:t xml:space="preserve"> </w:t>
      </w:r>
      <w:r>
        <w:rPr>
          <w:rFonts w:ascii="Nirmala UI" w:hAnsi="Nirmala UI" w:eastAsia="Nirmala UI" w:cs="Nirmala UI"/>
        </w:rPr>
        <w:t>దారి</w:t>
      </w:r>
      <w:r>
        <w:rPr>
          <w:rFonts w:ascii="Times New Roman" w:hAnsi="Times New Roman" w:eastAsia="Times New Roman" w:cs="Times New Roman"/>
        </w:rPr>
        <w:t xml:space="preserve"> </w:t>
      </w:r>
      <w:r>
        <w:rPr>
          <w:rFonts w:ascii="Nirmala UI" w:hAnsi="Nirmala UI" w:eastAsia="Nirmala UI" w:cs="Nirmala UI"/>
        </w:rPr>
        <w:t>తీసిన</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w:t>
      </w:r>
      <w:r>
        <w:rPr>
          <w:rFonts w:ascii="Nirmala UI" w:hAnsi="Nirmala UI" w:eastAsia="Nirmala UI" w:cs="Nirmala UI"/>
        </w:rPr>
        <w:t>ఇవన్నియు</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రేఖయే</w:t>
      </w:r>
      <w:r>
        <w:rPr>
          <w:rFonts w:ascii="Times New Roman" w:hAnsi="Times New Roman" w:eastAsia="Times New Roman" w:cs="Times New Roman"/>
        </w:rPr>
        <w:t xml:space="preserve">. </w:t>
      </w:r>
      <w:r>
        <w:rPr>
          <w:rFonts w:ascii="Nirmala UI" w:hAnsi="Nirmala UI" w:eastAsia="Nirmala UI" w:cs="Nirmala UI"/>
        </w:rPr>
        <w:t>పానియుము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ఫిలిప్పి</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ధర్మశాసనము</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ముద్రించబడుదురు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ముద్రణ</w:t>
      </w:r>
      <w:r>
        <w:rPr>
          <w:rFonts w:ascii="Times New Roman" w:hAnsi="Times New Roman" w:eastAsia="Times New Roman" w:cs="Times New Roman"/>
        </w:rPr>
        <w:t xml:space="preserve"> </w:t>
      </w:r>
      <w:r>
        <w:rPr>
          <w:rFonts w:ascii="Nirmala UI" w:hAnsi="Nirmala UI" w:eastAsia="Nirmala UI" w:cs="Nirmala UI"/>
        </w:rPr>
        <w:t>విభజనను</w:t>
      </w:r>
      <w:r>
        <w:rPr>
          <w:rFonts w:ascii="Times New Roman" w:hAnsi="Times New Roman" w:eastAsia="Times New Roman" w:cs="Times New Roman"/>
        </w:rPr>
        <w:t xml:space="preserve"> </w:t>
      </w:r>
      <w:r>
        <w:rPr>
          <w:rFonts w:ascii="Nirmala UI" w:hAnsi="Nirmala UI" w:eastAsia="Nirmala UI" w:cs="Nirmala UI"/>
        </w:rPr>
        <w:t>కలుగజేయును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Lwâka nê Daniele nâmonene emónonelo oyo; mpamba te mibali oyo bazalaki elongo na ngai bamonaki emónonelo yango te; kasi kolenga monene ekweyelaki bango, boye bakimaki mpo na komibomba. Daniel 10:7.</w:t>
      </w:r>
    </w:p>
    <w:p>
      <w:pPr>
        <w:pStyle w:val="ArticleBody"/>
        <w:jc w:val="left"/>
      </w:pPr>
      <w:r>
        <w:rPr>
          <w:rFonts w:ascii="Times New Roman" w:hAnsi="Times New Roman" w:eastAsia="Times New Roman" w:cs="Times New Roman"/>
        </w:rPr>
        <w:t>Musa alitengana na wazee aliposema, “Ngojeni hapa kwa ajili yetu, hata tutakaporudi tena kwenu.” Musa alitengana na wale sabini wakati wa kungojea, na majuma sabini yanawakilisha wakati wa majaribio kwa watu wa agano la kwanza. Juma la sabini lilipokwisha, na juma hilo la sabini lilikuwa juma takatifu ambalo Kristo alithibitisha agano pamoja na wengi, ndipo Kristo alipotengana kikamilifu na watu wa agano la kwanza. Kipindi ambacho watu wa agano la kwanza wangeweza kulitatua tatizo lao la kutoka damu, ambalo kwao lilikuwa ni kuamini kwamba walikuwa wameokolewa kwa damu ya Ibrahimu, kilikuwa kimekwisha, na bikira wa miaka kumi na miwili akafufuliwa ili ahudumu. Mara tu wakati wa kungojea ulipoanza, Musa alipokea sheria ya agano, na maagizo ya kuijenga hekalu.</w:t>
      </w:r>
    </w:p>
    <w:p>
      <w:pPr>
        <w:pStyle w:val="ArticleBody"/>
        <w:jc w:val="left"/>
      </w:pPr>
      <w:r>
        <w:rPr>
          <w:rFonts w:ascii="Times New Roman" w:hAnsi="Times New Roman" w:eastAsia="Times New Roman" w:cs="Times New Roman"/>
        </w:rPr>
        <w:t>Lwaki Peter, James, niki John wakwe ku Mweene, kulembwa muhuri kwa bantu ba Nzambi, ne kubikulwa kwao kumane boende bue kitalijilu, bivanjikisha bantu abo ba ndagano bu ntempelo wa bankama umwe ne makumi ana ne bane. Bena mudimu ba saa ya dikumi ne imwe badi nyuma bakasangana ne ntempelo awu.</w:t>
      </w:r>
    </w:p>
    <w:p>
      <w:pPr>
        <w:pStyle w:val="ArticleScripture"/>
        <w:jc w:val="left"/>
      </w:pPr>
      <w:r>
        <w:rPr>
          <w:rFonts w:ascii="Times New Roman" w:hAnsi="Times New Roman" w:eastAsia="Times New Roman" w:cs="Times New Roman"/>
        </w:rPr>
        <w:t>ئه‌مه‌ فەرمایشتی یەزدانە: دادپەروەری بپارێزن و ڕاستودروستی بکەن؛ چونکە ڕزگاریی من نزیکە بێت، و ڕاستودروستیی من ئاشکرا بکرێت. خۆزگە بەو مرۆڤەی ئەمە دەکات، و بەو کوڕەی ئادەمەی بە پەتەوی پەیوەست دەبێت؛ ئەوەی شەممە دەپارێزێت لە پیسکردنی، و دەستی خۆی دەپارێزێت لە کردنی هەر خراپەیەک. با کوڕی بێگانەش، ئەوەی خۆی پەیوەست کردووە بە یەزدان، نەڵێت: «یەزدان بە تەواوی منی لە گەلەکەی خۆی جیا کردووەتەوە»؛ هەروەها با خاسی نەڵێت: «ئەوەتا من دارێکی وشکم.» چونکە یەزدان ئاوا دەفەرموێت بۆ ئەو خاسیانەی شەممەکانی من دەپارێزن، و ئەو شتانە هەڵدەبژێرن کە من پێیان خۆشم، و بە پەیمانی من دەست دەگرن؛ هەروەها بەوان لە ناو ماڵی خۆم و لە نێو دیوارەکانم شوێنێک و ناوێک دەدەم، باشتر لە کوڕان و کچان: ناوێکی هەتاهەتاییان دەدەم کە نابڕدرێت. هەروەها کوڕانی بێگانە، ئەوانەی خۆیان پەیوەست دەکەن بە یەزدان، بۆ ئەوەی خزمەتی بکەن، و ناوی یەزدان خۆش بوێن، و ببن بە خزمەتکارەکانی، هەر یەکەیان شەممە دەپارێزێت لە پیسکردنی، و بە پەیمانی من دەست دەگرێت؛ ئەوانیش دەهێنم بۆ چیای پیرۆزی خۆم، و لە ماڵی نوێژەکەمدا دڵشادیان دەکەم: قوربانی سووتاندنەکان و سەربڕاوەکانیان لەسەر قوربانگاکەم پەسەند دەکرێن؛ چونکە ماڵی من بە ماڵی نوێژ بۆ هەموو گەلان ناودەبرێت.</w:t>
      </w:r>
    </w:p>
    <w:p>
      <w:pPr>
        <w:pStyle w:val="ArticleScripture"/>
        <w:jc w:val="left"/>
      </w:pPr>
      <w:r>
        <w:rPr>
          <w:rFonts w:ascii="Times New Roman" w:hAnsi="Times New Roman" w:eastAsia="Times New Roman" w:cs="Times New Roman"/>
        </w:rPr>
        <w:t>Bwana Mũungu ũrĩa ũnganagĩra aingĩrĩrwo a Isiraeli nĩo uuga atĩrĩ, Nĩngĩĩnganagĩra arĩa angĩ hamwe na we, o hamwe na arĩa maingĩrĩrwo kũrĩ we. Isaia 56:1–8.</w:t>
      </w:r>
    </w:p>
    <w:p>
      <w:pPr>
        <w:pStyle w:val="ArticleBody"/>
        <w:jc w:val="left"/>
      </w:pPr>
      <w:r>
        <w:rPr>
          <w:rFonts w:ascii="Times New Roman" w:hAnsi="Times New Roman" w:eastAsia="Times New Roman" w:cs="Times New Roman"/>
        </w:rPr>
        <w:t>Petro, Yakobo na Yohana, pamoja na Musa, wanawakilisha “watu wa Israeli waliofukuzwa,” ambao wamefukuzwa na ndugu zao waliowachukia.</w:t>
      </w:r>
    </w:p>
    <w:p>
      <w:pPr>
        <w:pStyle w:val="ArticleScripture"/>
        <w:jc w:val="left"/>
      </w:pPr>
      <w:r>
        <w:rPr>
          <w:rFonts w:ascii="Times New Roman" w:hAnsi="Times New Roman" w:eastAsia="Times New Roman" w:cs="Times New Roman"/>
        </w:rPr>
        <w:t>Oku ni ko Mukama nti, Eigulu kye ntebe yange ey’obwakabaka, n’ensi kye kigere kyange we nnyigira: ennyumba gye munzimbira eri ludda wa? era ekifo kyange eky’okuwummuliramu kiri ludda wa?</w:t>
      </w:r>
    </w:p>
    <w:p>
      <w:pPr>
        <w:pStyle w:val="ArticleScripture"/>
        <w:jc w:val="left"/>
      </w:pPr>
      <w:r>
        <w:rPr>
          <w:rFonts w:ascii="Times New Roman" w:hAnsi="Times New Roman" w:eastAsia="Times New Roman" w:cs="Times New Roman"/>
        </w:rPr>
        <w:t>Nomba yo nionso maboko na ngai nde esalá, mpe biloko yango nyonso ezalá bongo, elobi Yehova; kasi moto oyo nde nakotalela: oyo azali mobola mpe motema na ye ebukani, mpe azali kolenga liboso ya liloba na ngai. Oyo azali koboma ngombe, azali lokola nde abomi moto; oyo azali kopesa mpate lokola mbeka, lokola nde akati kingo ya mbwa; oyo azali kopesa likabo, lokola nde apesi makila ya nguluwe; oyo azali kotumba mpaka ya malasi, lokola nde apamboli ekeko. Ee, bango mpe baponi banzela na bango moko, mpe molimo na bango esepeli na biloko na bango ya nsɔni. Ngai mpe nakopona bokosi na bango, mpe nakomemela bango makambo oyo babangaka; mpo ntango nabengaki, moto moko te ayanolaki; ntango nalobaki, bayokaki te; kasi basalaki mabe na miso na ngai, mpe baponaki oyo nasepelaki na yango te.</w:t>
      </w:r>
    </w:p>
    <w:p>
      <w:pPr>
        <w:pStyle w:val="ArticleScripture"/>
        <w:jc w:val="left"/>
      </w:pPr>
      <w:r>
        <w:rPr>
          <w:rFonts w:ascii="Times New Roman" w:hAnsi="Times New Roman" w:eastAsia="Times New Roman" w:cs="Times New Roman"/>
        </w:rPr>
        <w:t>Mwumve ilye lya Mfumu, imwe mwe mutetema pa lyene ilye; bamunyinenwe benu abamuchinkila, abamuposela panse pa mulandu wa zina lyandi, batileti, Mfumu akemikwe ubukata: lelo akamoneka ku nsansa shenu, nebo bakafumishiwa insoni. Esaya 66:1–5.</w:t>
      </w:r>
    </w:p>
    <w:p>
      <w:pPr>
        <w:pStyle w:val="ArticleBody"/>
        <w:jc w:val="left"/>
      </w:pPr>
      <w:r>
        <w:rPr>
          <w:rFonts w:ascii="Times New Roman" w:hAnsi="Times New Roman" w:eastAsia="Times New Roman" w:cs="Times New Roman"/>
        </w:rPr>
        <w:t>“Nsãmbo” rĩoneka hĩndĩ nyingĩ na njĩra nyingĩ Mĩandĩkĩre-inĩ, o ta ũrĩa kwaria “gũconoka” kũrĩ. Mũhianĩre wa ndeto ya Petero kuuma ibuku rĩa Joeli-inĩ, gũconoka na nsãmbo nĩ mĩhianĩre ya hamwe, o ta arĩa aũgĩ na arĩa mapũngu kana ngano na magugu. Gũconoka na nsãmbo nĩcirĩrĩra, mũhianĩre wa Joeli-inĩ, arĩa marĩ na maguta, kana ujumbe wa mbura ya mũthia, na kũrĩa arĩa matari nao. Nĩ rĩrĩa tu ũkona ũhoro ũcio nĩwe ũgĩkinya ngerekano ya ndani ya, “Ariũ ainyu arĩa maamũthũire, arĩa maamũhingĩrĩirie nja nĩ ũndũ wa rĩĩtwa rĩakwa.” Ariũ acio nĩ arĩa, kũrĩ Spalding and Magan, rũkararo rwa mbere na rwa kerĩ, marĩ “Adventist a ũrĩa wa rĩĩtwa no matari a ma,” “ta Judasi,” arĩa maaga “gũtũheana kũrĩ Akaratia,” “nĩgũkorwo maatũthĩire nĩ ũndũ wa Sabato, nĩgũkorwo matingĩhota kũihũtha.” Ariũ ainyu arĩa mamũthĩĩ, mamũhingĩrĩria nja nĩ ũndũ wa ujumbe wa Sabato ya thĩ, Musa hinda mũgwanja, ũrĩa ũtakũhota kũihũthwo. Rĩrĩa rĩa mũhĩrĩga haha nĩ atĩ mũhingĩrĩrio nja nĩ ũndũ wa ngũgĩ ya mĩthũngo, njũhĩ ya mĩthũngo, o ta ũrĩa Isaia ekuuga, na njũhĩ ya mĩthũngo nĩyo ujumbe wa mbura ya mũthia.</w:t>
      </w:r>
    </w:p>
    <w:p>
      <w:pPr>
        <w:pStyle w:val="ArticleBody"/>
        <w:jc w:val="left"/>
      </w:pPr>
      <w:r>
        <w:rPr>
          <w:rFonts w:ascii="Times New Roman" w:hAnsi="Times New Roman" w:eastAsia="Times New Roman" w:cs="Times New Roman"/>
        </w:rPr>
        <w:t>Joweri ayita obubaka obwo “envinyo empya,” era bw’oba n’obubaka obwo, olina essanyu. Bw’otoba nabwo, ogolokoka nga abatami ba Joweri bwe bakola, n’osanga ng’envinyo empya ekutuddwako okuva mu kamwa ko. Mu kiseera ekyo oba, mu ngeri ey’obunnabbi, “oswadde.” Ekibiina ekirina amafuta kirina essanyu, era ekibiina ekitalina mafuta kiswadde. Amafuta era ye nvinyo empya, era gagattibwa ku ssanyu. Eno y’ensonga lwaki Isaaya agamba nti, “Muwulire ekigambo kya Mukama.” Ekibiina ekimu kisalawo okuwulira, ate ekirala tekigondera ddoboozi lya kkondeere. Isaaya ategeeza mu bulambulukufu ekibiina ekiwulira, bw’agamba nti, “mmwe abakankana olw’ekigambo kye.” Mukama akuŋŋaanya abo abaali bagobeddwa olw’obubaka obwatuuka ku 9/11, era ku Sunday law, akuŋŋaanya abaala ba Isaaya, abakiikirirwa ng’emiti emikalu. Bwe banaanyweza endagaano, tebakyayawulibwa ku lusozi olutukuvu lwa Katonda.</w:t>
      </w:r>
    </w:p>
    <w:p>
      <w:pPr>
        <w:pStyle w:val="ArticleBody"/>
        <w:jc w:val="left"/>
      </w:pPr>
      <w:r>
        <w:rPr>
          <w:rFonts w:ascii="Times New Roman" w:hAnsi="Times New Roman" w:eastAsia="Times New Roman" w:cs="Times New Roman"/>
        </w:rPr>
        <w:t>Hadım ya da kuru ağaç ölümü temsil eder. Hadım üreyemez ve kuru ağacın yaşamı yoktur. Vaat şudur: eğer o Uluslar’dan olanlar, yahut on birinci saat işçileri, Sebt’in temsil ettiği antlaşmayı kabul ederlerse, oğulları ve kızları olacaktır. O, önce İsrail’in sürgün edilmişlerini toplar, sonra o sürgün edilmişleri bir sancak olarak yükseltir ve ardından kendi diğer sürüsünü toplar. Birinci ve ikinci toplanışlar, Kutsal Ruh’un serpme işini yapmakta olduğu 11 Eylül’den Pazar yasasına kadar olan dönemi; ayrıca Pazar yasasından Mikail ayağa kalkıncaya ve son yağmur ölçüsüz olarak dökülünceye kadar olan dönemi temsil eder. Her iki dönemde de son yağmur bir mesajdır; ona sahipsen sevinç getirir, ona sahip değilsen utanç getirir.</w:t>
      </w:r>
    </w:p>
    <w:p>
      <w:pPr>
        <w:pStyle w:val="ArticleBody"/>
        <w:jc w:val="left"/>
      </w:pPr>
      <w:r>
        <w:rPr>
          <w:rFonts w:ascii="Times New Roman" w:hAnsi="Times New Roman" w:eastAsia="Times New Roman" w:cs="Times New Roman"/>
        </w:rPr>
        <w:t>Buku ya Matayo imegawanyika katika mistari mitatu, inayowakilisha malaika watatu wa Ufunuo kumi na nne. Kila mmoja wa mistari hiyo mitatu pia una sehemu ndogo zinazorudia mfano wa wale malaika watatu. Mstari wa pili, kuanzia sura ya kumi na moja hata sura ya ishirini na mbili, ndio mstari wa katikati, kwa maana huo ni wa malaika wa pili, aliyewekwa kati ya malaika wa kwanza na wa tatu. Kitabu cha Matayo chenyewe ni mstari wa katikati, tunapozizingatia sura ya kumi na moja hadi ya ishirini na mbili katika muktadha wa sura za agano za Mwanzo na Ufunuo.</w:t>
      </w:r>
    </w:p>
    <w:p>
      <w:pPr>
        <w:pStyle w:val="ArticleBody"/>
        <w:jc w:val="left"/>
      </w:pPr>
      <w:r>
        <w:rPr>
          <w:rFonts w:ascii="Times New Roman" w:hAnsi="Times New Roman" w:eastAsia="Times New Roman" w:cs="Times New Roman"/>
        </w:rPr>
        <w:t>Hagati ya ibice cumi na bibiri vy’isezerano ni ivya Matayo, kandi umurongo wo hagati mu mirongo itatu ya Matayo uboneka muri ivyo bice nyene cumi na bibiri. Hagati muri ivyo bice cumi na bibiri ni ugushirwako ikimenyetso kw’abantu ibihumbi ijana na mirongo ine na bine. Iyo ngingo yo hagati igereranywa n’imirongo itatu, ihuye n’imirongo itatu yo hagati yo mu bice cumi na bibiri vy’isezerano vya Itanguriro n’Ivyahishuriwe.</w:t>
      </w:r>
    </w:p>
    <w:p>
      <w:pPr>
        <w:pStyle w:val="ArticleBody"/>
        <w:jc w:val="left"/>
      </w:pPr>
      <w:r>
        <w:rPr>
          <w:rFonts w:ascii="Times New Roman" w:hAnsi="Times New Roman" w:eastAsia="Times New Roman" w:cs="Times New Roman"/>
        </w:rPr>
        <w:t>Petro ndiye kitovu cha kitovu cha kitovu, naye anawakilisha bibi-arusi wa kwanza na wa mwisho wa Kikristo. Hiyo ndiyo sahihi ya Alfa na Omega. Palmoni naye aliweka sahihi yake juu ya kubadilishwa kwa jina la Petro, alipobuni fumbo la jina la Petro katika Kiingereza. Yesu alisema na Petro kwa Kiebrania, na mazungumzo hayo yakaandikwa kwa Kigiriki na baadaye kuwekwa katika Kiingereza. Katika Kiingereza, Palmoni alimpa Petro jina kwa kutumia herufi ya 16 ya alfabeti ya Kiingereza, ikafuatwa na herufi ya 5, kisha ya 20, kisha ya 5, kisha ya 18, akijua kikamilifu kwamba yeye, kama Palmoni, aliunda jina ambalo lingetoka katika Kiebrania, kwenda Kigiriki, na kisha Kiingereza. Pia alibuni kwamba jina hilo la Kiingereza lingeruhusu fumbo la kuzidisha hizo herufi tano kwa mpangilio ili kufikia hesabu ya mia moja arobaini na nne elfu. Palmoni, ambaye pia ndiye wa kwanza na wa mwisho, alibuni kwamba ya kwanza kati ya hizo herufi tano na ya mwisho kati ya hizo herufi tano za Kiingereza zinazounda jina Petro ni herufi za 16 na 18, kwa maana jina Petro lilipaswa kutokea katika Mathayo 16:18.</w:t>
      </w:r>
    </w:p>
    <w:p>
      <w:pPr>
        <w:pStyle w:val="ArticleBody"/>
        <w:jc w:val="left"/>
      </w:pPr>
      <w:r>
        <w:rPr>
          <w:rFonts w:ascii="Times New Roman" w:hAnsi="Times New Roman" w:eastAsia="Times New Roman" w:cs="Times New Roman"/>
        </w:rPr>
        <w:t>Pe yaa vaŋa Peteri, ata pamu mufwene kusolola na “golden ratio.” Golden ratio yimelwe ku Matayo 16:18, pantu ratio ni 1.618. Golden ratio yitwama pamo na nature’s fractals, kabili ilyo Palmoni apekanya Peteri mu Matayo 16:18, Palmoni alelanga ukuti ulufungulo lwa buprofeti ulwabwikwa pa lukombelo lwa Eliakim mu Esaya 22:22, kabili ne mfungulo sha buprofeti ishapelwa Peteri na chalichi mu cipande ici, shilesangamo prophetic fractals.</w:t>
      </w:r>
    </w:p>
    <w:p>
      <w:pPr>
        <w:pStyle w:val="ArticleBody"/>
        <w:jc w:val="left"/>
      </w:pPr>
      <w:r>
        <w:rPr>
          <w:rFonts w:ascii="Nirmala UI" w:hAnsi="Nirmala UI" w:eastAsia="Nirmala UI" w:cs="Nirmala UI"/>
        </w:rPr>
        <w:t>ꯀꯦꯁꯔꯤꯌ</w:t>
      </w:r>
      <w:r>
        <w:rPr>
          <w:rFonts w:ascii="Times New Roman" w:hAnsi="Times New Roman" w:eastAsia="Times New Roman" w:cs="Times New Roman"/>
        </w:rPr>
        <w:t xml:space="preserve"> </w:t>
      </w:r>
      <w:r>
        <w:rPr>
          <w:rFonts w:ascii="Nirmala UI" w:hAnsi="Nirmala UI" w:eastAsia="Nirmala UI" w:cs="Nirmala UI"/>
        </w:rPr>
        <w:t>ꯐꯤꯂꯤꯄꯤꯗꯒꯤ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ꯄꯨꯡꯗ</w:t>
      </w:r>
      <w:r>
        <w:rPr>
          <w:rFonts w:ascii="Times New Roman" w:hAnsi="Times New Roman" w:eastAsia="Times New Roman" w:cs="Times New Roman"/>
        </w:rPr>
        <w:t xml:space="preserve"> </w:t>
      </w:r>
      <w:r>
        <w:rPr>
          <w:rFonts w:ascii="Nirmala UI" w:hAnsi="Nirmala UI" w:eastAsia="Nirmala UI" w:cs="Nirmala UI"/>
        </w:rPr>
        <w:t>ꯆꯠꯄꯗꯒꯤ</w:t>
      </w:r>
      <w:r>
        <w:rPr>
          <w:rFonts w:ascii="Times New Roman" w:hAnsi="Times New Roman" w:eastAsia="Times New Roman" w:cs="Times New Roman"/>
        </w:rPr>
        <w:t xml:space="preserve"> </w:t>
      </w:r>
      <w:r>
        <w:rPr>
          <w:rFonts w:ascii="Nirmala UI" w:hAnsi="Nirmala UI" w:eastAsia="Nirmala UI" w:cs="Nirmala UI"/>
        </w:rPr>
        <w:t>ꯀꯦꯁꯔꯤꯌ</w:t>
      </w:r>
      <w:r>
        <w:rPr>
          <w:rFonts w:ascii="Times New Roman" w:hAnsi="Times New Roman" w:eastAsia="Times New Roman" w:cs="Times New Roman"/>
        </w:rPr>
        <w:t xml:space="preserve"> </w:t>
      </w:r>
      <w:r>
        <w:rPr>
          <w:rFonts w:ascii="Nirmala UI" w:hAnsi="Nirmala UI" w:eastAsia="Nirmala UI" w:cs="Nirmala UI"/>
        </w:rPr>
        <w:t>ꯃꯔꯤꯇꯤꯃꯥꯗ</w:t>
      </w:r>
      <w:r>
        <w:rPr>
          <w:rFonts w:ascii="Times New Roman" w:hAnsi="Times New Roman" w:eastAsia="Times New Roman" w:cs="Times New Roman"/>
        </w:rPr>
        <w:t xml:space="preserve"> </w:t>
      </w:r>
      <w:r>
        <w:rPr>
          <w:rFonts w:ascii="Nirmala UI" w:hAnsi="Nirmala UI" w:eastAsia="Nirmala UI" w:cs="Nirmala UI"/>
        </w:rPr>
        <w:t>ꯃꯔꯤꯁꯨꯕ</w:t>
      </w:r>
      <w:r>
        <w:rPr>
          <w:rFonts w:ascii="Times New Roman" w:hAnsi="Times New Roman" w:eastAsia="Times New Roman" w:cs="Times New Roman"/>
        </w:rPr>
        <w:t xml:space="preserve"> </w:t>
      </w:r>
      <w:r>
        <w:rPr>
          <w:rFonts w:ascii="Nirmala UI" w:hAnsi="Nirmala UI" w:eastAsia="Nirmala UI" w:cs="Nirmala UI"/>
        </w:rPr>
        <w:t>ꯄꯨꯡꯗ</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ꯈ꯭ꯔꯥꯏꯁꯠ</w:t>
      </w:r>
      <w:r>
        <w:rPr>
          <w:rFonts w:ascii="Times New Roman" w:hAnsi="Times New Roman" w:eastAsia="Times New Roman" w:cs="Times New Roman"/>
        </w:rPr>
        <w:t xml:space="preserve"> </w:t>
      </w:r>
      <w:r>
        <w:rPr>
          <w:rFonts w:ascii="Nirmala UI" w:hAnsi="Nirmala UI" w:eastAsia="Nirmala UI" w:cs="Nirmala UI"/>
        </w:rPr>
        <w:t>ꯈ꯭ꯔꯨꯁꯇ</w:t>
      </w:r>
      <w:r>
        <w:rPr>
          <w:rFonts w:ascii="Times New Roman" w:hAnsi="Times New Roman" w:eastAsia="Times New Roman" w:cs="Times New Roman"/>
        </w:rPr>
        <w:t xml:space="preserve"> </w:t>
      </w:r>
      <w:r>
        <w:rPr>
          <w:rFonts w:ascii="Nirmala UI" w:hAnsi="Nirmala UI" w:eastAsia="Nirmala UI" w:cs="Nirmala UI"/>
        </w:rPr>
        <w:t>ꯇꯧꯔꯝꯕ</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ꯄꯨꯡꯗꯒꯤ</w:t>
      </w:r>
      <w:r>
        <w:rPr>
          <w:rFonts w:ascii="Times New Roman" w:hAnsi="Times New Roman" w:eastAsia="Times New Roman" w:cs="Times New Roman"/>
        </w:rPr>
        <w:t xml:space="preserve"> </w:t>
      </w:r>
      <w:r>
        <w:rPr>
          <w:rFonts w:ascii="Nirmala UI" w:hAnsi="Nirmala UI" w:eastAsia="Nirmala UI" w:cs="Nirmala UI"/>
        </w:rPr>
        <w:t>ꯀꯣꯔꯅꯦꯂꯤꯌꯨꯁꯅ</w:t>
      </w:r>
      <w:r>
        <w:rPr>
          <w:rFonts w:ascii="Times New Roman" w:hAnsi="Times New Roman" w:eastAsia="Times New Roman" w:cs="Times New Roman"/>
        </w:rPr>
        <w:t xml:space="preserve"> </w:t>
      </w:r>
      <w:r>
        <w:rPr>
          <w:rFonts w:ascii="Nirmala UI" w:hAnsi="Nirmala UI" w:eastAsia="Nirmala UI" w:cs="Nirmala UI"/>
        </w:rPr>
        <w:t>ꯄꯤꯇꯔꯕꯨ</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ꯐꯪꯂꯒ</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ꯃꯔꯤꯁꯨꯕ</w:t>
      </w:r>
      <w:r>
        <w:rPr>
          <w:rFonts w:ascii="Times New Roman" w:hAnsi="Times New Roman" w:eastAsia="Times New Roman" w:cs="Times New Roman"/>
        </w:rPr>
        <w:t xml:space="preserve"> </w:t>
      </w:r>
      <w:r>
        <w:rPr>
          <w:rFonts w:ascii="Nirmala UI" w:hAnsi="Nirmala UI" w:eastAsia="Nirmala UI" w:cs="Nirmala UI"/>
        </w:rPr>
        <w:t>ꯄꯨꯡꯒꯤ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ꯐ꯭ꯔꯦꯛꯇꯜ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ꯈ꯭ꯔꯨꯁꯇ</w:t>
      </w:r>
      <w:r>
        <w:rPr>
          <w:rFonts w:ascii="Times New Roman" w:hAnsi="Times New Roman" w:eastAsia="Times New Roman" w:cs="Times New Roman"/>
        </w:rPr>
        <w:t xml:space="preserve"> </w:t>
      </w:r>
      <w:r>
        <w:rPr>
          <w:rFonts w:ascii="Nirmala UI" w:hAnsi="Nirmala UI" w:eastAsia="Nirmala UI" w:cs="Nirmala UI"/>
        </w:rPr>
        <w:t>ꯇꯧꯔꯝꯕ</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ꯄꯨꯡꯗꯒꯤ</w:t>
      </w:r>
      <w:r>
        <w:rPr>
          <w:rFonts w:ascii="Times New Roman" w:hAnsi="Times New Roman" w:eastAsia="Times New Roman" w:cs="Times New Roman"/>
        </w:rPr>
        <w:t xml:space="preserve"> </w:t>
      </w:r>
      <w:r>
        <w:rPr>
          <w:rFonts w:ascii="Nirmala UI" w:hAnsi="Nirmala UI" w:eastAsia="Nirmala UI" w:cs="Nirmala UI"/>
        </w:rPr>
        <w:t>ꯄꯦꯟꯇꯤꯀꯣꯁꯠꯇ</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ꯄꯤꯇꯔ</w:t>
      </w:r>
      <w:r>
        <w:rPr>
          <w:rFonts w:ascii="Times New Roman" w:hAnsi="Times New Roman" w:eastAsia="Times New Roman" w:cs="Times New Roman"/>
        </w:rPr>
        <w:t xml:space="preserve"> </w:t>
      </w:r>
      <w:r>
        <w:rPr>
          <w:rFonts w:ascii="Nirmala UI" w:hAnsi="Nirmala UI" w:eastAsia="Nirmala UI" w:cs="Nirmala UI"/>
        </w:rPr>
        <w:t>ꯂꯥꯏꯔꯤꯛꯁꯪꯗ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ꯃꯔꯤꯁꯨꯕ</w:t>
      </w:r>
      <w:r>
        <w:rPr>
          <w:rFonts w:ascii="Times New Roman" w:hAnsi="Times New Roman" w:eastAsia="Times New Roman" w:cs="Times New Roman"/>
        </w:rPr>
        <w:t xml:space="preserve"> </w:t>
      </w:r>
      <w:r>
        <w:rPr>
          <w:rFonts w:ascii="Nirmala UI" w:hAnsi="Nirmala UI" w:eastAsia="Nirmala UI" w:cs="Nirmala UI"/>
        </w:rPr>
        <w:t>ꯄꯨꯡꯒꯤ</w:t>
      </w:r>
      <w:r>
        <w:rPr>
          <w:rFonts w:ascii="Times New Roman" w:hAnsi="Times New Roman" w:eastAsia="Times New Roman" w:cs="Times New Roman"/>
        </w:rPr>
        <w:t xml:space="preserve"> </w:t>
      </w:r>
      <w:r>
        <w:rPr>
          <w:rFonts w:ascii="Nirmala UI" w:hAnsi="Nirmala UI" w:eastAsia="Nirmala UI" w:cs="Nirmala UI"/>
        </w:rPr>
        <w:t>ꯄꯦꯟꯇꯤꯀꯣꯁꯠ</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ꯀ꯭ꯔꯣꯁꯇꯒꯤ</w:t>
      </w:r>
      <w:r>
        <w:rPr>
          <w:rFonts w:ascii="Times New Roman" w:hAnsi="Times New Roman" w:eastAsia="Times New Roman" w:cs="Times New Roman"/>
        </w:rPr>
        <w:t xml:space="preserve"> </w:t>
      </w:r>
      <w:r>
        <w:rPr>
          <w:rFonts w:ascii="Nirmala UI" w:hAnsi="Nirmala UI" w:eastAsia="Nirmala UI" w:cs="Nirmala UI"/>
        </w:rPr>
        <w:t>ꯀꯣꯔꯅꯦꯂꯤꯌꯨꯁ</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ꯊꯥꯋꯥꯏ</w:t>
      </w:r>
      <w:r>
        <w:rPr>
          <w:rFonts w:ascii="Times New Roman" w:hAnsi="Times New Roman" w:eastAsia="Times New Roman" w:cs="Times New Roman"/>
        </w:rPr>
        <w:t xml:space="preserve"> </w:t>
      </w:r>
      <w:r>
        <w:rPr>
          <w:rFonts w:ascii="Nirmala UI" w:hAnsi="Nirmala UI" w:eastAsia="Nirmala UI" w:cs="Nirmala UI"/>
        </w:rPr>
        <w:t>ꯑꯃꯔꯨꯕ</w:t>
      </w:r>
      <w:r>
        <w:rPr>
          <w:rFonts w:ascii="Times New Roman" w:hAnsi="Times New Roman" w:eastAsia="Times New Roman" w:cs="Times New Roman"/>
        </w:rPr>
        <w:t xml:space="preserve"> 1,260 </w:t>
      </w:r>
      <w:r>
        <w:rPr>
          <w:rFonts w:ascii="Nirmala UI" w:hAnsi="Nirmala UI" w:eastAsia="Nirmala UI" w:cs="Nirmala UI"/>
        </w:rPr>
        <w:t>ꯅꯨꯃꯤꯠꯁꯤꯡꯒꯤ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ꯐ꯭ꯔꯦꯛꯇꯜ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ꯏꯄꯥꯅ</w:t>
      </w:r>
      <w:r>
        <w:rPr>
          <w:rFonts w:ascii="Times New Roman" w:hAnsi="Times New Roman" w:eastAsia="Times New Roman" w:cs="Times New Roman"/>
        </w:rPr>
        <w:t xml:space="preserve"> </w:t>
      </w:r>
      <w:r>
        <w:rPr>
          <w:rFonts w:ascii="Nirmala UI" w:hAnsi="Nirmala UI" w:eastAsia="Nirmala UI" w:cs="Nirmala UI"/>
        </w:rPr>
        <w:t>ꯍꯥꯏꯔꯝꯕ</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ꯑꯉꯥꯡꯁꯤꯡꯒꯤ</w:t>
      </w:r>
      <w:r>
        <w:rPr>
          <w:rFonts w:ascii="Times New Roman" w:hAnsi="Times New Roman" w:eastAsia="Times New Roman" w:cs="Times New Roman"/>
        </w:rPr>
        <w:t xml:space="preserve"> </w:t>
      </w:r>
      <w:r>
        <w:rPr>
          <w:rFonts w:ascii="Nirmala UI" w:hAnsi="Nirmala UI" w:eastAsia="Nirmala UI" w:cs="Nirmala UI"/>
        </w:rPr>
        <w:t>ꯐ꯭ꯔꯦꯛꯇꯜ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ꯄꯤꯇꯔ</w:t>
      </w:r>
      <w:r>
        <w:rPr>
          <w:rFonts w:ascii="Times New Roman" w:hAnsi="Times New Roman" w:eastAsia="Times New Roman" w:cs="Times New Roman"/>
        </w:rPr>
        <w:t xml:space="preserve">, </w:t>
      </w:r>
      <w:r>
        <w:rPr>
          <w:rFonts w:ascii="Nirmala UI" w:hAnsi="Nirmala UI" w:eastAsia="Nirmala UI" w:cs="Nirmala UI"/>
        </w:rPr>
        <w:t>ꯖꯦꯝꯁ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ꯈꯛꯇꯝꯃꯛ</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ꯚꯔꯁꯁꯤꯡꯗ</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ꯃꯥꯎꯊꯪ</w:t>
      </w:r>
      <w:r>
        <w:rPr>
          <w:rFonts w:ascii="Times New Roman" w:hAnsi="Times New Roman" w:eastAsia="Times New Roman" w:cs="Times New Roman"/>
        </w:rPr>
        <w:t xml:space="preserve"> </w:t>
      </w:r>
      <w:r>
        <w:rPr>
          <w:rFonts w:ascii="Nirmala UI" w:hAnsi="Nirmala UI" w:eastAsia="Nirmala UI" w:cs="Nirmala UI"/>
        </w:rPr>
        <w:t>ꯆꯣꯎꯁꯤꯟꯅ</w:t>
      </w:r>
      <w:r>
        <w:rPr>
          <w:rFonts w:ascii="Times New Roman" w:hAnsi="Times New Roman" w:eastAsia="Times New Roman" w:cs="Times New Roman"/>
        </w:rPr>
        <w:t xml:space="preserve"> </w:t>
      </w:r>
      <w:r>
        <w:rPr>
          <w:rFonts w:ascii="Nirmala UI" w:hAnsi="Nirmala UI" w:eastAsia="Nirmala UI" w:cs="Nirmala UI"/>
        </w:rPr>
        <w:t>ꯎꯍꯟꯕ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ꯏꯟꯐꯣꯔꯃꯦꯁꯟ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ꯈꯪꯈꯤꯕ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ꯑꯃꯒꯨꯝ</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ꯑꯣꯏꯍꯟꯅꯕ</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ꯑꯗꯨꯍꯥꯛꯇ</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ꯏꯂꯦꯚꯦꯟꯗ</w:t>
      </w:r>
      <w:r>
        <w:rPr>
          <w:rFonts w:ascii="Times New Roman" w:hAnsi="Times New Roman" w:eastAsia="Times New Roman" w:cs="Times New Roman"/>
        </w:rPr>
        <w:t xml:space="preserve"> </w:t>
      </w:r>
      <w:r>
        <w:rPr>
          <w:rFonts w:ascii="Nirmala UI" w:hAnsi="Nirmala UI" w:eastAsia="Nirmala UI" w:cs="Nirmala UI"/>
        </w:rPr>
        <w:t>ꯄꯥꯅꯤꯌꯝꯗ</w:t>
      </w:r>
      <w:r>
        <w:rPr>
          <w:rFonts w:ascii="Times New Roman" w:hAnsi="Times New Roman" w:eastAsia="Times New Roman" w:cs="Times New Roman"/>
        </w:rPr>
        <w:t xml:space="preserve"> </w:t>
      </w:r>
      <w:r>
        <w:rPr>
          <w:rFonts w:ascii="Nirmala UI" w:hAnsi="Nirmala UI" w:eastAsia="Nirmala UI" w:cs="Nirmala UI"/>
        </w:rPr>
        <w:t>ꯄꯤꯇꯔꯕꯨ</w:t>
      </w:r>
      <w:r>
        <w:rPr>
          <w:rFonts w:ascii="Times New Roman" w:hAnsi="Times New Roman" w:eastAsia="Times New Roman" w:cs="Times New Roman"/>
        </w:rPr>
        <w:t xml:space="preserve"> </w:t>
      </w:r>
      <w:r>
        <w:rPr>
          <w:rFonts w:ascii="Nirmala UI" w:hAnsi="Nirmala UI" w:eastAsia="Nirmala UI" w:cs="Nirmala UI"/>
        </w:rPr>
        <w:t>ꯊꯝꯍꯜꯂꯣꯏ꯫</w:t>
      </w:r>
    </w:p>
    <w:p>
      <w:pPr>
        <w:pStyle w:val="ArticleBody"/>
        <w:jc w:val="left"/>
      </w:pPr>
      <w:r>
        <w:rPr>
          <w:rFonts w:ascii="Times New Roman" w:hAnsi="Times New Roman" w:eastAsia="Times New Roman" w:cs="Times New Roman"/>
        </w:rPr>
        <w:t>Tuzokomeza somo hili katika makala inayofuata.</w:t>
      </w:r>
    </w:p>
    <w:p>
      <w:pPr>
        <w:pStyle w:val="ArticleScripture"/>
        <w:jc w:val="left"/>
      </w:pPr>
      <w:r>
        <w:rPr>
          <w:rFonts w:ascii="Times New Roman" w:hAnsi="Times New Roman" w:eastAsia="Times New Roman" w:cs="Times New Roman"/>
        </w:rPr>
        <w:t>Petro, mtume wa Yesu Kristo, kwa wageni waliotawanyika katika Ponto, Galatia, Kapadokia, Asia, na Bithinia, waliochaguliwa kwa sawasawa na kujua tangu asili kwa Mungu Baba, katika utakaso wa Roho, hata utii na kunyunyiziwa damu ya Yesu Kristo: Neema na amani na ziongezwe kwenu. Na ahimidiwe Mungu, aliye Baba wa Bwana wetu Yesu Kristo, ambaye kwa rehema zake nyingi ametuzaa mara ya pili tupate tumaini lililo hai kwa kufufuka kwake Yesu Kristo katika wafu, tupate urithi usioharibika, wala usiotiwa uchafu, wala usionyauka, uliowekwa akiba mbinguni kwa ajili yenu, ninyi mlindwapo katika nguvu za Mungu kwa njia ya imani mpate wokovu ulio tayari kufunuliwa wakati wa mwisho.</w:t>
      </w:r>
    </w:p>
    <w:p>
      <w:pPr>
        <w:pStyle w:val="ArticleScripture"/>
        <w:jc w:val="left"/>
      </w:pPr>
      <w:r>
        <w:rPr>
          <w:rFonts w:ascii="Times New Roman" w:hAnsi="Times New Roman" w:eastAsia="Times New Roman" w:cs="Times New Roman"/>
        </w:rPr>
        <w:t>Mmo mufululira nnyo essanyu, newaakubadde kaakano okumala akaseera, bwe kiba nga kyetaagisa, muli mu bunyikaavu olw’okukemebwa okw’engeri nnyingi: Okusobola okugezesebwa kw’okukkiriza kwammwe, nga kwa muwendo nnyo okusinga zaabu ebula, newaakubadde nga egezesebwa n’omuliro, kulabike nga kuvaamu ettendo n’ekitiibwa n’ekitiibwa ekya waggulu mu kulabika kwa Yesu Kristo: Gwe mutalabanga, mumwagala; era mu ye, newaakubadde nga kaakano temumulaba, naye nga mukkiriza, musanyuka n’essanyu eritayogerwa era erijjudde ekitiibwa: Nga muweebwa enkomerero y’okukkiriza kwammwe, kwe kulokolebwa kw’obulamu bwammwe.</w:t>
      </w:r>
    </w:p>
    <w:p>
      <w:pPr>
        <w:pStyle w:val="ArticleScripture"/>
        <w:jc w:val="left"/>
      </w:pPr>
      <w:r>
        <w:rPr>
          <w:rFonts w:ascii="Times New Roman" w:hAnsi="Times New Roman" w:eastAsia="Times New Roman" w:cs="Times New Roman"/>
        </w:rPr>
        <w:t>Kuhusu wokovu huo manabii walichunguza na kutafuta kwa bidii, wao waliotabiri habari za neema iliyowajia ninyi; wakitafuta ni wakati gani, au ni namna gani ya wakati, Roho wa Kristo aliyekuwa ndani yao aliouonyesha, aliposhuhudia tangu mbele mateso ya Kristo, na utukufu utakaofuata. Ambao walifunuliwa ya kwamba hawakujihudumia wenyewe, bali walituhudumia sisi katika mambo hayo, ambayo sasa mmehubiriwa na wale waliowahubirieni Injili kwa Roho Mtakatifu aliyetumwa kutoka mbinguni; mambo ambayo malaika watamani kuyaangalia.</w:t>
      </w:r>
    </w:p>
    <w:p>
      <w:pPr>
        <w:pStyle w:val="ArticleScripture"/>
        <w:jc w:val="left"/>
      </w:pPr>
      <w:r>
        <w:rPr>
          <w:rFonts w:ascii="Times New Roman" w:hAnsi="Times New Roman" w:eastAsia="Times New Roman" w:cs="Times New Roman"/>
        </w:rPr>
        <w:t>Noolhoo, thahaa nia pakhohthehhaihaih kin hre lah uh, fimkhur zetin um ula, Isua Krista a lo lang hun a in hnena hruai a ni tur khawngaihna chu tawp thlengin beisei rawh u; thu awi fa te angin, in hriat loh lai a in duhnak ngolh lui te angin inmahni suh siam suh pha ula: nimahsela, a thianghlim a in kohtu chu a thianghlim ang bawkin, in awmzia zaaah thianghlim rawh u; ziak a um bangin, Thianghlim rawh u; ka thianghlim sih vangin.</w:t>
      </w:r>
    </w:p>
    <w:p>
      <w:pPr>
        <w:pStyle w:val="ArticleScripture"/>
        <w:jc w:val="left"/>
      </w:pPr>
      <w:r>
        <w:rPr>
          <w:rFonts w:ascii="Times New Roman" w:hAnsi="Times New Roman" w:eastAsia="Times New Roman" w:cs="Times New Roman"/>
        </w:rPr>
        <w:t>Kama mkimwita Baba, yeye ahukumuye bila upendeleo wa watu, sawasawa na kazi ya kila mtu, iishini wakati wa kukaa kwenu hapa duniani kwa hofu; kwa kuwa mwajua ya kuwa hamkukombolewa kwa vitu viharikavyo, yaani fedha na dhahabu, kutoka katika mwenendo wenu usiofaa mliopewa kwa mapokeo ya baba zenu; bali kwa damu ya thamani ya Kristo, kama ya mwana-kondoo asiye na ila wala waa; ambaye kweli alitangulia kujulikana tangu kabla ya kuwekwa misingi ya ulimwengu, lakini alidhihirishwa katika nyakati hizi za mwisho kwa ajili yenu, ambao kwa yeye mnamwamini Mungu, aliyemfufua katika wafu, akampa utukufu; ili imani yenu na tumaini lenu viwe katika Mungu. Kwa kuwa mmezitakasa roho zenu kwa kuitii kweli kwa njia ya Roho hata kufikia upendo wa ndugu usio na unafiki, pendaneni ninyi kwa ninyi kwa moyo safi kwa bidii nyingi; kwa kuwa mmezaliwa mara ya pili, si kwa mbegu iharibikayo, bali kwa isiyoharibika, kwa neno la Mungu lililo hai na lidumulo hata milele. Kwa maana wote wenye mwili ni kama majani, na utukufu wote wa mwanadamu ni kama ua la majani. Majani hunyauka, na ua lake huanguka; bali neno la Bwana hudumu hata milele. Na neno hilo ndilo lililohubiriwa kwenu kwa Injili. 1 Petro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Bûka Yûyêl û Dêra Adventîsta Roja Heftemîn a Laodîkeyayê - Hejmara Sî û Sê</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