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 Thelathini na Tisa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សាមសិបប្រាំបួន</w:t>
      </w:r>
    </w:p>
    <w:p>
      <w:pPr>
        <w:pStyle w:val="ArticleBody"/>
        <w:jc w:val="left"/>
      </w:pPr>
      <w:r>
        <w:rPr>
          <w:rFonts w:ascii="Times New Roman" w:hAnsi="Times New Roman" w:eastAsia="Times New Roman" w:cs="Times New Roman"/>
        </w:rPr>
        <w:t>2024</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外的</w:t>
      </w:r>
      <w:r>
        <w:rPr>
          <w:rFonts w:ascii="MS Gothic" w:hAnsi="MS Gothic" w:eastAsia="MS Gothic" w:cs="MS Gothic"/>
        </w:rPr>
        <w:t>アルファ</w:t>
      </w:r>
      <w:r>
        <w:rPr>
          <w:rFonts w:ascii="Microsoft YaHei" w:hAnsi="Microsoft YaHei" w:eastAsia="Microsoft YaHei" w:cs="Microsoft YaHei"/>
        </w:rPr>
        <w:t>基礎</w:t>
      </w:r>
      <w:r>
        <w:rPr>
          <w:rFonts w:ascii="MS Gothic" w:hAnsi="MS Gothic" w:eastAsia="MS Gothic" w:cs="MS Gothic"/>
        </w:rPr>
        <w:t>テストに</w:t>
      </w:r>
      <w:r>
        <w:rPr>
          <w:rFonts w:ascii="Microsoft YaHei" w:hAnsi="Microsoft YaHei" w:eastAsia="Microsoft YaHei" w:cs="Microsoft YaHei"/>
        </w:rPr>
        <w:t>続</w:t>
      </w:r>
      <w:r>
        <w:rPr>
          <w:rFonts w:ascii="MS Gothic" w:hAnsi="MS Gothic" w:eastAsia="MS Gothic" w:cs="MS Gothic"/>
        </w:rPr>
        <w:t>く</w:t>
      </w:r>
      <w:r>
        <w:rPr>
          <w:rFonts w:ascii="Microsoft YaHei" w:hAnsi="Microsoft YaHei" w:eastAsia="Microsoft YaHei" w:cs="Microsoft YaHei"/>
        </w:rPr>
        <w:t>内的</w:t>
      </w:r>
      <w:r>
        <w:rPr>
          <w:rFonts w:ascii="MS Gothic" w:hAnsi="MS Gothic" w:eastAsia="MS Gothic" w:cs="MS Gothic"/>
        </w:rPr>
        <w:t>オメガ</w:t>
      </w:r>
      <w:r>
        <w:rPr>
          <w:rFonts w:ascii="Microsoft YaHei" w:hAnsi="Microsoft YaHei" w:eastAsia="Microsoft YaHei" w:cs="Microsoft YaHei"/>
        </w:rPr>
        <w:t>要石</w:t>
      </w:r>
      <w:r>
        <w:rPr>
          <w:rFonts w:ascii="MS Gothic" w:hAnsi="MS Gothic" w:eastAsia="MS Gothic" w:cs="MS Gothic"/>
        </w:rPr>
        <w:t>テストは</w:t>
      </w:r>
      <w:r>
        <w:rPr>
          <w:rFonts w:ascii="Microsoft YaHei" w:hAnsi="Microsoft YaHei" w:eastAsia="Microsoft YaHei" w:cs="Microsoft YaHei"/>
        </w:rPr>
        <w:t>、「倉」</w:t>
      </w:r>
      <w:r>
        <w:rPr>
          <w:rFonts w:ascii="MS Gothic" w:hAnsi="MS Gothic" w:eastAsia="MS Gothic" w:cs="MS Gothic"/>
        </w:rPr>
        <w:t>と</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倉</w:t>
      </w:r>
      <w:r>
        <w:rPr>
          <w:rFonts w:ascii="MS Gothic" w:hAnsi="MS Gothic" w:eastAsia="MS Gothic" w:cs="MS Gothic"/>
        </w:rPr>
        <w:t>に</w:t>
      </w:r>
      <w:r>
        <w:rPr>
          <w:rFonts w:ascii="Microsoft YaHei" w:hAnsi="Microsoft YaHei" w:eastAsia="Microsoft YaHei" w:cs="Microsoft YaHei"/>
        </w:rPr>
        <w:t>蓄</w:t>
      </w:r>
      <w:r>
        <w:rPr>
          <w:rFonts w:ascii="MS Gothic" w:hAnsi="MS Gothic" w:eastAsia="MS Gothic" w:cs="MS Gothic"/>
        </w:rPr>
        <w:t>えられている</w:t>
      </w:r>
      <w:r>
        <w:rPr>
          <w:rFonts w:ascii="Microsoft YaHei" w:hAnsi="Microsoft YaHei" w:eastAsia="Microsoft YaHei" w:cs="Microsoft YaHei"/>
        </w:rPr>
        <w:t>「食物」</w:t>
      </w:r>
      <w:r>
        <w:rPr>
          <w:rFonts w:ascii="MS Gothic" w:hAnsi="MS Gothic" w:eastAsia="MS Gothic" w:cs="MS Gothic"/>
        </w:rPr>
        <w:t>の</w:t>
      </w:r>
      <w:r>
        <w:rPr>
          <w:rFonts w:ascii="Microsoft YaHei" w:hAnsi="Microsoft YaHei" w:eastAsia="Microsoft YaHei" w:cs="Microsoft YaHei"/>
        </w:rPr>
        <w:t>定義</w:t>
      </w:r>
      <w:r>
        <w:rPr>
          <w:rFonts w:ascii="MS Gothic" w:hAnsi="MS Gothic" w:eastAsia="MS Gothic" w:cs="MS Gothic"/>
        </w:rPr>
        <w:t>を</w:t>
      </w:r>
      <w:r>
        <w:rPr>
          <w:rFonts w:ascii="Microsoft YaHei" w:hAnsi="Microsoft YaHei" w:eastAsia="Microsoft YaHei" w:cs="Microsoft YaHei"/>
        </w:rPr>
        <w:t>必要</w:t>
      </w:r>
      <w:r>
        <w:rPr>
          <w:rFonts w:ascii="MS Gothic" w:hAnsi="MS Gothic" w:eastAsia="MS Gothic" w:cs="MS Gothic"/>
        </w:rPr>
        <w:t>とする</w:t>
      </w:r>
      <w:r>
        <w:rPr>
          <w:rFonts w:ascii="Times New Roman" w:hAnsi="Times New Roman" w:eastAsia="Times New Roman" w:cs="Times New Roman"/>
        </w:rPr>
        <w:t>.</w:t>
      </w:r>
      <w:r>
        <w:rPr>
          <w:rFonts w:ascii="MS Gothic" w:hAnsi="MS Gothic" w:eastAsia="MS Gothic" w:cs="MS Gothic"/>
        </w:rPr>
        <w:t>そのテストは</w:t>
      </w:r>
      <w:r>
        <w:rPr>
          <w:rFonts w:ascii="Microsoft YaHei" w:hAnsi="Microsoft YaHei" w:eastAsia="Microsoft YaHei" w:cs="Microsoft YaHei"/>
        </w:rPr>
        <w:t>預言的</w:t>
      </w:r>
      <w:r>
        <w:rPr>
          <w:rFonts w:ascii="MS Gothic" w:hAnsi="MS Gothic" w:eastAsia="MS Gothic" w:cs="MS Gothic"/>
        </w:rPr>
        <w:t>であり</w:t>
      </w:r>
      <w:r>
        <w:rPr>
          <w:rFonts w:ascii="Microsoft YaHei" w:hAnsi="Microsoft YaHei" w:eastAsia="Microsoft YaHei" w:cs="Microsoft YaHei"/>
        </w:rPr>
        <w:t>、真理</w:t>
      </w:r>
      <w:r>
        <w:rPr>
          <w:rFonts w:ascii="MS Gothic" w:hAnsi="MS Gothic" w:eastAsia="MS Gothic" w:cs="MS Gothic"/>
        </w:rPr>
        <w:t>の</w:t>
      </w:r>
      <w:r>
        <w:rPr>
          <w:rFonts w:ascii="Microsoft YaHei" w:hAnsi="Microsoft YaHei" w:eastAsia="Microsoft YaHei" w:cs="Microsoft YaHei"/>
        </w:rPr>
        <w:t>内的</w:t>
      </w:r>
      <w:r>
        <w:rPr>
          <w:rFonts w:ascii="MS Gothic" w:hAnsi="MS Gothic" w:eastAsia="MS Gothic" w:cs="MS Gothic"/>
        </w:rPr>
        <w:t>な</w:t>
      </w:r>
      <w:r>
        <w:rPr>
          <w:rFonts w:ascii="Microsoft YaHei" w:hAnsi="Microsoft YaHei" w:eastAsia="Microsoft YaHei" w:cs="Microsoft YaHei"/>
        </w:rPr>
        <w:t>線</w:t>
      </w:r>
      <w:r>
        <w:rPr>
          <w:rFonts w:ascii="MS Gothic" w:hAnsi="MS Gothic" w:eastAsia="MS Gothic" w:cs="MS Gothic"/>
        </w:rPr>
        <w:t>と</w:t>
      </w:r>
      <w:r>
        <w:rPr>
          <w:rFonts w:ascii="Microsoft YaHei" w:hAnsi="Microsoft YaHei" w:eastAsia="Microsoft YaHei" w:cs="Microsoft YaHei"/>
        </w:rPr>
        <w:t>外的</w:t>
      </w:r>
      <w:r>
        <w:rPr>
          <w:rFonts w:ascii="MS Gothic" w:hAnsi="MS Gothic" w:eastAsia="MS Gothic" w:cs="MS Gothic"/>
        </w:rPr>
        <w:t>な</w:t>
      </w:r>
      <w:r>
        <w:rPr>
          <w:rFonts w:ascii="Microsoft YaHei" w:hAnsi="Microsoft YaHei" w:eastAsia="Microsoft YaHei" w:cs="Microsoft YaHei"/>
        </w:rPr>
        <w:t>線</w:t>
      </w:r>
      <w:r>
        <w:rPr>
          <w:rFonts w:ascii="MS Gothic" w:hAnsi="MS Gothic" w:eastAsia="MS Gothic" w:cs="MS Gothic"/>
        </w:rPr>
        <w:t>とを</w:t>
      </w:r>
      <w:r>
        <w:rPr>
          <w:rFonts w:ascii="Microsoft YaHei" w:hAnsi="Microsoft YaHei" w:eastAsia="Microsoft YaHei" w:cs="Microsoft YaHei"/>
        </w:rPr>
        <w:t>有</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宝石</w:t>
      </w:r>
      <w:r>
        <w:rPr>
          <w:rFonts w:ascii="MS Gothic" w:hAnsi="MS Gothic" w:eastAsia="MS Gothic" w:cs="MS Gothic"/>
        </w:rPr>
        <w:t>とはジェームズ・ホワイトの</w:t>
      </w:r>
      <w:r>
        <w:rPr>
          <w:rFonts w:ascii="Microsoft YaHei" w:hAnsi="Microsoft YaHei" w:eastAsia="Microsoft YaHei" w:cs="Microsoft YaHei"/>
        </w:rPr>
        <w:t>残</w:t>
      </w:r>
      <w:r>
        <w:rPr>
          <w:rFonts w:ascii="MS Gothic" w:hAnsi="MS Gothic" w:eastAsia="MS Gothic" w:cs="MS Gothic"/>
        </w:rPr>
        <w:t>りの</w:t>
      </w:r>
      <w:r>
        <w:rPr>
          <w:rFonts w:ascii="Microsoft YaHei" w:hAnsi="Microsoft YaHei" w:eastAsia="Microsoft YaHei" w:cs="Microsoft YaHei"/>
        </w:rPr>
        <w:t>民</w:t>
      </w:r>
      <w:r>
        <w:rPr>
          <w:rFonts w:ascii="MS Gothic" w:hAnsi="MS Gothic" w:eastAsia="MS Gothic" w:cs="MS Gothic"/>
        </w:rPr>
        <w:t>のことであるのか</w:t>
      </w:r>
      <w:r>
        <w:rPr>
          <w:rFonts w:ascii="Microsoft YaHei" w:hAnsi="Microsoft YaHei" w:eastAsia="Microsoft YaHei" w:cs="Microsoft YaHei"/>
        </w:rPr>
        <w:t>、</w:t>
      </w:r>
      <w:r>
        <w:rPr>
          <w:rFonts w:ascii="MS Gothic" w:hAnsi="MS Gothic" w:eastAsia="MS Gothic" w:cs="MS Gothic"/>
        </w:rPr>
        <w:t>それとも</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御言葉</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のことであるのか</w:t>
      </w:r>
      <w:r>
        <w:rPr>
          <w:rFonts w:ascii="Times New Roman" w:hAnsi="Times New Roman" w:eastAsia="Times New Roman" w:cs="Times New Roman"/>
        </w:rPr>
        <w:t>.</w:t>
      </w:r>
      <w:r>
        <w:rPr>
          <w:rFonts w:ascii="Microsoft YaHei" w:hAnsi="Microsoft YaHei" w:eastAsia="Microsoft YaHei" w:cs="Microsoft YaHei"/>
        </w:rPr>
        <w:t>両方</w:t>
      </w:r>
      <w:r>
        <w:rPr>
          <w:rFonts w:ascii="MS Gothic" w:hAnsi="MS Gothic" w:eastAsia="MS Gothic" w:cs="MS Gothic"/>
        </w:rPr>
        <w:t>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Kuri 9/11, abantu ba Katonda baayitibwa okulya akatabo akatono era okuddayo mu makubo amakaire ga Yeremiya, gye baali baasookera okuteekawo emisingi. Kuri 9/11, kwalabibwa nti Yokaana, mu Kubikkulirwa essuula eya kkumi na emu, bwe yagambibwa okupima, yagambibwa okupima ebintu bibiri. Yagambibwa okupima yeekaalu n’abo abagisinzizaamu. Yagambibwa okulekayo luggya olw’emyaka 1,260 egy’Abamawanga nga balinnyirira awatukuvu n’eggye. Awatukuvu n’eggye bye yeekaalu n’abo abagisinzizaamu.</w:t>
      </w:r>
    </w:p>
    <w:p>
      <w:pPr>
        <w:pStyle w:val="ArticleBody"/>
        <w:jc w:val="left"/>
      </w:pPr>
      <w:r>
        <w:rPr>
          <w:rFonts w:ascii="Times New Roman" w:hAnsi="Times New Roman" w:eastAsia="Times New Roman" w:cs="Times New Roman"/>
        </w:rPr>
        <w:t>Mu mwaka wa 2023, malaika yuleyule aliyeshuka mnamo 9/11 alishuka tena, akiifunua muhuri wa ujumbe wa Kilio cha Usiku wa Manane; kisha, mwaka wa 2024, ukaja mtihani wa nje wa msingi wa iwapo ishara ya Rumi bado inathibitisha maono kama ilivyofanya kwa Wamilleri.</w:t>
      </w:r>
    </w:p>
    <w:p>
      <w:pPr>
        <w:pStyle w:val="ArticleBody"/>
        <w:jc w:val="left"/>
      </w:pPr>
      <w:r>
        <w:rPr>
          <w:rFonts w:ascii="Times New Roman" w:hAnsi="Times New Roman" w:eastAsia="Times New Roman" w:cs="Times New Roman"/>
        </w:rPr>
        <w:t>Likani ya “madirisha yaliyofunguliwa” ya mbinguni hutambulisha kuwasili kwa jaribu la ndani la omega la hekalu na mwito wa “kurudi.” Jaribu hilo linahitaji kutambua alama mbili. Malaika wa tatu alipowasili mwaka 1844, na kisha tena katika 9/11, Yohana anaambiwa kulipima hekalu na hao wanaoabudu ndani yake, hivyo kutambulisha kazi ya kinabii ya kulipima hekalu na waabuduo katika mwaka 2023. Malaki anauliza swali la kwamba “ghala” ni nini, na “chakula” ni nini? Maswali hayo hayo katika ndoto ya Miller yangekuwa, “kasha” ni nini, na “vito” ni nini.</w:t>
      </w:r>
    </w:p>
    <w:p>
      <w:pPr>
        <w:pStyle w:val="ArticleBody"/>
        <w:jc w:val="left"/>
      </w:pPr>
      <w:r>
        <w:rPr>
          <w:rFonts w:ascii="Times New Roman" w:hAnsi="Times New Roman" w:eastAsia="Times New Roman" w:cs="Times New Roman"/>
        </w:rPr>
        <w:t>Muuro gwa Miller gukutuumia madirisha marĩa mahingũrĩte ma igũrũ ta handũ harĩa kanitha wa ũhootani wa Kũguũrĩrwo ikũmi na kenda wookanĩrĩrio akĩambikwo kitani gĩtheru gĩa rangi ya mweri nĩguo agerere mbarathi cia mweri cia mbũtũ ya Jehova wa itimũ ciothe. Madirisha marĩa mahingũrĩte nĩmo handũ harĩa kũrathimwo kana kũrĩithwo kwa Malaki kũitwarwo. Dirisha rĩa Miller rĩrĩa rĩhingũrĩte nĩrĩo handũ harĩa marũmagũma maingĩhio, nayo mabereka magacokerwo hamwe thĩinĩ wa gĩkombe.</w:t>
      </w:r>
    </w:p>
    <w:p>
      <w:pPr>
        <w:pStyle w:val="ArticleBody"/>
        <w:jc w:val="left"/>
      </w:pPr>
      <w:r>
        <w:rPr>
          <w:rFonts w:ascii="Nirmala UI" w:hAnsi="Nirmala UI" w:eastAsia="Nirmala UI" w:cs="Nirmala UI"/>
        </w:rPr>
        <w:t>രണ്ടാംസ്വർഗ്ഗത്തിന്റെ</w:t>
      </w:r>
      <w:r>
        <w:rPr>
          <w:rFonts w:ascii="Times New Roman" w:hAnsi="Times New Roman" w:eastAsia="Times New Roman" w:cs="Times New Roman"/>
        </w:rPr>
        <w:t xml:space="preserve"> </w:t>
      </w:r>
      <w:r>
        <w:rPr>
          <w:rFonts w:ascii="Nirmala UI" w:hAnsi="Nirmala UI" w:eastAsia="Nirmala UI" w:cs="Nirmala UI"/>
        </w:rPr>
        <w:t>ജനാലകളെക്കുറിച്ചുള്ള</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പരാമർശം</w:t>
      </w:r>
      <w:r>
        <w:rPr>
          <w:rFonts w:ascii="Times New Roman" w:hAnsi="Times New Roman" w:eastAsia="Times New Roman" w:cs="Times New Roman"/>
        </w:rPr>
        <w:t xml:space="preserve"> </w:t>
      </w:r>
      <w:r>
        <w:rPr>
          <w:rFonts w:ascii="Nirmala UI" w:hAnsi="Nirmala UI" w:eastAsia="Nirmala UI" w:cs="Nirmala UI"/>
        </w:rPr>
        <w:t>നോഹയുടെ</w:t>
      </w:r>
      <w:r>
        <w:rPr>
          <w:rFonts w:ascii="Times New Roman" w:hAnsi="Times New Roman" w:eastAsia="Times New Roman" w:cs="Times New Roman"/>
        </w:rPr>
        <w:t xml:space="preserve"> </w:t>
      </w:r>
      <w:r>
        <w:rPr>
          <w:rFonts w:ascii="Nirmala UI" w:hAnsi="Nirmala UI" w:eastAsia="Nirmala UI" w:cs="Nirmala UI"/>
        </w:rPr>
        <w:t>കഥയിലാണ്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ജനാലകൾ</w:t>
      </w:r>
      <w:r>
        <w:rPr>
          <w:rFonts w:ascii="Times New Roman" w:hAnsi="Times New Roman" w:eastAsia="Times New Roman" w:cs="Times New Roman"/>
        </w:rPr>
        <w:t xml:space="preserve"> </w:t>
      </w:r>
      <w:r>
        <w:rPr>
          <w:rFonts w:ascii="Nirmala UI" w:hAnsi="Nirmala UI" w:eastAsia="Nirmala UI" w:cs="Nirmala UI"/>
        </w:rPr>
        <w:t>തുറന്നപ്പോൾ</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ദിവസവും</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രാത്രിയും</w:t>
      </w:r>
      <w:r>
        <w:rPr>
          <w:rFonts w:ascii="Times New Roman" w:hAnsi="Times New Roman" w:eastAsia="Times New Roman" w:cs="Times New Roman"/>
        </w:rPr>
        <w:t xml:space="preserve"> </w:t>
      </w:r>
      <w:r>
        <w:rPr>
          <w:rFonts w:ascii="Nirmala UI" w:hAnsi="Nirmala UI" w:eastAsia="Nirmala UI" w:cs="Nirmala UI"/>
        </w:rPr>
        <w:t>മഴ</w:t>
      </w:r>
      <w:r>
        <w:rPr>
          <w:rFonts w:ascii="Times New Roman" w:hAnsi="Times New Roman" w:eastAsia="Times New Roman" w:cs="Times New Roman"/>
        </w:rPr>
        <w:t xml:space="preserve"> </w:t>
      </w:r>
      <w:r>
        <w:rPr>
          <w:rFonts w:ascii="Nirmala UI" w:hAnsi="Nirmala UI" w:eastAsia="Nirmala UI" w:cs="Nirmala UI"/>
        </w:rPr>
        <w:t>പെയ്തു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ജനാലകൾ</w:t>
      </w:r>
      <w:r>
        <w:rPr>
          <w:rFonts w:ascii="Times New Roman" w:hAnsi="Times New Roman" w:eastAsia="Times New Roman" w:cs="Times New Roman"/>
        </w:rPr>
        <w:t xml:space="preserve"> </w:t>
      </w:r>
      <w:r>
        <w:rPr>
          <w:rFonts w:ascii="Nirmala UI" w:hAnsi="Nirmala UI" w:eastAsia="Nirmala UI" w:cs="Nirmala UI"/>
        </w:rPr>
        <w:t>തുറക്കുമ്പോൾ</w:t>
      </w:r>
      <w:r>
        <w:rPr>
          <w:rFonts w:ascii="Times New Roman" w:hAnsi="Times New Roman" w:eastAsia="Times New Roman" w:cs="Times New Roman"/>
        </w:rPr>
        <w:t xml:space="preserve"> </w:t>
      </w:r>
      <w:r>
        <w:rPr>
          <w:rFonts w:ascii="Nirmala UI" w:hAnsi="Nirmala UI" w:eastAsia="Nirmala UI" w:cs="Nirmala UI"/>
        </w:rPr>
        <w:t>പെട്ടകത്തിൽ</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പ്രാണന്മാർ</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ചെങ്കടലിലെ</w:t>
      </w:r>
      <w:r>
        <w:rPr>
          <w:rFonts w:ascii="Times New Roman" w:hAnsi="Times New Roman" w:eastAsia="Times New Roman" w:cs="Times New Roman"/>
        </w:rPr>
        <w:t xml:space="preserve"> </w:t>
      </w:r>
      <w:r>
        <w:rPr>
          <w:rFonts w:ascii="Nirmala UI" w:hAnsi="Nirmala UI" w:eastAsia="Nirmala UI" w:cs="Nirmala UI"/>
        </w:rPr>
        <w:t>സ്നാനം</w:t>
      </w:r>
      <w:r>
        <w:rPr>
          <w:rFonts w:ascii="Times New Roman" w:hAnsi="Times New Roman" w:eastAsia="Times New Roman" w:cs="Times New Roman"/>
        </w:rPr>
        <w:t xml:space="preserve"> </w:t>
      </w:r>
      <w:r>
        <w:rPr>
          <w:rFonts w:ascii="Nirmala UI" w:hAnsi="Nirmala UI" w:eastAsia="Nirmala UI" w:cs="Nirmala UI"/>
        </w:rPr>
        <w:t>യോർദ്ദാൻ</w:t>
      </w:r>
      <w:r>
        <w:rPr>
          <w:rFonts w:ascii="Times New Roman" w:hAnsi="Times New Roman" w:eastAsia="Times New Roman" w:cs="Times New Roman"/>
        </w:rPr>
        <w:t xml:space="preserve"> </w:t>
      </w:r>
      <w:r>
        <w:rPr>
          <w:rFonts w:ascii="Nirmala UI" w:hAnsi="Nirmala UI" w:eastAsia="Nirmala UI" w:cs="Nirmala UI"/>
        </w:rPr>
        <w:t>കടക്കപ്പെടുംവരെ</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അലച്ചിലിനെ</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പിന്നീട്</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സ്ഥലത്തു</w:t>
      </w:r>
      <w:r>
        <w:rPr>
          <w:rFonts w:ascii="Times New Roman" w:hAnsi="Times New Roman" w:eastAsia="Times New Roman" w:cs="Times New Roman"/>
        </w:rPr>
        <w:t xml:space="preserve"> </w:t>
      </w:r>
      <w:r>
        <w:rPr>
          <w:rFonts w:ascii="Nirmala UI" w:hAnsi="Nirmala UI" w:eastAsia="Nirmala UI" w:cs="Nirmala UI"/>
        </w:rPr>
        <w:t>സ്നാനം</w:t>
      </w:r>
      <w:r>
        <w:rPr>
          <w:rFonts w:ascii="Times New Roman" w:hAnsi="Times New Roman" w:eastAsia="Times New Roman" w:cs="Times New Roman"/>
        </w:rPr>
        <w:t xml:space="preserve"> </w:t>
      </w:r>
      <w:r>
        <w:rPr>
          <w:rFonts w:ascii="Nirmala UI" w:hAnsi="Nirmala UI" w:eastAsia="Nirmala UI" w:cs="Nirmala UI"/>
        </w:rPr>
        <w:t>സ്വീകരിച്ചപ്പോൾ</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ദിവസത്തേക്ക്</w:t>
      </w:r>
      <w:r>
        <w:rPr>
          <w:rFonts w:ascii="Times New Roman" w:hAnsi="Times New Roman" w:eastAsia="Times New Roman" w:cs="Times New Roman"/>
        </w:rPr>
        <w:t xml:space="preserve"> </w:t>
      </w:r>
      <w:r>
        <w:rPr>
          <w:rFonts w:ascii="Nirmala UI" w:hAnsi="Nirmala UI" w:eastAsia="Nirmala UI" w:cs="Nirmala UI"/>
        </w:rPr>
        <w:t>മരുഭൂമിയിലേക്കു</w:t>
      </w:r>
      <w:r>
        <w:rPr>
          <w:rFonts w:ascii="Times New Roman" w:hAnsi="Times New Roman" w:eastAsia="Times New Roman" w:cs="Times New Roman"/>
        </w:rPr>
        <w:t xml:space="preserve"> </w:t>
      </w:r>
      <w:r>
        <w:rPr>
          <w:rFonts w:ascii="Nirmala UI" w:hAnsi="Nirmala UI" w:eastAsia="Nirmala UI" w:cs="Nirmala UI"/>
        </w:rPr>
        <w:t>നടത്തപ്പെട്ടു</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സ്നാനത്താൽ</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സൂചിപ്പിക്കപ്പെട്ടതുപോലെ</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ഉയിർത്തെഴുന്നേറ്റപ്പോൾ</w:t>
      </w:r>
      <w:r>
        <w:rPr>
          <w:rFonts w:ascii="Times New Roman" w:hAnsi="Times New Roman" w:eastAsia="Times New Roman" w:cs="Times New Roman"/>
        </w:rPr>
        <w:t xml:space="preserve">, </w:t>
      </w:r>
      <w:r>
        <w:rPr>
          <w:rFonts w:ascii="Nirmala UI" w:hAnsi="Nirmala UI" w:eastAsia="Nirmala UI" w:cs="Nirmala UI"/>
        </w:rPr>
        <w:t>സ്വർഗ്ഗാരോഹണത്തിന്</w:t>
      </w:r>
      <w:r>
        <w:rPr>
          <w:rFonts w:ascii="Times New Roman" w:hAnsi="Times New Roman" w:eastAsia="Times New Roman" w:cs="Times New Roman"/>
        </w:rPr>
        <w:t xml:space="preserve"> </w:t>
      </w:r>
      <w:r>
        <w:rPr>
          <w:rFonts w:ascii="Nirmala UI" w:hAnsi="Nirmala UI" w:eastAsia="Nirmala UI" w:cs="Nirmala UI"/>
        </w:rPr>
        <w:t>മുമ്പ്</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ദിവസം</w:t>
      </w:r>
      <w:r>
        <w:rPr>
          <w:rFonts w:ascii="Times New Roman" w:hAnsi="Times New Roman" w:eastAsia="Times New Roman" w:cs="Times New Roman"/>
        </w:rPr>
        <w:t xml:space="preserve"> </w:t>
      </w:r>
      <w:r>
        <w:rPr>
          <w:rFonts w:ascii="Nirmala UI" w:hAnsi="Nirmala UI" w:eastAsia="Nirmala UI" w:cs="Nirmala UI"/>
        </w:rPr>
        <w:t>ശിഷ്യന്മാരെ</w:t>
      </w:r>
      <w:r>
        <w:rPr>
          <w:rFonts w:ascii="Times New Roman" w:hAnsi="Times New Roman" w:eastAsia="Times New Roman" w:cs="Times New Roman"/>
        </w:rPr>
        <w:t xml:space="preserve"> </w:t>
      </w:r>
      <w:r>
        <w:rPr>
          <w:rFonts w:ascii="Nirmala UI" w:hAnsi="Nirmala UI" w:eastAsia="Nirmala UI" w:cs="Nirmala UI"/>
        </w:rPr>
        <w:t>ഉപദേശിച്ചു</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Apo omu Ekalesia ikahulika ukufuma ku Ekalesia erukwana kugenda ku Ekalesia erunobere, Omukama Daudi ow’emyaka mirongo esatu alifuga emyaka mirongo ena. Ekalesia erunobere kiragirwa n’omulanzi, omunyamurwa n’omukama. Omulanzi, ow’emyaka mirongo esatu obu yatandikire obuheereza bwe obw’emyaka makumi abiri n’ebiri, akaba ari Ezekieli, kandi yatandikire obuheereza obwo, obu eiguru ryakingwirwe.</w:t>
      </w:r>
    </w:p>
    <w:p>
      <w:pPr>
        <w:pStyle w:val="ArticleScripture"/>
        <w:jc w:val="left"/>
      </w:pPr>
      <w:r>
        <w:rPr>
          <w:rFonts w:ascii="Times New Roman" w:hAnsi="Times New Roman" w:eastAsia="Times New Roman" w:cs="Times New Roman"/>
        </w:rPr>
        <w:t>Wĩra rĩa mĩaka mirongo ĩtatũ, mweri wa kana, mũthenya wa gatano wa mweri, rĩrĩa ndaarĩ hamwe na andũ a ũkombo-inĩ kũrĩ rũũĩ rwa Kebari, matu maigũrũ mahingũrĩka, na ndikĩona cioneki cia Ngai. Ezekieli 1:1.</w:t>
      </w:r>
    </w:p>
    <w:p>
      <w:pPr>
        <w:pStyle w:val="ArticleBody"/>
        <w:jc w:val="left"/>
      </w:pPr>
      <w:r>
        <w:rPr>
          <w:rFonts w:ascii="Times New Roman" w:hAnsi="Times New Roman" w:eastAsia="Times New Roman" w:cs="Times New Roman"/>
        </w:rPr>
        <w:t>Kwa umri wa miaka thelathini, Yosefu alianza kutawala kama kuhani, naye akakabiliwa na upepo wa mashariki wa Uislamu ulioleta mzozo unaozidi kuongezeka, ulioruhusu Misri, yule joka aliyelala baharini, kutekeleza serikali ya ulimwengu mmoja. Katika mzozo huo Yosefu akakusanya chakula katika ghala.</w:t>
      </w:r>
    </w:p>
    <w:p>
      <w:pPr>
        <w:pStyle w:val="ArticleBody"/>
        <w:jc w:val="left"/>
      </w:pPr>
      <w:r>
        <w:rPr>
          <w:rFonts w:ascii="Times New Roman" w:hAnsi="Times New Roman" w:eastAsia="Times New Roman" w:cs="Times New Roman"/>
        </w:rPr>
        <w:t>Mu mwezi wa Nyakanga 2023, izwi ryumvikanye mu butayu, hanyuma Intare yo mu muryango wa Yuda itangira gukuraho ibimenyetso by’ubutumwa bw’Induru ya Saa Sita z’Igicuku. Mu 2024, igeragezwa ry’ibanze ryo hanze rya alufa ryatandukanije ibyiciro bibiri, kandi igikorwa cyo gukuraho ibimenyetso gikomeza. None mu 2026, hageze igeragezwa ry’imbere mu rusengero rya omega, rizongera gutandukanya ibyiciro bibiri.</w:t>
      </w:r>
    </w:p>
    <w:p>
      <w:pPr>
        <w:pStyle w:val="ArticleBody"/>
        <w:jc w:val="left"/>
      </w:pPr>
      <w:r>
        <w:rPr>
          <w:rFonts w:ascii="Times New Roman" w:hAnsi="Times New Roman" w:eastAsia="Times New Roman" w:cs="Times New Roman"/>
        </w:rPr>
        <w:t>Kristo, nga Mutumwa wa Sungano, kweheneetsa sungano na bangi, lwiki lusandu luyo ni kitala kya tempelo, ne kyumba kyera. Okuva nga 22 Okitobba 1844 okutuusa Mikayiri lw’aliyimirira (nga bwe yakola ku nkomerero ya lwiki olwo olusandu Siteefano bwe yatemebwa amayinja) kye Kifo Ekitukuvu Ennyo. Embaga ez’omu ttoggo zaatuukirizibwa mu lwiki olusandu, era ze alfa y’embaga; ate embaga ez’omu ddumbi—amakondeere ku lunaku olusooka, Olunaku olw’Okutangirirwa ku lunaku olw’ekkumi, n’oluvannyuma Embaga ey’Ensiisira okuva ku lunaku olw’ekkumi n’ettano okutuuka ku lwa abiri mu bbiri—ze omega y’embaga.</w:t>
      </w:r>
    </w:p>
    <w:p>
      <w:pPr>
        <w:pStyle w:val="ArticleScripture"/>
        <w:jc w:val="left"/>
      </w:pPr>
      <w:r>
        <w:rPr>
          <w:rFonts w:ascii="Times New Roman" w:hAnsi="Times New Roman" w:eastAsia="Times New Roman" w:cs="Times New Roman"/>
        </w:rPr>
        <w:t>“Mu buryo nk’ubwo, ibigereranyo bifitanye isano no kugaruka kwa kabiri bigomba gusohora mu gihe cyerekanwe mu murimo w’ikigereranyo. Muri gahunda ya Mose, kwezwa kw’ahera, ari wo Munsi Mukuru w’Impongano, kwabaga ku munsi wa cumi w’ukwezi kwa karindwi kw’Abayuda (Abalewi 16:29–34), ubwo umutambyi mukuru, amaze gukorera Abisirayeli bose impongano, bityo agakuraho ibyaha byabo mu buturo bwera, yasohokaga akaha umugisha abantu. Ni ko byizerwaga ko Kristo, Umutambyi Mukuru wacu ukomeye, azaboneka kugira ngo yeze isi ayikureho icyaha n’abanyabyaha binyuze mu kubarimbura, kandi ahe abantu be bamutegereje umugisha wo kudapfa. Umunsi wa cumi w’ukwezi kwa karindwi, ari wo Munsi Mukuru w’Impongano, igihe cyo kwezwa kw’ahera, ari wo mu mwaka wa 1844 wahuraga n’itariki ya makumyabiri na kabiri y’Ukwakira, wafatwaga nk’igihe cyo kuza k’Umwami. Ibi byari bihuje n’ibihamya byari byatanzwe mbere byerekana ko ya minsi 2300 izarangirira mu gihe cy’umuhindo, kandi uwo mwanzuro wasaga n’udashobora kwamaganwa.”</w:t>
      </w:r>
    </w:p>
    <w:p>
      <w:pPr>
        <w:pStyle w:val="ArticleScripture"/>
        <w:jc w:val="left"/>
      </w:pPr>
      <w:r>
        <w:rPr>
          <w:rFonts w:ascii="Times New Roman" w:hAnsi="Times New Roman" w:eastAsia="Times New Roman" w:cs="Times New Roman"/>
        </w:rPr>
        <w:t>“Mu mugani wo muri Matayo 25, igihe co kurindira no gusinzira gikurikirwa no kuza kw’umukwe. Ivyo vyari bihuye n’ivyiyumviro bimaze gushikirizwa, vyose bivuye mu buhanuzi no mu bishushanyo. Vyari bifise ubushobozi bukomeye bwo kwemeza ukuri kwabyo; kandi ‘ugutaka kwo mu gicugu’ kwamamajwe n’ibihumbi vy’abizera.</w:t>
      </w:r>
    </w:p>
    <w:p>
      <w:pPr>
        <w:pStyle w:val="ArticleScripture"/>
        <w:jc w:val="left"/>
      </w:pPr>
      <w:r>
        <w:rPr>
          <w:rFonts w:ascii="Times New Roman" w:hAnsi="Times New Roman" w:eastAsia="Times New Roman" w:cs="Times New Roman"/>
        </w:rPr>
        <w:t>“Omutindo gulya gwaapfuka omunsi ng’amasanganzira g’amazzi ag’amaani. Gwaagenda okuva mu kibuga okudda mu kibuga, okuva mu kyalo okudda mu kyalo, era ne gutuuka ne mu bifo eby’ewala eby’omu byalo, okutuusa abantu ba Katonda abaali balindiridde lwe baazuukusibwa ddala. Obusirusiru obw’eddiini bwabula mu maaso g’okulangirira kuno ng’omusulo ogw’enkya bwe gubula enjuba ng’evaayo. Abakkiriza baalaba okubuusabuusa kwabwe n’okweraliikirira kwabwe nga buggiddwawo, era essuubi n’obuvumu ne biwa emitima gyabwe amaanyi. Omulimu tegwalimu ebyo ebisukkiridde ebirabika bulijjo awo we waba okwegugumula kw’abantu awatali kufugibwa kw’Ekigambo ne Omwoyo wa Katonda. Gwali gulina empisa ezifaanana ng’ebiro ebyo eby’okweetoowaza n’okudda eri Mukama, ebyagobereranga obubaka obw’okunenya obwava eri abaweereza Be wakati mu Isiraeri ow’edda. Gwatwala obubonero obulaga omulimu gwa Katonda mu buli mulembe. Waaliwo essanyu ettono ery’okusanyuka ennyo, naye waaliwo okwekebejja okw’omunda okw’amaanyi, okwaturira ebibi, n’okuleka ensi. Okwetegekera okusisinkana Mukama kwe kwali omugugu gw’emyoyo egyali mu bulumi obw’amaanyi. Waaliwo okusaba okutalekera awo n’okwewaayo eri Katonda awatali kweresiza.” Olutalo Olukulu, 400.</w:t>
      </w:r>
    </w:p>
    <w:p>
      <w:pPr>
        <w:pStyle w:val="ArticleBody"/>
        <w:jc w:val="left"/>
      </w:pPr>
      <w:r>
        <w:rPr>
          <w:rFonts w:ascii="Times New Roman" w:hAnsi="Times New Roman" w:eastAsia="Times New Roman" w:cs="Times New Roman"/>
        </w:rPr>
        <w:t>Imikolo ya mu mpeshi yakusile mu sabata ya bujimi, kabili imvula ya ntanshi, nangu iya Alefa, yalipongolwelwe pa Pentekoste, ifyo fine yalelangisha ukupongololwa kwa imvula ya kulekelesha mu mikolo ya mu mpela ya mwaka. Iyo mikolo ya mu mpeshi yalembwa muli Levitiko 23, amavesi ya kutendeka ukufika ku makumi yabili na yabili. Imikolo ya mu mpela ya mwaka ili mu mavesi 23 ukufika ku 44. Imyaka 2300 ikutwala ku 1844. Amavesi amakumi yabili na yabili ya mikolo ya mu mpeshi, kabili amavesi amakumi yabili na yabili ya mikolo ya mu mpela ya mwaka. Ifiputulwa fibili fya makumi yabili na yabili mu cipandwa ca makumi yabili na fitatu.</w:t>
      </w:r>
    </w:p>
    <w:p>
      <w:pPr>
        <w:pStyle w:val="ArticleBody"/>
        <w:jc w:val="left"/>
      </w:pPr>
      <w:r>
        <w:rPr>
          <w:rFonts w:ascii="Times New Roman" w:hAnsi="Times New Roman" w:eastAsia="Times New Roman" w:cs="Times New Roman"/>
        </w:rPr>
        <w:t>Karamu ya baragumu ilikuwa onyo kwamba hukumu ingetukia katika siku kumi, na Karamu ya Vibanda ilikuwa sherehe ya furaha kwa ajili ya dhambi zilizosamehewa katika Siku ya Upatanisho. Sabato na siku ya nane baada ya karamu hiyo huwakilisha pumziko la Sabato la miaka elfu moja la dunia.</w:t>
      </w:r>
    </w:p>
    <w:p>
      <w:pPr>
        <w:pStyle w:val="ArticleScripture"/>
        <w:jc w:val="left"/>
      </w:pPr>
      <w:r>
        <w:rPr>
          <w:rFonts w:ascii="Times New Roman" w:hAnsi="Times New Roman" w:eastAsia="Times New Roman" w:cs="Times New Roman"/>
        </w:rPr>
        <w:t>Lakini, wapenzi, msikose kujua jambo hili moja, ya kwamba siku moja kwa Bwana ni kama miaka elfu, na miaka elfu ni kama siku moja. 2 Petro 3:8.</w:t>
      </w:r>
    </w:p>
    <w:p>
      <w:pPr>
        <w:pStyle w:val="ArticleBody"/>
        <w:jc w:val="left"/>
      </w:pPr>
      <w:r>
        <w:rPr>
          <w:rFonts w:ascii="Times New Roman" w:hAnsi="Times New Roman" w:eastAsia="Times New Roman" w:cs="Times New Roman"/>
        </w:rPr>
        <w:t>Malaika wa kwanza alitangaza kufunguliwa kwa hukumu, na katika ngazi hiyo ya kinabii, 1798, ambayo ilikuwa “wakati wa mwisho” wa Danieli, ni utimilifu wa sikukuu ya baragumu; lakini tarehe 11 Agosti, 1840, ujumbe usiotiwa muhuri wa malaika wa kwanza wa 1798, ulipewa nguvu kwa utimilifu wa unabii wa ole wa pili. Uislamu ni sehemu ya onyo la sikukuu ya baragumu, linalotangaza siku ya hukumu inayokaribia.</w:t>
      </w:r>
    </w:p>
    <w:p>
      <w:pPr>
        <w:pStyle w:val="ArticleBody"/>
        <w:jc w:val="left"/>
      </w:pPr>
      <w:r>
        <w:rPr>
          <w:rFonts w:ascii="Times New Roman" w:hAnsi="Times New Roman" w:eastAsia="Times New Roman" w:cs="Times New Roman"/>
        </w:rPr>
        <w:t>Kuna wale walio radhi kuona, sikukuu za vuli za tarumbeta na vibanda zinawakilisha sikukuu za alfa na omega, huku hukumu ikiwa katikati. Si kwa bahati kwamba sikukuu hizi zimetajwa katika Mambo ya Walawi ishirini na tatu. Ishirini na tatu ni ishara ya upatanisho. Si kwa bahati kwamba sikukuu ya kwanza iko katika siku ya kwanza ya mwezi wa saba na kwamba sikukuu ya mwisho huisha katika siku ya ishirini na pili. Sikukuu ya tarumbeta ni herufi ya kwanza ya alfabeti ya Kiebrania, Siku ya Upatanisho ni herufi ya katikati, na sikukuu ya vibanda ni herufi ya ishirini na pili ya alfabeti ya Kiebrania.</w:t>
      </w:r>
    </w:p>
    <w:p>
      <w:pPr>
        <w:pStyle w:val="ArticleBody"/>
        <w:jc w:val="left"/>
      </w:pPr>
      <w:r>
        <w:rPr>
          <w:rFonts w:ascii="Times New Roman" w:hAnsi="Times New Roman" w:eastAsia="Times New Roman" w:cs="Times New Roman"/>
        </w:rPr>
        <w:t>Mokapo wa makumi āru na tatu, mavhesi 23 kuya 44 ya Levitikasi ni mavhesi makumi āru na mbili akaikie munda wa “mukene wa ukyenyi.” Siku ya kumi iri pakatikati irikushoweka mulingo wa kuyesa, ko kumi ni kimanyisio kya kuyeswa, kandi Siku ya Upatanisho ni ho uasi wa abalahika ukandikwa kandi kukomeleza, kandi uasi uwo ukimanyisibwa na herufi ya kumi na tatu ya alfabeti ya Kiebrania. Herufi ya pakatikati ya neno ya Kiebrania ya kinyi ni ya kumi na tatu, kandi erikulingana na siku ya kumi ya mwezi wa saba, kandi nk’engero ya njira erina ebiranga bya kinabbi eby’alfabeti ya Kiebrania na ebyo bya siku eyo enyingi. Kumi na kumi na tatu ni makumi āru na tatu. Sabini ni jumla ya 10 mara 7, kandi siku ya kumi ya mwezi wa saba nayo eringana na sabini, ekyo kikaba kimanyisio kya iherezo rya gihe ky’okugeragezibwa.</w:t>
      </w:r>
    </w:p>
    <w:p>
      <w:pPr>
        <w:pStyle w:val="ArticleScripture"/>
        <w:jc w:val="left"/>
      </w:pPr>
      <w:r>
        <w:rPr>
          <w:rFonts w:ascii="Times New Roman" w:hAnsi="Times New Roman" w:eastAsia="Times New Roman" w:cs="Times New Roman"/>
        </w:rPr>
        <w:t>Bahi Peter kene kwake, kaha, Mukama wange, mugenzange angasobya gye ndi emirundi emeka ne mmusonyiwa? okutuusa ku mirundi musanvu? Yesu n’amugamba nti, Sikugamba nti, Okutuusa ku mirundi musanvu; wabula, Okutuusa ku mirundi nsanvu emirundi musanvu. Matayo 18:21, 22.</w:t>
      </w:r>
    </w:p>
    <w:p>
      <w:pPr>
        <w:pStyle w:val="ArticleBody"/>
        <w:jc w:val="left"/>
      </w:pPr>
      <w:r>
        <w:rPr>
          <w:rFonts w:ascii="Times New Roman" w:hAnsi="Times New Roman" w:eastAsia="Times New Roman" w:cs="Times New Roman"/>
        </w:rPr>
        <w:t>Ku myaka magana ane na mirongo cyenda hakatwe kugira ngo ibe iy’Abisirayeli ba kera. Iyo myaka yaciwe ku myaka ibihumbi bibiri na magana atatu, kandi igereranywa n’ibyumweru mirongo irindwi; bityo Yesu yerekana ko iherezo ry’igihe cy’igeragezwa ari imyaka magana ane na mirongo cyenda, ari yo igereranywa n’“ibyumweru mirongo irindwi” muri Daniyeli 9.</w:t>
      </w:r>
    </w:p>
    <w:p>
      <w:pPr>
        <w:pStyle w:val="ArticleScripture"/>
        <w:jc w:val="left"/>
      </w:pPr>
      <w:r>
        <w:rPr>
          <w:rFonts w:ascii="Times New Roman" w:hAnsi="Times New Roman" w:eastAsia="Times New Roman" w:cs="Times New Roman"/>
        </w:rPr>
        <w:t>Ebyumerabiri makumi musanvu byateerwo ku bantu bo no ku kibuga kyo ekitukuvu, okumalawo obujeemu, n’okukomya ebibi, n’okutangirira obutali butuukirivu, n’okuleeta obutuukirivu obutaggwaawo, n’okuteeka akabonero ku kwolesebwa ne ku bunnabbi, n’okufuka amafuta ku Omutukuvu ennyo. Danieli 9:24.</w:t>
      </w:r>
    </w:p>
    <w:p>
      <w:pPr>
        <w:pStyle w:val="ArticleBody"/>
        <w:jc w:val="left"/>
      </w:pPr>
      <w:r>
        <w:rPr>
          <w:rFonts w:ascii="Times New Roman" w:hAnsi="Times New Roman" w:eastAsia="Times New Roman" w:cs="Times New Roman"/>
        </w:rPr>
        <w:t>Ekigambo ky’Olwebbulaniya ekyavvuunulwa nga “okusalibwako” kikozesebwa mu lunyiriri luno lwokka mu Ndagaano Enkadde, era kitegeeza “okutegekebwa oba okulagirwa.” Kyawukana ku kigambo ekitera okukozesebwa ne kivvuunulwa nga “okusalibwako,” ekisinziira ku Ibulayimu okusala ebiweebwayo mu mutendera ogusooka ogw’endagaano mu Lubereberye kkumi na ttaano. Kyali “kitegekeddwa” era “kiragiddwa” nti Isirayiri yali yaweebwa emyaka bina mu kyenda egy’okugezesebwa, era oluvannyuma bandisalibwako ng’abantu b’endagaano ya Katonda. “Okusalibwako” kubiri okw’enjawulo; kumu okukiikirira ekiseera ng’ekiseera eky’okugezesebwa ekyali “kisaliddwako” okuva ku muwendo omunene olw’omuwendo nsanvu, era “omwenge omuggya” gwa Yoweeri bwe “gusalibwako” okuva mu mimwa gyabwe, ekiseera ky’okugezesebwa kiggwaako. Nsanvu ekiikirira okuggwaako kw’ekiseera ky’okugezesebwa.</w:t>
      </w:r>
    </w:p>
    <w:p>
      <w:pPr>
        <w:pStyle w:val="ArticleBody"/>
        <w:jc w:val="left"/>
      </w:pPr>
      <w:r>
        <w:rPr>
          <w:rFonts w:ascii="Times New Roman" w:hAnsi="Times New Roman" w:eastAsia="Times New Roman" w:cs="Times New Roman"/>
        </w:rPr>
        <w:t>Imikolo yokuwa ifise intambwe zitatu z’ijambo ry’Igiheburayo risobanura ngo “ukuri.” Imikolo yokuwa itangurira mu Balewi 23:23, ikimenyetso co hagati c’Umusi w’Impongano ni umusi ugira cumi n’indome igira cumi na gatatu, bingana na 23, kandi umusi mukuru w’Ingoro z’amahema urangira ku musi ugira mirongo ibiri na kabiri, hanyuma hakaza Isabato nkuru ikurikira uwo musi mukuru, kandi ico gice kirangirira kuri 23:44.</w:t>
      </w:r>
    </w:p>
    <w:p>
      <w:pPr>
        <w:pStyle w:val="ArticleBody"/>
        <w:jc w:val="left"/>
      </w:pPr>
      <w:r>
        <w:rPr>
          <w:rFonts w:ascii="Times New Roman" w:hAnsi="Times New Roman" w:eastAsia="Times New Roman" w:cs="Times New Roman"/>
        </w:rPr>
        <w:t>Walawi hùmaan ukuhani wa Walawi. Sikukuu za majira ya kuchipua zimeonyeshwa katika sura ya 23:1–22, kisha sikukuu za majira ya vuli zimeonyeshwa katika 23:23–44. Sikukuu za majira ya kuchipua zimeonyeshwa kwa aya ishirini na mbili, na alfabeti ya Kiebrania ina herufi ishirini na mbili. Sikukuu za majira ya vuli nazo pia zimewekwa katika aya ishirini na mbili. Sikukuu ya tarumbeta hutangaza kukaribia kwa hukumu katika Siku ya Upatanisho. Kisha Sikukuu ya Vibanda hudumu kwa siku saba, nayo huishia katika siku ya ishirini na mbili ya mwezi wa saba. Siku ya kwanza ya zile siku saba ilikuwa Sabato ya ibada, na vivyo hivyo siku ya nane, ambayo ilikuwa siku iliyofuata baada ya sikukuu ya siku saba. Siku ya kwanza na ya nane huifanya siku ya nane kuwa ishara ya ile nane iliyo ya zile saba.</w:t>
      </w:r>
    </w:p>
    <w:p>
      <w:pPr>
        <w:pStyle w:val="ArticleScripture"/>
        <w:jc w:val="left"/>
      </w:pPr>
      <w:r>
        <w:rPr>
          <w:rFonts w:ascii="Times New Roman" w:hAnsi="Times New Roman" w:eastAsia="Times New Roman" w:cs="Times New Roman"/>
        </w:rPr>
        <w:t>Muvugishe abana ba Isirayeli uti: Umunsi wa cumi na gatanu w’uku kwezi kwa karindwi uzaba umunsi mukuru w’amahema, umara iminsi irindwi, ugenewe Uwiteka. Ku munsi wa mbere hazaba iteraniro ryera; ntimuzakore umurimo w’uburetwa uwo ari wo wose kuri wo. Iminsi irindwi mujye mutambira Uwiteka igitambo gikongorwa n’umuriro; ku munsi wa munani na wo muzagire iteraniro ryera, kandi muzatambire Uwiteka igitambo gikongorwa n’umuriro: ni iteraniro rikomeye; kandi ntimuzakore umurimo w’uburetwa uwo ari wo wose kuri wo. … Kandi ku munsi wa cumi na gatanu w’ukwezi kwa karindwi, ubwo muzaba mwejeje umusaruro w’igihugu, muzajye mukorera Uwiteka uwo munsi mukuru iminsi irindwi: ku munsi wa mbere hazaba isabato, no ku munsi wa munani hazaba isabato. Abalewi 23:34–36, 39.</w:t>
      </w:r>
    </w:p>
    <w:p>
      <w:pPr>
        <w:pStyle w:val="ArticleBody"/>
        <w:jc w:val="left"/>
      </w:pPr>
      <w:r>
        <w:rPr>
          <w:rFonts w:ascii="Times New Roman" w:hAnsi="Times New Roman" w:eastAsia="Times New Roman" w:cs="Times New Roman"/>
        </w:rPr>
        <w:t>Umunsi w’Isabato w’umuhango wo ku munsi wa munani ushushanya Isabato y’imyaka igihumbi, ikurikira umunsi mukuru w’Ingando. Kuzerera kwa Isirayeli ya kera mu butayu imyaka mirongo ine kwibukwa no kuba mu ngobyi mu minsi y’umunsi mukuru w’Ingando, kandi ntigushushanya gusa isukwa ry’imvura y’itumba rya nyuma, ahubwo n’igihe cy’amakuba ya Yakobo, igihe abamarayika bayoboye abizerwa b’Imana bajya mu misozi no mu mpinga zayo kugira ngo barindirwe.</w:t>
      </w:r>
    </w:p>
    <w:p>
      <w:pPr>
        <w:pStyle w:val="ArticleScripture"/>
        <w:jc w:val="left"/>
      </w:pPr>
      <w:r>
        <w:rPr>
          <w:rFonts w:ascii="Times New Roman" w:hAnsi="Times New Roman" w:eastAsia="Times New Roman" w:cs="Times New Roman"/>
        </w:rPr>
        <w:t>“Musana gwa makambakano, etwe tweshi twakirukire kuruga omu bibuga n’omu byaro, kwonka twabingirizibwe ababi, abaingire omu mayumba g’abera n’embanda. Baimutsire embanda kutwita, kwonka yacwekeka, kandi yagwa etaine bushoboro nka eshashara. Obwo tweshi twataka emisana n’ekiro nitusaba kurokorwa, kandi okutaka kwaitu kwatemba omu maisho ga Ruhanga. Eizooba ryaturuka, kandi omwezi guhagarara. Emigyera yareka kutemba. Ebicu ebirimu omwirima kandi ebizitire byatemba, kandi byateerana. Kwonka hakaba hariho ahantu hamwe omurungi, aharimu ekitiinisa ekinyamire, ahu eiraka rya Ruhanga ryaturukire nk’amazi maingi, kandi ryaseesekya eiguru n’ensi. Eiguru ryakinguka kandi ryakinga, kandi ryaba omu kutuntumuka. Ensozi zaaseeseka nk’orubingo omu muyaga, kandi zaareeta amabaare agashazire enjuyi zose. Enyanja yabira nk’ekikalayi, kandi yareeta amabaare aha nsi. Kandi Ruhanga ku yavuze olunaku n’eshaaha y’okwija kwa Yesu, kandi akaha abantu be endagaano etahwaho, yavuze ekigambo kimwe, hanyuma yaayehumura, obwo ebigambo byarikutambura omu nsi yoona. Isiraeri wa Ruhanga yaayemerera n’amaisho gaayo gatunuulire haiguru, neehurikiza ebigambo nk’oku byarikuturuka omu kanwa ka Yehova, kandi nibitambura omu nsi nk’okukubita kw’inkuba ez’amaani munonga. Byari by’obutiinisa bwingi. Buri kigambo ku kyahwa, abera baashangayo bati, Ekitiinisa! Haleluya! Obuso bwabo bwakashushanisibwa n’ekitiinisa kya Ruhanga; kandi baamurika n’ekitiinisa nk’oku amaisho ga Musa gaakozire ku yamanukire kuruga Sinaayi. Ababi tibashaashire kubareeba ahabw’ekitiinisa ekyo. Kandi omugisha ogutahwaho ku gwalangiriirwe ahari abo abaahaire Ruhanga ekitiinisa, omu kurinda Isabato ye erikwera, habaho okujanjaara kw’amaani okw’obusinguzi aha Kisolo, n’aha Kishushani kyakyo.”</w:t>
      </w:r>
    </w:p>
    <w:p>
      <w:pPr>
        <w:pStyle w:val="ArticleScripture"/>
        <w:jc w:val="left"/>
      </w:pPr>
      <w:r>
        <w:rPr>
          <w:rFonts w:ascii="Times New Roman" w:hAnsi="Times New Roman" w:eastAsia="Times New Roman" w:cs="Times New Roman"/>
        </w:rPr>
        <w:t>“Basi kyatandika jubili, lyo ensi erina okuwummula.” Review and Herald, July 21, 1851.</w:t>
      </w:r>
    </w:p>
    <w:p>
      <w:pPr>
        <w:pStyle w:val="ArticleBody"/>
        <w:jc w:val="left"/>
      </w:pPr>
      <w:r>
        <w:rPr>
          <w:rFonts w:ascii="Times New Roman" w:hAnsi="Times New Roman" w:eastAsia="Times New Roman" w:cs="Times New Roman"/>
        </w:rPr>
        <w:t>Yesu arudi, nayo dunia yapumzika kwa miaka elfu moja, kama ilivyofananishwa kwa Sabato ya mwaka wa saba ya nchi na yubile. Katika mstari wa tatu wa Mambo ya Walawi ishirini na tatu, Sabato ya siku ya saba kwa mwanadamu yatambulishwa kuwa ndiyo utangulizi wa sura ile imalizikayo kwa ya nane, yaani ile ya hizo saba, nayo yawakilisha Sabato ya mwaka wa saba ya nchi ikipumzika.</w:t>
      </w:r>
    </w:p>
    <w:p>
      <w:pPr>
        <w:pStyle w:val="ArticleScripture"/>
        <w:jc w:val="left"/>
      </w:pPr>
      <w:r>
        <w:rPr>
          <w:rFonts w:ascii="Times New Roman" w:hAnsi="Times New Roman" w:eastAsia="Times New Roman" w:cs="Times New Roman"/>
        </w:rPr>
        <w:t>Bwana akasema na Mose, akamwambia: Nena na wana wa Israeli, uwaambie, Kwa habari ya sikukuu za Bwana, mtakazozitangaza kuwa mikutano mitakatifu, hizo ndizo sikukuu zangu. Siku sita kazi itafanywa; lakini siku ya saba ni sabato ya kustarehe, mkutano mtakatifu; msifanye kazi yo yote ndani yake; ni sabato ya Bwana katika makao yenu yote. Mambo ya Walawi 23:1–3.</w:t>
      </w:r>
    </w:p>
    <w:p>
      <w:pPr>
        <w:pStyle w:val="ArticleBody"/>
        <w:jc w:val="left"/>
      </w:pPr>
      <w:r>
        <w:rPr>
          <w:rFonts w:ascii="Times New Roman" w:hAnsi="Times New Roman" w:eastAsia="Times New Roman" w:cs="Times New Roman"/>
        </w:rPr>
        <w:t>Alifa ya sura ya ishirini na tatu ni Sabato ya siku ya saba, na omega ya sura hiyo ni miaka elfu moja ambayo dunia itakuwa tupu, jambo ambalo limefanywa mfano wake kwa Sabato ya mwaka wa saba kwa ajili ya nchi na yubile. Alifa ya sura hiyo ni sikukuu za majira ya kuchipua zinazoanza kwa Sabato ya siku ya saba na kuishia katika aya ya ishirini na mbili; ilhali, omega ya sura hiyo inaishia siku ya ishirini na mbili ya mwezi wa saba, ikifuatiwa na Sabato ya sherehe ya siku ya nane inayowakilisha Sabato ya mwaka wa saba ya nchi.</w:t>
      </w:r>
    </w:p>
    <w:p>
      <w:pPr>
        <w:pStyle w:val="ArticleBody"/>
        <w:jc w:val="left"/>
      </w:pPr>
      <w:r>
        <w:rPr>
          <w:rFonts w:ascii="Times New Roman" w:hAnsi="Times New Roman" w:eastAsia="Times New Roman" w:cs="Times New Roman"/>
        </w:rPr>
        <w:t>Vesi ya kwanza hadi ishirini na mbili zinawakilisha kazi ya Kristo kama Kuhani Mkuu wa Mbinguni katika Patakatifu; vesi ya ishirini na tatu hadi arobaini na nne zinawakilisha kazi Yake katika Patakatifu pa Patakatifu. Mambo ya Walawi ni mfano wa makuhani, nayo inawakilisha huduma ya Kristo ya Ukuhani Mkuu. Sabato ya alfa ya siku ya saba hurejea nyuma hadi uumbaji, na Sabato ya omega ya mwaka wa saba hufika hadi dunia kufanywa upya. Mambo ya Walawi ishirini na tatu kihistoria huanzia uumbaji hadi kuumbwa upya.</w:t>
      </w:r>
    </w:p>
    <w:p>
      <w:pPr>
        <w:pStyle w:val="ArticleBody"/>
        <w:jc w:val="left"/>
      </w:pPr>
      <w:r>
        <w:rPr>
          <w:rFonts w:ascii="Times New Roman" w:hAnsi="Times New Roman" w:eastAsia="Times New Roman" w:cs="Times New Roman"/>
        </w:rPr>
        <w:t>Ukuseka nsoni ya bubukuli i kimanyisyo kya abo balina ubutumwa bwa Kijulilo kya Hagati ya Ijoro canke ubuhendo bwaco. Gushika iri kuri kushirwa mu nkuru, ikibazo gituma habaho nsoni ntikiboneke. Abafise amavuta nyayo ntibazobura kubona iri hame. Ukunezerwa kugereranywa n’abo ivyaha vyabo vyakuweho, kandi bagaragazwa n’abahimbarwa n’umusi mukuru w’amahema.</w:t>
      </w:r>
    </w:p>
    <w:p>
      <w:pPr>
        <w:pStyle w:val="ArticleScripture"/>
        <w:jc w:val="left"/>
      </w:pPr>
      <w:r>
        <w:rPr>
          <w:rFonts w:ascii="Times New Roman" w:hAnsi="Times New Roman" w:eastAsia="Times New Roman" w:cs="Times New Roman"/>
        </w:rPr>
        <w:t>Na Neno akafanyika mwili, akakaa kwetu; nasi tukaona utukufu wake, utukufu kama wa Mwana pekee atokaye kwa Baba, amejaa neema na kweli. Yohana 1:14.</w:t>
      </w:r>
    </w:p>
    <w:p>
      <w:pPr>
        <w:pStyle w:val="ArticleBody"/>
        <w:jc w:val="left"/>
      </w:pPr>
      <w:r>
        <w:rPr>
          <w:rFonts w:ascii="Times New Roman" w:hAnsi="Times New Roman" w:eastAsia="Times New Roman" w:cs="Times New Roman"/>
        </w:rPr>
        <w:t>Iteta lya Kigiriki linalotafsiriwa kuwa “alikaa” lamaanisha “kutabernakulo.” Yesu alifanyika mwili, akatabernakulo pamoja nasi. Alitwaa asili yetu ya kibinadamu, tabernakulo yetu, hema yetu, kibanda chetu, mwili wetu. Petro alisema hivi:</w:t>
      </w:r>
    </w:p>
    <w:p>
      <w:pPr>
        <w:pStyle w:val="ArticleScripture"/>
        <w:jc w:val="left"/>
      </w:pPr>
      <w:r>
        <w:rPr>
          <w:rFonts w:ascii="Times New Roman" w:hAnsi="Times New Roman" w:eastAsia="Times New Roman" w:cs="Times New Roman"/>
        </w:rPr>
        <w:t>Ee, ndzi vona swi fanerile leswaku, ntsena loko ndza ha ri entsongeni lowu, ndzi mi pfuxa hi ku mi tsundzuxa; ndzi ri karhi ndzi tiva leswaku ku nga ri khale ndzi ta hluvula entsonga lowu wa mina, hilaha Hosi ya hina Yesu Kriste yi ndzi kombeke hakona. 2 Petro 1:13, 14.</w:t>
      </w:r>
    </w:p>
    <w:p>
      <w:pPr>
        <w:pStyle w:val="ArticleBody"/>
        <w:jc w:val="left"/>
      </w:pPr>
      <w:r>
        <w:rPr>
          <w:rFonts w:ascii="Times New Roman" w:hAnsi="Times New Roman" w:eastAsia="Times New Roman" w:cs="Times New Roman"/>
        </w:rPr>
        <w:t>Paulo akayihula ng’ábha oku.</w:t>
      </w:r>
    </w:p>
    <w:p>
      <w:pPr>
        <w:pStyle w:val="ArticleScripture"/>
        <w:jc w:val="left"/>
      </w:pPr>
      <w:r>
        <w:rPr>
          <w:rFonts w:ascii="Times New Roman" w:hAnsi="Times New Roman" w:eastAsia="Times New Roman" w:cs="Times New Roman"/>
        </w:rPr>
        <w:t>Chifukwa tidziwa kuti ngati nyumba yathu ya pa dziko lapansi ya msasa uwu itawonongedwa, tili nayo nyumba yochokera kwa Mulungu, nyumba yosamangidwa ndi manja, yosatha m’Miyamba. Pakuti m’menemo tidandaula, tikulakalaka kwambiri kuvalidwa nyumba yathu yochokera Kumwamba; ngati zili choncho kuti, titavala, sitidzapezeka tiri amaliseche. Pakuti ife amene tiri mu msasa uwu tidandaula, polemedwa; osati kuti tikufuna kuvulidwa, koma kuti tivale pamwamba pake, kuti imfa ya m’thupi imezedwe ndi moyo. 2 Akorinto 5:1–4.</w:t>
      </w:r>
    </w:p>
    <w:p>
      <w:pPr>
        <w:pStyle w:val="ArticleBody"/>
        <w:jc w:val="left"/>
      </w:pPr>
      <w:r>
        <w:rPr>
          <w:rFonts w:ascii="Times New Roman" w:hAnsi="Times New Roman" w:eastAsia="Times New Roman" w:cs="Times New Roman"/>
        </w:rPr>
        <w:t>Umunsi mukuru w’ingando ni ikimenyetso cyo gushyirwaho ikimenyetso kw’abo ibihumbi ijana na mirongo ine na bine, kandi ibyo bisohozwa igihe amadirishya yo mu ijuru afunguwe. Igihe ibyaha by’abo ibihumbi ijana na mirongo ine na bine bizakurwaho, Umwuka Wera azasukwa ku rusengero runesheje ku rugero rutagira ingano. Urubanza ruzaba rurangiye ku byerekeye abo ibihumbi ijana na mirongo ine na bine, kandi abashyizweho ikimenyetso bazasohoka kujya gutangaza ijwi rirenga ry’umumarayika wa gatatu, munsi y’ububasha bw’Umwuka Wera, nk’uko bigereranywa n’umunsi mukuru w’Ingando.</w:t>
      </w:r>
    </w:p>
    <w:p>
      <w:pPr>
        <w:pStyle w:val="ArticleBody"/>
        <w:jc w:val="left"/>
      </w:pPr>
      <w:r>
        <w:rPr>
          <w:rFonts w:ascii="Times New Roman" w:hAnsi="Times New Roman" w:eastAsia="Times New Roman" w:cs="Times New Roman"/>
        </w:rPr>
        <w:t>Miili gitu ni hekalu, na hema, ambayo ni maskani takatifu. Wale waliokusanyika Yerusalemu kuadhimisha Sikukuu ya Vibanda, walikuwa wakiadhimisha kwamba dhambi zao zimefutwa. Musa alitumiwa kuinua maskani takatifu nyikani, na Sikukuu ya Vibanda mwishoni iliadhimishwa kwa kuishi katika vibanda nyikani, kwa maana Yesu daima huonyesha mwisho kwa mwanzo.</w:t>
      </w:r>
    </w:p>
    <w:p>
      <w:pPr>
        <w:pStyle w:val="ArticleScripture"/>
        <w:jc w:val="left"/>
      </w:pPr>
      <w:r>
        <w:rPr>
          <w:rFonts w:ascii="Times New Roman" w:hAnsi="Times New Roman" w:eastAsia="Times New Roman" w:cs="Times New Roman"/>
        </w:rPr>
        <w:t>Kumbe, ndugu watakatifu, washiriki wa wito wa mbinguni, mtafakarini Mtume na Kuhani Mkuu wa ungamo letu, Kristo Yesu; aliyekuwa mwaminifu kwake yeye aliyemweka, kama vile Musa naye alivyokuwa mwaminifu katika nyumba yake yote. Kwa maana huyo amehesabiwa kuwa astahili utukufu mkuu kuliko Musa, kwa kadiri yeye aliyeijenga nyumba alivyo na heshima kuu kuliko nyumba. Maana kila nyumba hujengwa na mtu fulani; bali yeye aliyevijenga vitu vyote ni Mungu. Tena Musa alikuwa mwaminifu katika nyumba yake yote kama mtumishi, kwa ushuhuda wa mambo ambayo yangenenwa baadaye; bali Kristo alikuwa kama Mwana juu ya nyumba yake mwenyewe; ambaye nyumba yake sisi ndio, tukishika sana ujasiri wetu na fahari ya tumaini letu kwa uthabiti hata mwisho. Waebrania 3:1–6.</w:t>
      </w:r>
    </w:p>
    <w:p>
      <w:pPr>
        <w:pStyle w:val="ArticleBody"/>
        <w:jc w:val="left"/>
      </w:pPr>
      <w:r>
        <w:rPr>
          <w:rFonts w:ascii="Times New Roman" w:hAnsi="Times New Roman" w:eastAsia="Times New Roman" w:cs="Times New Roman"/>
        </w:rPr>
        <w:t>مەوسی ئەو خزمەتکارە دڵسۆزە بوو کە خودا بەکارهێنایەوە بۆ هەڵوەستاندنی پەرستگای چادری، بەڵام مەسیح وەک سەرکاهین و نێردراو، لە خزمەتکارەکە، مەوسی، شکۆ و ڕێزێکی زیاتر هەیە. هەموو ماڵێک، لە پەرستگای چادریی مەوسییەوە، تا پەرستگای سلێمان، تا پەرستگای هێرۆدەس کە چل و شەش ساڵ لە نوساندنەوەیدا خایاند، پەرستگای مرۆیی بە 46 کرۆمۆسۆمەکانی، و پەرستگای میلەریت لە 1798 هەتا 1844، هەموویان لەلایەن خوداوە بنیاد نران. لە هێڵی پێشبینیی جۆراوجۆری دەربڕینەکانی پەرستگا، کە دەست پێ دەکات لە باخی عەدن، پاشان دوای گوناه لە دەروازەی باخەکە، پاشان دوای لاوەکە لە سەر قوربانگاکان هەتا سەردەمی مەوسی؛ سێ نیشانە سەرەکییەکە ئەمانەن: مەوسی، مەسیح، و سەد و چل و چوار هەزار.</w:t>
      </w:r>
    </w:p>
    <w:p>
      <w:pPr>
        <w:pStyle w:val="ArticleBody"/>
        <w:jc w:val="left"/>
      </w:pPr>
      <w:r>
        <w:rPr>
          <w:rFonts w:ascii="Times New Roman" w:hAnsi="Times New Roman" w:eastAsia="Times New Roman" w:cs="Times New Roman"/>
        </w:rPr>
        <w:t>Musa na Kristo bamena alpha na omega ya Israeli ya kala, mpe elongo bamonisa lisangani ya bomoto mpe ya Bonzambe, oyo mpe emonisami na bato nkama moko na ntuku minei na minei na nkóto. Na boyei ya anzelu ya misato, na Emoniseli mokapo ya zomi na moko, Yoane ayebisami ameka tempelo, mpe na boyei ya anzelu yango moko na 9/11, Yoane ayebisami lisusu ameka tempelo. Na makambo nyonso mibale ayebisami atika lopango ya mikolo 1,260. Na 2023, anzelu yango moko ayaki, mpe bato ya Nzambe babengami sikawa bameka tempelo. Mikolo 1,260, to mikolo misato na ndambo, esukaki na 2023, mpe kobanda wana kino pene moke liboso ya mobeko ya Lomingo, tempelo esengeli kotombolama. 2024 etiyaki elembo ya kotya miboko, mpe emonisaki botomboki lokola lisanga moko oyo “etyolaki mokolo ya biloko mike,” kotelemela boyebani ya elembo oyo etelemisi emonaneli oyo Miller asalaki.</w:t>
      </w:r>
    </w:p>
    <w:p>
      <w:pPr>
        <w:pStyle w:val="ArticleScripture"/>
        <w:jc w:val="left"/>
      </w:pPr>
      <w:r>
        <w:rPr>
          <w:rFonts w:ascii="Times New Roman" w:hAnsi="Times New Roman" w:eastAsia="Times New Roman" w:cs="Times New Roman"/>
        </w:rPr>
        <w:t>Na zaidi, neno la Bwana likanijia, kusema, Mikono ya Zerubabeli imeweka msingi wa nyumba hii; mikono yake nayo pia itaimaliza; nawe utajua ya kuwa Bwana wa majeshi amenituma kwenu. Maana ni nani aliyeidharau siku ya mambo madogo? kwa maana watafurahi, nao wataliona timazi mkononi mwa Zerubabeli pamoja na wale saba; hao ndio macho ya Bwana, yapitayo huku na huku katika dunia yote. Zekaria 4:8–10.</w:t>
      </w:r>
    </w:p>
    <w:p>
      <w:pPr>
        <w:pStyle w:val="ArticleBody"/>
        <w:jc w:val="left"/>
      </w:pPr>
      <w:r>
        <w:rPr>
          <w:rFonts w:ascii="Times New Roman" w:hAnsi="Times New Roman" w:eastAsia="Times New Roman" w:cs="Times New Roman"/>
        </w:rPr>
        <w:t>Kuhakana utambulisho wa Miller kwamba ni Roma inayokisimamisha kile maono, ni kukataa misingi, nayo ni “kuidharau siku ya mambo madogo.” Vuguvugu la Millerite lilikuwa vuguvugu la alfa la malaika wa kwanza na wa pili, na vuguvugu la wale mia moja arobaini na nne elfu ni vuguvugu la omega la malaika wa tatu. Lina nguvu mara ishirini na mbili zaidi kuliko alfa. Katika maana hii ya kinabii, misingi ya vuguvugu la Millerite ndiyo “siku ya mambo madogo.” Kuidharau kweli yoyote ya msingi iliyowakilishwa juu ya mbao mbili za Habakuki, ni kufa, kwa maana maono yanayosimamishwa katika aya ya kumi na nne ya Danieli kumi na moja ndiyo yale yale maono aliyoyatambulisha Sulemani.</w:t>
      </w:r>
    </w:p>
    <w:p>
      <w:pPr>
        <w:pStyle w:val="ArticleScripture"/>
        <w:jc w:val="left"/>
      </w:pPr>
      <w:r>
        <w:rPr>
          <w:rFonts w:ascii="Times New Roman" w:hAnsi="Times New Roman" w:eastAsia="Times New Roman" w:cs="Times New Roman"/>
        </w:rPr>
        <w:t>Ala ā maono, ko e kakai te nau malaia; ka ko ia ʻa ia ʻoku ne tauhi ʻa e lao, ʻoku monūʻia ia. Palovepi 29:18.</w:t>
      </w:r>
    </w:p>
    <w:p>
      <w:pPr>
        <w:pStyle w:val="ArticleBody"/>
        <w:jc w:val="left"/>
      </w:pPr>
      <w:r>
        <w:rPr>
          <w:rFonts w:ascii="Times New Roman" w:hAnsi="Times New Roman" w:eastAsia="Times New Roman" w:cs="Times New Roman"/>
        </w:rPr>
        <w:t>Ekyolesyo ky’okuwenda ku mutwe kya kitalo, kubanga kiraga nti ejjinja ery’oku nsonda ery’omusingi era ly’eryo ejjinja ery’oku mutwe, naye nga lirina amaanyi agasingawo emirundi amakumi abiri mu ebiri. Okugezesebwa okw’omu musingi okwa alufa okw’omwaka gwa 2024 kwali bubaka obw’okuteeka akabonero ku bweru mu magezi; era okugezesebwa okw’omu yeekaalu okwa omega okw’omwaka gwa 2026 kwe bubaka obw’okuteeka akabonero munda mu mwoyo. Ekimu kimanyisa ekifaananyi n’akabonero k’ensolo, ate ekirala ekifaananyi n’akabonero ka Katonda. Okugezesebwa okwo okw’omunda okw’omega kikiikirirwa obubonero bubiri obw’omu kirooto kya Miller obulina okunnyonnyolwa mu mbeera y’ebintu eby’ennaku ez’oluvannyuma. Ekkuumiro kye ki? era ennyama kye ki?</w:t>
      </w:r>
    </w:p>
    <w:p>
      <w:pPr>
        <w:pStyle w:val="ArticleBody"/>
        <w:jc w:val="left"/>
      </w:pPr>
      <w:r>
        <w:rPr>
          <w:rFonts w:ascii="Times New Roman" w:hAnsi="Times New Roman" w:eastAsia="Times New Roman" w:cs="Times New Roman"/>
        </w:rPr>
        <w:t>Mambo haya tutaendelea nayo katika makala inayofuata.</w:t>
      </w:r>
    </w:p>
    <w:p>
      <w:pPr>
        <w:pStyle w:val="ArticleBody"/>
        <w:jc w:val="left"/>
      </w:pPr>
      <w:r>
        <w:rPr>
          <w:rFonts w:ascii="Times New Roman" w:hAnsi="Times New Roman" w:eastAsia="Times New Roman" w:cs="Times New Roman"/>
        </w:rPr>
        <w:t>Mu gihe cya Yesu, ubukwe bw’Abayahudi bwabaga bugizwe n’ibice bitatu by’ingenzi, kandi akenshi bwamaraga amezi menshi cyangwa umwaka. Intambwe ya mbere yari ugushyingiranwa kwemewe n’amategeko, kwitwaga ugusezerana, aho ubukwe bwahabwaga agaciro k’amategeko, ariko umugeni n’umukwe bagakomeza gutandukana, mu gihe umukwe yasubiraga mu nzu ya se gutegura umwanya w’umugeni we. Ni yo mpamvu Mariya, umugore wa Yosefu, yitwaga umugore we na mbere y’uko babana. Kutaba indahemuka muri icyo gihe byafatwaga nk’ubusambanyi.</w:t>
      </w:r>
    </w:p>
    <w:p>
      <w:pPr>
        <w:pStyle w:val="ArticleBody"/>
        <w:jc w:val="left"/>
      </w:pPr>
      <w:r>
        <w:rPr>
          <w:rFonts w:ascii="Times New Roman" w:hAnsi="Times New Roman" w:eastAsia="Times New Roman" w:cs="Times New Roman"/>
        </w:rPr>
        <w:t>Cəgwila gyudam cihgɔ laŋa de, daŋmaŋa, habtaŋa, hyaŋ buŋga hɨl daŋ cəglɨm dɔŋa ləŋa hɨn. Cəgwila gyudam cihgɔ laŋa de, paŋsə laŋyaŋa mɨn dɔŋa cəgloŋ hɨn. Aba de, gəŋaŋa habtaŋa hɨl gəŋaŋa ləŋa cəgwi gəŋ cihgɔ laŋa dəhəŋ cəgwi ləŋa ləŋa, gəŋ cəgwi maŋaŋ cəgwi hɨn dɔŋa, gəŋ cəgwi gəŋa cihgɔ laŋa ləŋa hɨn. Cəgwi dəŋa de, gəŋ cəgwi hɨn hɨl cəglaŋa habtaŋa hɨl gəŋaŋa hɨn ləŋa cəgwi maŋaŋ hɨn laŋaŋ dɔŋa mɨn, aba dəŋa cəgwi gəŋ cihgɔ laŋa hɨn cəgwi gəŋ hɨn dɔŋa, gəŋa cihgɔ laŋa hɨn—gəŋaŋa maŋaŋ cəgwi hɨn dɔŋa mɨn. Cəgwila gyudam cihgɔ laŋa de aba dəŋa cəgwi gəŋa cihgɔ laŋa hɨn dɔŋa ləŋa cəgwi mɨn hɨn, gəŋ cəgwi gəŋa cihgɔ laŋa hɨn dɔŋa, gəŋ cəgwi gəŋ hɨn dɔŋa ləŋa, gəŋ hɨn cihgɔ laŋa cəglɨm dɔŋa hɨn.</w:t>
      </w:r>
    </w:p>
    <w:p>
      <w:pPr>
        <w:pStyle w:val="ArticleBody"/>
        <w:jc w:val="left"/>
      </w:pPr>
      <w:r>
        <w:rPr>
          <w:rFonts w:ascii="Times New Roman" w:hAnsi="Times New Roman" w:eastAsia="Times New Roman" w:cs="Times New Roman"/>
        </w:rPr>
        <w:t>Dema bavê got, «biçe û bûka xwe bîne,» zava di şevê de, bi hevalên xwe re, bi qîrîn û bi lêdana keranê dê hatiba. Ev her dem di şevê de pêk dihat da ku rêwîtiya dûr di germiya rojê de neyê kirin, ya ku dikare li welatê Îsraêlê zehmet û tengasî be. Ji bo ku çira kolanan tunebûn, meşal û rûn pêwîst bûn, û rêgez dikaribû bi saetan bidome. Gotina ayînî ya rastîn ku di zewacên kevnar ibranî de di dema van rêgezan de tê ragihandin ev bû: «Va ye, zava tê!»</w:t>
      </w:r>
    </w:p>
    <w:p>
      <w:pPr>
        <w:pStyle w:val="ArticleBody"/>
        <w:jc w:val="left"/>
      </w:pPr>
      <w:r>
        <w:rPr>
          <w:rFonts w:ascii="Times New Roman" w:hAnsi="Times New Roman" w:eastAsia="Times New Roman" w:cs="Times New Roman"/>
        </w:rPr>
        <w:t>Mwanakazwana (basimamizi ba harusi) katika mfano huu hawakuwa wanawake wa kawaida tu; walikuwa wahudumu wa bibi-arusi, wakingojea pamoja naye, wakitarajiwa kujiunga na msafara, na walio na wajibu wa kuwa tayari saa yoyote na kubeba mafuta yao wenyewe ili kuangaza njia iendayo nyumbani mwa bwana-arusi. Mioto ya tochi iliwaka upesi sana, kwa hiyo ilikuwa lazima kuleta mafuta ya ziada, iwapo safari ingekuwa ndefu. Hapakuwa na kugawana mafuta kwa pamoja.</w:t>
      </w:r>
    </w:p>
    <w:p>
      <w:pPr>
        <w:pStyle w:val="ArticleBody"/>
        <w:jc w:val="left"/>
      </w:pPr>
      <w:r>
        <w:rPr>
          <w:rFonts w:ascii="Times New Roman" w:hAnsi="Times New Roman" w:eastAsia="Times New Roman" w:cs="Times New Roman"/>
        </w:rPr>
        <w:t>Okwelobya kwaali kwa bulijjo mu lugendo olw’edda ne mu mbaga y’obugole, era mu mpisa z’omu kiseera ekyo tekwaali kizibu. Okwelobya kwasuubirwanga, era n’okwebaka kwali kwa bulijjo. Enjawulo teri mu kwebaka, wabula eri mu kwetegekera, so si mu kusigala nga oli mulamu. Abawala abaasirusiru tebaateekateeka ku kwelobya nga ab’amagezi bwe baakola. Buli muntu yandibadde yeebase, kubanga ekiseera okuva ku kwogeresebwa okw’amateeka okutuuka ku kutuukirizibwa kw’obufumbo kiyinza okutwala omwaka gumu.</w:t>
      </w:r>
    </w:p>
    <w:p>
      <w:pPr>
        <w:pStyle w:val="ArticleBody"/>
        <w:jc w:val="left"/>
      </w:pPr>
      <w:r>
        <w:rPr>
          <w:rFonts w:ascii="Times New Roman" w:hAnsi="Times New Roman" w:eastAsia="Times New Roman" w:cs="Times New Roman"/>
        </w:rPr>
        <w:t>Igihe uwo mutambagiro wageraga ku nzu y’umukwe, ibirori by’ubukwe byahitaga bitangira, kandi urugi rugakingwa burundu; abakererwe ntibemererwaga kwinjira. Ibyo ntibyari ubugome—byari umugenzo, kuko umuntu wese wakomangaga nyuma y’uko urugi rukinzwe byasobanuraga ko atari mu bagize uwo mutambagiro.</w:t>
      </w:r>
    </w:p>
    <w:p>
      <w:pPr>
        <w:pStyle w:val="ArticleBody"/>
        <w:jc w:val="left"/>
      </w:pPr>
      <w:r>
        <w:rPr>
          <w:rFonts w:ascii="Times New Roman" w:hAnsi="Times New Roman" w:eastAsia="Times New Roman" w:cs="Times New Roman"/>
        </w:rPr>
        <w:t>یەسو وێنەسازییەک دروست نەدەکرد، و هەر وەک زۆرجار دەکرد، بۆ ئەم مەسەلەیە هیچ ڕوونکردنەوەیەکی نەدا. پێویستی بەوە نەبوو ڕوونکردنەوە بدات، چونکە هەموو ئەم وردەکارییە کولتوورییانە بە تەواوی لەلایەن بیسەرانییەوە تێگەیشتراو بوون. یەسو هاوسەرگیرییەکی ڕاستەقینەی ڕۆژهەڵاتی نیشان دەدا، نەک واتایەکی ئەبستراکت.</w:t>
      </w:r>
    </w:p>
    <w:p>
      <w:pPr>
        <w:pStyle w:val="ArticleBody"/>
        <w:jc w:val="left"/>
      </w:pPr>
      <w:r>
        <w:rPr>
          <w:rFonts w:ascii="Times New Roman" w:hAnsi="Times New Roman" w:eastAsia="Times New Roman" w:cs="Times New Roman"/>
        </w:rPr>
        <w:t>Agahiyên wê bi tevahî ji şahidîya Îbranî re têne piştgirîkirin, herwiha ji aliyê dîroknivîsên serdemên Romayî û Yewnanî ve jî.</w:t>
      </w:r>
    </w:p>
    <w:p>
      <w:pPr>
        <w:pStyle w:val="ArticleBody"/>
        <w:jc w:val="left"/>
      </w:pPr>
      <w:r>
        <w:rPr>
          <w:rFonts w:ascii="Times New Roman" w:hAnsi="Times New Roman" w:eastAsia="Times New Roman" w:cs="Times New Roman"/>
        </w:rPr>
        <w:t>Միշնան (Քրիստոսից հետո 2-րդ դար, սակայն պահպանելով տաճարային շրջանի՝ Քրիստոսից հետո 70-ից առաջվա սովորույթները)</w:t>
      </w:r>
    </w:p>
    <w:p>
      <w:pPr>
        <w:pStyle w:val="ArticleBody"/>
        <w:jc w:val="left"/>
      </w:pPr>
      <w:r>
        <w:rPr>
          <w:rFonts w:ascii="Times New Roman" w:hAnsi="Times New Roman" w:eastAsia="Times New Roman" w:cs="Times New Roman"/>
        </w:rPr>
        <w:t>Talmud (mkusanyo wa baadaye, lakini ukinukuu desturi ya awali)</w:t>
      </w:r>
    </w:p>
    <w:p>
      <w:pPr>
        <w:pStyle w:val="ArticleBody"/>
        <w:jc w:val="left"/>
      </w:pPr>
      <w:r>
        <w:rPr>
          <w:rFonts w:ascii="Times New Roman" w:hAnsi="Times New Roman" w:eastAsia="Times New Roman" w:cs="Times New Roman"/>
        </w:rPr>
        <w:t>Йосиф Флавий (I әсирдики йәһудий тарихчиси)</w:t>
      </w:r>
    </w:p>
    <w:p>
      <w:pPr>
        <w:pStyle w:val="ArticleBody"/>
        <w:jc w:val="left"/>
      </w:pPr>
      <w:r>
        <w:rPr>
          <w:rFonts w:ascii="Times New Roman" w:hAnsi="Times New Roman" w:eastAsia="Times New Roman" w:cs="Times New Roman"/>
        </w:rPr>
        <w:t>Liturujia ya Harusi ya Kirabini na Majadiliano ya Kisheria</w:t>
      </w:r>
    </w:p>
    <w:p>
      <w:pPr>
        <w:pStyle w:val="ArticleBody"/>
        <w:jc w:val="left"/>
      </w:pPr>
      <w:r>
        <w:rPr>
          <w:rFonts w:ascii="Times New Roman" w:hAnsi="Times New Roman" w:eastAsia="Times New Roman" w:cs="Times New Roman"/>
        </w:rPr>
        <w:t>Yahudiya’nın Greko-Romen gözlemcileri</w:t>
      </w:r>
    </w:p>
    <w:p>
      <w:pPr>
        <w:pStyle w:val="ArticleBody"/>
        <w:jc w:val="left"/>
      </w:pPr>
      <w:r>
        <w:rPr>
          <w:rFonts w:ascii="Times New Roman" w:hAnsi="Times New Roman" w:eastAsia="Times New Roman" w:cs="Times New Roman"/>
        </w:rPr>
        <w:t>يوسيفوس لا يقدّم «دليلًا منظّمًا للزفاف»، لكنّ التفاصيل القانونية والثقافية التي يفترضها تتوافق تمامًا مع الأوصاف الواردة في المشناه/التلمود. والمشناه هي المصدر الرئيس.</w:t>
      </w:r>
    </w:p>
    <w:p>
      <w:pPr>
        <w:pStyle w:val="ArticleBody"/>
        <w:jc w:val="left"/>
      </w:pPr>
      <w:r>
        <w:rPr>
          <w:rFonts w:ascii="Times New Roman" w:hAnsi="Times New Roman" w:eastAsia="Times New Roman" w:cs="Times New Roman"/>
        </w:rPr>
        <w:t>Wêjeya min çîrokê bi hêzeke mezin li guhdarê Cihû yê sedsala yekem ket, çimkî di Metta 25 de tiştek hewceyê şirovekirinê nebû. Hatina nîvê şevê tiştek asayî bû, çira û rûn pêdiviyên eşkere bûn, û derengmayîna di navbera xwestina zewaca qanûnî û rêvaniya nîvê şevê de tiştek ku tê payîn bû, û deriyê girtî jî rêbaza standard a pêkanînê bû! Keçên paqij ên ku hatin derxistin, şerm kirin, û ji bo guhdarê Cihû yê serdema Îsa, şerma keça paqij a bêaqil bi tevahî heq bû. Bi tevahî ayînê dizanîn, guhdarên Îsa tu dilovanîyek ji bo keçên paqij ên bêaqil nedibûn, çimkî her kes dizanibû ku amadekarî berpirsiyariyek mutleq bû ji bo her keça paqij a ku ji bo beşdarîkirina di wê rêvaniyê de hatibû xwestin. Ev rastiyan ji bo guhdarê Cihû ew qas eşkere bûn ku Îsa qet ne hewce bû ku ji bo çîrokê ravekirinek pêşkêş bike.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 Thelathini na Tisa</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