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Yoeli Kitabu n’Ekanisa y’Abadiventi b’Umunsi w’Indwi y’i Lawodikiya — Nomero Mirongo Ine na Gatatu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Arobaini na Tatu</w:t>
      </w:r>
    </w:p>
    <w:p>
      <w:pPr>
        <w:pStyle w:val="ArticleBody"/>
        <w:jc w:val="left"/>
      </w:pPr>
      <w:r>
        <w:rPr>
          <w:rFonts w:ascii="Times New Roman" w:hAnsi="Times New Roman" w:eastAsia="Times New Roman" w:cs="Times New Roman"/>
        </w:rPr>
        <w:t>Elder Miller ukumbulula mu Malandilo Yakubilo ukuti kalangulukilo ka bapashita ba bantu amakumi cine konse na Kapashita Mukalamba uwa Bulesa ni nambala “81”. Mu Kusokolola “81” twasanga ukuti ilyo ikama ilya kulekelesha nganshi lyafumishiwapo, kwaba cimumyumu mu myulu pa hafu ya ora. Habakkuk 2:20 ilanda ukuti calo conse cilingile ukwikala cimumyumu ilyo Yehova ali mu tempile yakwe iya mushilo.</w:t>
      </w:r>
    </w:p>
    <w:p>
      <w:pPr>
        <w:pStyle w:val="ArticleScripture"/>
        <w:jc w:val="left"/>
      </w:pPr>
      <w:r>
        <w:rPr>
          <w:rFonts w:ascii="Times New Roman" w:hAnsi="Times New Roman" w:eastAsia="Times New Roman" w:cs="Times New Roman"/>
        </w:rPr>
        <w:t>Na alipopasua muhuri ya saba, kukawa kimya mbinguni yapata muda wa nusu saa. Ufunuo 8:1.</w:t>
      </w:r>
    </w:p>
    <w:p>
      <w:pPr>
        <w:pStyle w:val="ArticleBody"/>
        <w:jc w:val="left"/>
      </w:pPr>
      <w:r>
        <w:rPr>
          <w:rFonts w:ascii="Times New Roman" w:hAnsi="Times New Roman" w:eastAsia="Times New Roman" w:cs="Times New Roman"/>
        </w:rPr>
        <w:t>kunakula kwa muhuri wa saba kunatukia ndani ya siku thelathini, kwa maana huo ndio muhuri wa mwisho. Mnamo Desemba 31, 2023, mifupa ya Ezekieli ilianza mchakato wa ufufuo. Kisha Kristo akaanza kufundisha kwa siku arobaini. Tarehe hiyo iliashiria mwisho wa siku 1,260 tangu kukatishwa tamaa kwa Julai 18, 2020, na Yohana anatufahamisha katika Ufunuo kumi na moja kwamba tunapaswa kuipima hekalu, lakini tuache ukumbi wa nje. Ukumbi wa nje unaishia mwisho wa kutawanywa, kwa maana Yohana anatufahamisha kwamba hizo 1,260 zimepewa Mataifa ambao ndio ukumbi wa nje. Wakati wa kupima, historia hiyo inapaswa kuachwa.</w:t>
      </w:r>
    </w:p>
    <w:p>
      <w:pPr>
        <w:pStyle w:val="ArticleBody"/>
        <w:jc w:val="left"/>
      </w:pPr>
      <w:r>
        <w:rPr>
          <w:rFonts w:ascii="Times New Roman" w:hAnsi="Times New Roman" w:eastAsia="Times New Roman" w:cs="Times New Roman"/>
        </w:rPr>
        <w:t>Miller a teramuka no kumona no kubona umuntu wa koza mwandu, ciyumba cili ceka; kabili ilyo asansamuna ishiwi lyakwe, Miller acili mu cipanga. Ukufuma ku mulandu wa buuka bwa bafwile ukufika fye pa nshita imo ine iya mutemo wa pa Mulungu, Kristu aleimya itempele lya ba one hundred and forty-four thousand, nge fyo Acitile mu myaka amakumi yane na mutanda ukufuma mu 1798 ukufika mu 1844.</w:t>
      </w:r>
    </w:p>
    <w:p>
      <w:pPr>
        <w:pStyle w:val="ArticleBody"/>
        <w:jc w:val="left"/>
      </w:pPr>
      <w:r>
        <w:rPr>
          <w:rFonts w:ascii="Times New Roman" w:hAnsi="Times New Roman" w:eastAsia="Times New Roman" w:cs="Times New Roman"/>
        </w:rPr>
        <w:t>Upali atangisa kufundisha, akulonga mulimo mu tempeli yakwe, maka-maka mu masiku makumi yatatu. Apo malaika batulika kuceceka pa miniti makumi yatatu, apo akufundisha bapristi bakwe ba bahubiri ba Millerite imyanda itatu, nangula impi yakwe ya Gideoni imyanda itatu, nangula apo akusangulula mapu imyanda itatu ya 1843; kabili onse aya akucita mu masiku makumi yatatu ukufuma ku mpela ya mikate iisabula ifituntulu, ukufika ku mbila ya mapenga. Akusapula panshi pa cipinda ca kwa Miller, lelo ni panshi pakwe mwine, e ico cipinda ca kwa Miller ni tempeli yakwe. Alepwa ukumalizya umulimo wa kufutapo imembu nangu amashina ya abo abaaliitwe nga bakandeti ba kuba pakati ka bamyanda ikumi na bane mu fyumbu fine.</w:t>
      </w:r>
    </w:p>
    <w:p>
      <w:pPr>
        <w:pStyle w:val="ArticleBody"/>
        <w:jc w:val="left"/>
      </w:pPr>
      <w:r>
        <w:rPr>
          <w:rFonts w:ascii="Times New Roman" w:hAnsi="Times New Roman" w:eastAsia="Times New Roman" w:cs="Times New Roman"/>
        </w:rPr>
        <w:t>پەیامی بوورەکەی کە پێنج ڕۆژ پێش بەرزبوونەوە و دە ڕۆژ پێش حوکم دێت، تاقیکردنەوەی بنچینەیییە. ئەوەی لەو سی خولەکەدا ڕوو دەدات کە ئاسمان بێدەنگە، یان لەو سی ڕۆژەی مەسیح فێرکردنی کاهینان دەکات، پێشتر دوو پۆل درووست کردووە کاتێک مۆرەکە لە ماوەی سێ هەنگاوی بوورە، بەرزبوونەوە و حوکمدا دەچەسپێت. بینینەوەکەی ئاسانە.</w:t>
      </w:r>
    </w:p>
    <w:p>
      <w:pPr>
        <w:pStyle w:val="ArticleBody"/>
        <w:jc w:val="left"/>
      </w:pPr>
      <w:r>
        <w:rPr>
          <w:rFonts w:ascii="Times New Roman" w:hAnsi="Times New Roman" w:eastAsia="Times New Roman" w:cs="Times New Roman"/>
        </w:rPr>
        <w:t>Kau ya vika mahali ambapo wapaswa kuipiga sauti ya ujumbe wa tarumbeta, nawe wakataa kuupiga huo ujumbe—umeshindwa.</w:t>
      </w:r>
    </w:p>
    <w:p>
      <w:pPr>
        <w:pStyle w:val="ArticleBody"/>
        <w:jc w:val="left"/>
      </w:pPr>
      <w:r>
        <w:rPr>
          <w:rFonts w:ascii="Times New Roman" w:hAnsi="Times New Roman" w:eastAsia="Times New Roman" w:cs="Times New Roman"/>
        </w:rPr>
        <w:t>Bintambwe bitatu by’“inzamba, kuzamurwa no guca urubanza” ni ikimenyetso kimwe cy’inzira mu bice bitatu, nk’uko no mu ntangiriro z’amateka ikimenyetso kimwe cy’inzira cyagaragajwe n’“urupfu, ugushyingurwa n’umuzuko.” Ikigeragezo cy’intambwe eshatu ku iherezo ni cyo kigeragezo nyakuri kibanziriza, ku minsi itanu, itegeko ryo ku Cyumweru rya Pentekote.</w:t>
      </w:r>
    </w:p>
    <w:p>
      <w:pPr>
        <w:pStyle w:val="ArticleBody"/>
        <w:jc w:val="left"/>
      </w:pPr>
      <w:r>
        <w:rPr>
          <w:rFonts w:ascii="Times New Roman" w:hAnsi="Times New Roman" w:eastAsia="Times New Roman" w:cs="Times New Roman"/>
        </w:rPr>
        <w:t>Ndzi nga masiku ya ntlhanu endzhaku ka ku pfuka, ku fika makumu ya nkhuvo wa mapa lama nga riki na comela, naswona nhlengeletano yoleyo yo kwetsima yi kombisa ndzingo wo sungula ni wa masungulo wa 2024. Xana u ta dya Xinkwa xa Tilo kumbe xinkwa xa ku anakanya ka vanhu? Ndzingo wolowo wu fikile hi 2024, naswona a wu fanekiseriwile hi vupfukeri bya masungulo bya Adamu na Evha, Nimrod, Aroni, Yerobuwamu, Kora ni vaxandzuki vakwe, Maprotestente ya matimu ya vaMillerite, vupfukeri bya alpha bya John Harvey Kellogg, vupfukeri bya 1888 naswona, entiyisweni, vupfukeri bya 9/11. Vupfukeri bya masungulo bya Kayini byi humesa mhaka ya mavondzo eka makwenu, eka nxaxamelo hinkwawo wa vupfukeri bya masungulo.</w:t>
      </w:r>
    </w:p>
    <w:p>
      <w:pPr>
        <w:pStyle w:val="ArticleBody"/>
        <w:jc w:val="left"/>
      </w:pPr>
      <w:r>
        <w:rPr>
          <w:rFonts w:ascii="Times New Roman" w:hAnsi="Times New Roman" w:eastAsia="Times New Roman" w:cs="Times New Roman"/>
        </w:rPr>
        <w:t>Kielelezo vyote vya uasi wa msingi ni uasi dhidi ya Mungu, lakini vingine; kama vile waasi wa mwaka 1888, na waasi wa Kora, vinajumuisha ukweli kwamba mjumbe aliyechaguliwa ni sehemu ya mtihani. Kukataliwa kwa utambulisho wa Miller kwamba ni Roma inayoithibitisha njozi katika Danieli 11:14, ni kukataliwa kwa ujumbe na kwa mjumbe pia. Mtihani huo ni wa msingi, kwa maana si kwamba tu Baba Miller aliwatambulisha wanyang’anyi wa aya ya kumi na nne kuwa ni Roma, bali pia mwana wa Miller.</w:t>
      </w:r>
    </w:p>
    <w:p>
      <w:pPr>
        <w:pStyle w:val="ArticleBody"/>
        <w:jc w:val="left"/>
      </w:pPr>
      <w:r>
        <w:rPr>
          <w:rFonts w:ascii="Times New Roman" w:hAnsi="Times New Roman" w:eastAsia="Times New Roman" w:cs="Times New Roman"/>
        </w:rPr>
        <w:t>Mazuva mashanu pashure porumuko rwa31 Zvita 2023, ushumiri hwaMiller hwedzidziso yokugadzirira hwakatorwa noUyo akatevera shure kwaJohani. Kwemazuva makumi matatu, dzidziso inokosha kuvashumiri vomutemberi yaizopiwa “chiso nechiso” naKristu. Kugadzirira ikoko kwakanga kuri kugadzirira uprista hwe80, kuti huzivise shoko renyevero romutambo wehwamanda.</w:t>
      </w:r>
    </w:p>
    <w:p>
      <w:pPr>
        <w:pStyle w:val="ArticleBody"/>
        <w:jc w:val="left"/>
      </w:pPr>
      <w:r>
        <w:rPr>
          <w:rFonts w:ascii="Times New Roman" w:hAnsi="Times New Roman" w:eastAsia="Times New Roman" w:cs="Times New Roman"/>
        </w:rPr>
        <w:t>Iyo myiteguro y’iminsi mirongo itatu igizwe n’ikigeragezo cya mbere cy’ishingiro ku ntangiriro n’ikigeragezo cya kabiri cy’urusengero ku iherezo. Ikigeragezo cya kabiri cy’urusengero kirarangira mbere y’uko impanda zivuzwa, kandi iyi ngingo ni yo ihagarariwe mu nzozi za Miller igihe Kristo yajugunyaga amabuye y’agaciro mu gasanduku. Ni nyuma y’uko akoze ibyo, ni bwo atumira Miller ngo “aze arebe.” Ni kuva ku muburo w’impanda kugeza ku kuzamurwa kugana mu rubanza, ari bwo ibendera rishyirwaho mbere y’itegeko ryo ku Cyumweru. Amabuye y’agaciro yose aba ari mu rusengero mbere y’uko Miller ahamagarwa ngo “aze arebe,” kandi ni igihe abagabo babiri b’abahamya bazamurwa mu bicu, ari bwo abanzi babo bababona.</w:t>
      </w:r>
    </w:p>
    <w:p>
      <w:pPr>
        <w:pStyle w:val="ArticleBody"/>
        <w:jc w:val="left"/>
      </w:pPr>
      <w:r>
        <w:rPr>
          <w:rFonts w:ascii="Times New Roman" w:hAnsi="Times New Roman" w:eastAsia="Times New Roman" w:cs="Times New Roman"/>
        </w:rPr>
        <w:t>2020</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成就</w:t>
      </w:r>
      <w:r>
        <w:rPr>
          <w:rFonts w:ascii="MS Gothic" w:hAnsi="MS Gothic" w:eastAsia="MS Gothic" w:cs="MS Gothic"/>
        </w:rPr>
        <w:t>しなかった</w:t>
      </w:r>
      <w:r>
        <w:rPr>
          <w:rFonts w:ascii="Microsoft YaHei" w:hAnsi="Microsoft YaHei" w:eastAsia="Microsoft YaHei" w:cs="Microsoft YaHei"/>
        </w:rPr>
        <w:t>、</w:t>
      </w:r>
      <w:r>
        <w:rPr>
          <w:rFonts w:ascii="MS Gothic" w:hAnsi="MS Gothic" w:eastAsia="MS Gothic" w:cs="MS Gothic"/>
        </w:rPr>
        <w:t>イスラムからの</w:t>
      </w:r>
      <w:r>
        <w:rPr>
          <w:rFonts w:ascii="Microsoft YaHei" w:hAnsi="Microsoft YaHei" w:eastAsia="Microsoft YaHei" w:cs="Microsoft YaHei"/>
        </w:rPr>
        <w:t>攻撃</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予測</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スノウの</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びがそうであったように</w:t>
      </w:r>
      <w:r>
        <w:rPr>
          <w:rFonts w:ascii="Microsoft YaHei" w:hAnsi="Microsoft YaHei" w:eastAsia="Microsoft YaHei" w:cs="Microsoft YaHei"/>
        </w:rPr>
        <w:t>、訂正</w:t>
      </w:r>
      <w:r>
        <w:rPr>
          <w:rFonts w:ascii="MS Gothic" w:hAnsi="MS Gothic" w:eastAsia="MS Gothic" w:cs="MS Gothic"/>
        </w:rPr>
        <w:t>された</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されるべきである</w:t>
      </w:r>
      <w:r>
        <w:rPr>
          <w:rFonts w:ascii="Times New Roman" w:hAnsi="Times New Roman" w:eastAsia="Times New Roman" w:cs="Times New Roman"/>
        </w:rPr>
        <w:t>.</w:t>
      </w:r>
      <w:r>
        <w:rPr>
          <w:rFonts w:ascii="MS Gothic" w:hAnsi="MS Gothic" w:eastAsia="MS Gothic" w:cs="MS Gothic"/>
        </w:rPr>
        <w:t>ミラーは</w:t>
      </w:r>
      <w:r>
        <w:rPr>
          <w:rFonts w:ascii="Microsoft YaHei" w:hAnsi="Microsoft YaHei" w:eastAsia="Microsoft YaHei" w:cs="Microsoft YaHei"/>
        </w:rPr>
        <w:t>自</w:t>
      </w:r>
      <w:r>
        <w:rPr>
          <w:rFonts w:ascii="MS Gothic" w:hAnsi="MS Gothic" w:eastAsia="MS Gothic" w:cs="MS Gothic"/>
        </w:rPr>
        <w:t>らそれを</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びと</w:t>
      </w:r>
      <w:r>
        <w:rPr>
          <w:rFonts w:ascii="Microsoft YaHei" w:hAnsi="Microsoft YaHei" w:eastAsia="Microsoft YaHei" w:cs="Microsoft YaHei"/>
        </w:rPr>
        <w:t>認識</w:t>
      </w:r>
      <w:r>
        <w:rPr>
          <w:rFonts w:ascii="MS Gothic" w:hAnsi="MS Gothic" w:eastAsia="MS Gothic" w:cs="MS Gothic"/>
        </w:rPr>
        <w:t>していた</w:t>
      </w:r>
      <w:r>
        <w:rPr>
          <w:rFonts w:ascii="Microsoft YaHei" w:hAnsi="Microsoft YaHei" w:eastAsia="Microsoft YaHei" w:cs="Microsoft YaHei"/>
        </w:rPr>
        <w:t>理解</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していたが</w:t>
      </w:r>
      <w:r>
        <w:rPr>
          <w:rFonts w:ascii="Microsoft YaHei" w:hAnsi="Microsoft YaHei" w:eastAsia="Microsoft YaHei" w:cs="Microsoft YaHei"/>
        </w:rPr>
        <w:t>、</w:t>
      </w:r>
      <w:r>
        <w:rPr>
          <w:rFonts w:ascii="MS Gothic" w:hAnsi="MS Gothic" w:eastAsia="MS Gothic" w:cs="MS Gothic"/>
        </w:rPr>
        <w:t>サミュエル・スノウはミラーの</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びのメッセージを</w:t>
      </w:r>
      <w:r>
        <w:rPr>
          <w:rFonts w:ascii="Microsoft YaHei" w:hAnsi="Microsoft YaHei" w:eastAsia="Microsoft YaHei" w:cs="Microsoft YaHei"/>
        </w:rPr>
        <w:t>訂正</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そのため</w:t>
      </w:r>
      <w:r>
        <w:rPr>
          <w:rFonts w:ascii="Microsoft YaHei" w:hAnsi="Microsoft YaHei" w:eastAsia="Microsoft YaHei" w:cs="Microsoft YaHei"/>
        </w:rPr>
        <w:t>、</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スノウの</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びのメッセージは</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びのメッセージと</w:t>
      </w:r>
      <w:r>
        <w:rPr>
          <w:rFonts w:ascii="Microsoft YaHei" w:hAnsi="Microsoft YaHei" w:eastAsia="Microsoft YaHei" w:cs="Microsoft YaHei"/>
        </w:rPr>
        <w:t>呼</w:t>
      </w:r>
      <w:r>
        <w:rPr>
          <w:rFonts w:ascii="MS Gothic" w:hAnsi="MS Gothic" w:eastAsia="MS Gothic" w:cs="MS Gothic"/>
        </w:rPr>
        <w:t>ばれている</w:t>
      </w:r>
      <w:r>
        <w:rPr>
          <w:rFonts w:ascii="Times New Roman" w:hAnsi="Times New Roman" w:eastAsia="Times New Roman" w:cs="Times New Roman"/>
        </w:rPr>
        <w:t>.</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びのメッセージとは</w:t>
      </w:r>
      <w:r>
        <w:rPr>
          <w:rFonts w:ascii="Microsoft YaHei" w:hAnsi="Microsoft YaHei" w:eastAsia="Microsoft YaHei" w:cs="Microsoft YaHei"/>
        </w:rPr>
        <w:t>、訂正</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訂正</w:t>
      </w:r>
      <w:r>
        <w:rPr>
          <w:rFonts w:ascii="MS Gothic" w:hAnsi="MS Gothic" w:eastAsia="MS Gothic" w:cs="MS Gothic"/>
        </w:rPr>
        <w:t>によって</w:t>
      </w:r>
      <w:r>
        <w:rPr>
          <w:rFonts w:ascii="Microsoft YaHei" w:hAnsi="Microsoft YaHei" w:eastAsia="Microsoft YaHei" w:cs="Microsoft YaHei"/>
        </w:rPr>
        <w:t>力</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えられたメッセージである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“Abakutazisibwa babonye mu Byanditswe ko bari mu gihe c’uguteba, kandi ko bategerezwa kurindira bihanganye ugushitswa kw’ivyo vyeretswe. Icemezo nyene cabatumye barindira Umwami wabo mu 1843, ni co cabatumye bamwitega mu 1844.” Early Writings, 247.</w:t>
      </w:r>
    </w:p>
    <w:p>
      <w:pPr>
        <w:pStyle w:val="ArticleBody"/>
        <w:jc w:val="left"/>
      </w:pPr>
      <w:r>
        <w:rPr>
          <w:rFonts w:ascii="Times New Roman" w:hAnsi="Times New Roman" w:eastAsia="Times New Roman" w:cs="Times New Roman"/>
        </w:rPr>
        <w:t>Kihari hicho kilitokea mwishoni mwa kipindi cha 1840 hadi 1844, na pia kilitokea mwanzoni. Josiah Litch alitabiri utimilifu wa Uislamu katika mwaka wa 1840. Aliweka utabiri wake katika rekodi ya umma mwaka wa 1838, kisha akausahihisha siku kumi kabla ya tarehe 11 Agosti 1840. Utimilifu wa utabiri uliosahihishwa uliutia nguvu ujumbe wa malaika wa kwanza. Ujumbe wa pili ulitiwa nguvu na ujumbe uliosahihishwa wa Kilio cha Usiku wa Manane. Mashahidi wawili kutoka katika historia moja ambao ni shahidi wa alfa na shahidi wa omega. Kwa pamoja wanatambulisha kutiwa nguvu kwa ujumbe kunakotegemea kusahihishwa kwa ujumbe uliotangulia.</w:t>
      </w:r>
    </w:p>
    <w:p>
      <w:pPr>
        <w:pStyle w:val="ArticleBody"/>
        <w:jc w:val="left"/>
      </w:pPr>
      <w:r>
        <w:rPr>
          <w:rFonts w:ascii="Times New Roman" w:hAnsi="Times New Roman" w:eastAsia="Times New Roman" w:cs="Times New Roman"/>
        </w:rPr>
        <w:t>Alfa ni utambulisho wa unabii wa Uislamu, na omega ni utambulisho wa unabii wa mlango uliofungwa. Mstari juu ya mstari, Uislamu mwaka 1840 na mlango uliofungwa mwaka 1844, hutambulisha Uislamu na mlango uliofungwa kuwa ujumbe wa Kilio cha Usiku wa Manane. Mwanzoni mwa ujumbe huo Uislamu hufunguliwa, kama katika kuingia kwa ushindi kwa Kristo. Katika hatua hiyo mlango hufungwa katika mfano wa mabikira kumi, kama vile mlango hufungwa juu ya hukumu ya nyumba ya Mungu. Mwishoni mwa ujumbe huo, Uislamu hupiga tena wakati mlango unafungwa juu ya Marekani.</w:t>
      </w:r>
    </w:p>
    <w:p>
      <w:pPr>
        <w:pStyle w:val="ArticleBody"/>
        <w:jc w:val="left"/>
      </w:pPr>
      <w:r>
        <w:rPr>
          <w:rFonts w:ascii="Times New Roman" w:hAnsi="Times New Roman" w:eastAsia="Times New Roman" w:cs="Times New Roman"/>
        </w:rPr>
        <w:t>Cingcaihna ding pakhat chu, Levitikas dal hnih-thum-in-a-thum hian, a tîr lamah Kalhlan Kût hmaichhawnna hmun thumte leh a tâwp lamah puithiamte hmaichhawnna hmun thumte a lo langtir tih hi a ni. Puithiamte chu Sunday dân huna thilhlan anga kaihchhuah an ni a; nimahsela, chu thil thleng hma chuan an tihthianghlim tawh a ni. An kaihchhuah hunah chuan, anni chu hmâwpâwl a ni a; Krista chu line tîr lamah hmaichhawnna hmun thum hmangin kaihchhuah a nih khân, khawvêl zawng zawng chu Amah hnenah a hruai khâwm a ni. Mi sang za li leh sawmli pali kaihchhuahna chu, Krista kaihchhuahna hmanga bul ṭan tawh line tâwpna a ni. A tîr lam leh a tâwp lam pahnihah hian, hmaichhawnna hmun thum nei waymark pakhat a lo lang a ni.</w:t>
      </w:r>
    </w:p>
    <w:p>
      <w:pPr>
        <w:pStyle w:val="ArticleBody"/>
        <w:jc w:val="left"/>
      </w:pPr>
      <w:r>
        <w:rPr>
          <w:rFonts w:ascii="Times New Roman" w:hAnsi="Times New Roman" w:eastAsia="Times New Roman" w:cs="Times New Roman"/>
        </w:rPr>
        <w:t>Ku mwanzo kuna hatua tatu zinazofuatwa na siku tano, na mwishoni kuna hatua tatu zinazofuatwa na siku tano. Tangu wakati huo na kuendelea, simulizi linamhusu umati mkubwa, kwa maana ukuhani umeimarishwa kuwa bendera ya wale mia moja na arobaini na nne elfu. Siku saba za Vibanda ni kipindi kwa ajili ya Mataifa. Tukiondoa wakati wa Mataifa unaoanza katika sheria ya Jumapili, na tukiondoa siku tatu na nusu zilizoishia mwaka 2023, tunayo hekalu la wale mia moja na arobaini na nne elfu likiwakilishwa ndani ya siku hamsini za majira ya Pentekoste tangu Desemba 31, 2023 hadi sheria ya Jumapili iliyo karibu kuja.</w:t>
      </w:r>
    </w:p>
    <w:p>
      <w:pPr>
        <w:pStyle w:val="ArticleBody"/>
        <w:jc w:val="left"/>
      </w:pPr>
      <w:r>
        <w:rPr>
          <w:rFonts w:ascii="Times New Roman" w:hAnsi="Times New Roman" w:eastAsia="Times New Roman" w:cs="Times New Roman"/>
        </w:rPr>
        <w:t>Kuva ekuvukeni kwabafileyo kwezintombi, izinsuku ezinhlanu; izinsuku ezingamashumi amathathu ezilandelayo, ezabapristi. Bese kuba nezinsuku ezinhlanu zesigijimi secilongo ezivela ezintombini, ziphethe ngokwenyuka kwazo lapho izinsuku ezingamashumi amane ziphela, kulandele izinsuku ezinhlanu eziya ekwahlulelweni, kulandele izinsuku ezinhlanu eziya emthethweni weSonto. Njengophawu lwezintombi, inani elithi “5” libeka obala izinyathelo zalabo abayizinkulungwane eziyikhulu namashumi amane nane, abayizintombi futhi abayabapristi.</w:t>
      </w:r>
    </w:p>
    <w:p>
      <w:pPr>
        <w:pStyle w:val="ArticleBody"/>
        <w:jc w:val="left"/>
      </w:pPr>
      <w:r>
        <w:rPr>
          <w:rFonts w:ascii="Times New Roman" w:hAnsi="Times New Roman" w:eastAsia="Times New Roman" w:cs="Times New Roman"/>
        </w:rPr>
        <w:t>Mazuwa makumi matatu ga kulongesa, muhuli nu muhango wa saba gugudulwa, kabili ni mu kipindi hicho Miller akamona mapambo ya thamani yakurejeshwa. “Iza kandi wona” ni ishara ishinga pa mihango ine ya mbele; nipo, muhango wa saba gujukulwe, Miller akaambwa ati, “Iza kandi wona,” lelo bamalaika bonse mu igulu bakangwila fye mu butalalelo. Iroto lya Miller lilelangulwila ukushindikwa kwa mapambo ya thamani ayo ye bamo ne nkana ne myanda ine na makumi yane na bane, kabili limo line lilelangulwila mapambo ya thamani ayo ye butumwa bwa Kuleleka kwa Pakatipakati ka Bushiku. Ubo butumwa buleta amaka ku banyina-mwenso ayo yakwanisha ukushindikwa, kabili umuntu wa buraashi wa fiko alelangulula Uyo uutungulula bonse ababomfi n’obutumwa.</w:t>
      </w:r>
    </w:p>
    <w:p>
      <w:pPr>
        <w:pStyle w:val="ArticleBody"/>
        <w:jc w:val="left"/>
      </w:pPr>
      <w:r>
        <w:rPr>
          <w:rFonts w:ascii="Times New Roman" w:hAnsi="Times New Roman" w:eastAsia="Times New Roman" w:cs="Times New Roman"/>
        </w:rPr>
        <w:t>2024 بنیادی آزمائش کی نمائندگی کرتا ہے، اور اب 2026 میں ہیکل کی آزمائش آ پہنچی ہے۔ اب ہم اُس تیس روزہ مدت میں ہیں جس میں مسیح تعلیم دے رہے ہیں، اور اس حقیقت کو نہ پہچاننا مہلک ہے۔</w:t>
      </w:r>
    </w:p>
    <w:p>
      <w:pPr>
        <w:pStyle w:val="ArticleBody"/>
        <w:jc w:val="left"/>
      </w:pPr>
      <w:r>
        <w:rPr>
          <w:rFonts w:ascii="Times New Roman" w:hAnsi="Times New Roman" w:eastAsia="Times New Roman" w:cs="Times New Roman"/>
        </w:rPr>
        <w:t>Kumtambua ujumbe na mjumbe kulikuwa sehemu ya jaribu la msingi lililowakilishwa na Rumi kuuthibitisha ule maono, na ni sehemu ya kisa cha Eliya na Ahabu.</w:t>
      </w:r>
    </w:p>
    <w:p>
      <w:pPr>
        <w:pStyle w:val="ArticleScripture"/>
        <w:jc w:val="left"/>
      </w:pPr>
      <w:r>
        <w:rPr>
          <w:rFonts w:ascii="Times New Roman" w:hAnsi="Times New Roman" w:eastAsia="Times New Roman" w:cs="Times New Roman"/>
        </w:rPr>
        <w:t>Mu mwaka gwa makumi gasatu na munani ogwa Asa mfalme wa Yuda, Ahabu mwana wa Omri akaanza kutawala juu ya Israeli; naye Ahabu mwana wa Omri akatawala juu ya Israeli katika Samaria miaka ishirini na miwili. Naye Ahabu mwana wa Omri akafanya yaliyo maovu machoni pa Bwana kuliko wote waliomtangulia. Ikawa, kana kwamba lilikuwa jambo jepesi kwake kutembea katika dhambi za Yeroboamu mwana wa Nebati, akamwoa Yezebeli binti Ethbaali mfalme wa Wasidoni, akaenda akamtumikia Baali na kumsujudia. Naye akamwinulia Baali madhabahu katika nyumba ya Baali, aliyoijenga katika Samaria. Ahabu akafanya Ashera; naye Ahabu akamghadhibisha Bwana, Mungu wa Israeli, kuliko wafalme wote wa Israeli waliomtangulia. Katika siku zake Hieli, Mbetheli, akaijenga Yeriko; akaweka msingi wake kwa gharama ya Abiramu mzaliwa wake wa kwanza, na kuyasimamisha malango yake kwa gharama ya Segubu mwana wake mdogo, sawasawa na neno la Bwana alilolinena kwa mkono wa Yoshua mwana wa Nuni. Naye Eliya, Mtishbi, wa wakazi wa Gileadi, akamwambia Ahabu, Kama Bwana, Mungu wa Israeli, aishivyo, ambaye nimesimama mbele zake, hakutakuwa na umande wala mvua miaka hii, ila kwa neno langu. 1 Wafalme 16:29–17:1.</w:t>
      </w:r>
    </w:p>
    <w:p>
      <w:pPr>
        <w:pStyle w:val="ArticleBody"/>
        <w:jc w:val="left"/>
      </w:pPr>
      <w:r>
        <w:rPr>
          <w:rFonts w:ascii="Times New Roman" w:hAnsi="Times New Roman" w:eastAsia="Times New Roman" w:cs="Times New Roman"/>
        </w:rPr>
        <w:t>Ahab ile ilişkilendirilen sayılar, pasajın bağlamına katkıda bulunur. “Otuz sekiz”, bir “ayağa kalkışı” temsil eder. İsrail’e, otuz sekizinci yılda “ayağa kalkıp” Vaat Edilmiş Topraklar’a girmesi buyurulmuştu.</w:t>
      </w:r>
    </w:p>
    <w:p>
      <w:pPr>
        <w:pStyle w:val="ArticleScripture"/>
        <w:jc w:val="left"/>
      </w:pPr>
      <w:r>
        <w:rPr>
          <w:rFonts w:ascii="Times New Roman" w:hAnsi="Times New Roman" w:eastAsia="Times New Roman" w:cs="Times New Roman"/>
        </w:rPr>
        <w:t>لەبەر ئەوە من وتم: ئێستا هەستن و لە ڕووباری زەرەد بپەڕنەوە. ئێمەش لە ڕووباری زەرەد پەڕینەوە. ماوەی ئەو کاتەی کە لە قادێش-بەرنیا دەرچووین هەتا ئەوەی لە ڕووباری زەرەد پەڕینەوە، سی و هەشت ساڵ بوو؛ هەتا هەموو ئەو نەوەی پیاوانی جەنگ لە ناو سوپاکەدا لەناوچوون، وەک یەزدان بۆیان سوێندی خواردبوو. دواوتار 2:13، 14.</w:t>
      </w:r>
    </w:p>
    <w:p>
      <w:pPr>
        <w:pStyle w:val="ArticleBody"/>
        <w:jc w:val="left"/>
      </w:pPr>
      <w:r>
        <w:rPr>
          <w:rFonts w:ascii="Times New Roman" w:hAnsi="Times New Roman" w:eastAsia="Times New Roman" w:cs="Times New Roman"/>
        </w:rPr>
        <w:t>Yesu akamponya yule mtu kilema aliyekuwa na umri wa miaka thelathini na minane alipomwambia, “simama.”</w:t>
      </w:r>
    </w:p>
    <w:p>
      <w:pPr>
        <w:pStyle w:val="ArticleScripture"/>
        <w:jc w:val="left"/>
      </w:pPr>
      <w:r>
        <w:rPr>
          <w:rFonts w:ascii="Times New Roman" w:hAnsi="Times New Roman" w:eastAsia="Times New Roman" w:cs="Times New Roman"/>
        </w:rPr>
        <w:t>Na hapo palikuwa na mtu mmoja aliyekuwa na udhaifu kwa muda wa miaka thelathini na minane. Yesu alipomwona amelala, na akajua ya kuwa amekuwa katika hali hiyo muda mrefu, akamwambia, Je, wataka kuponywa? Yule mgonjwa akamjibu, Bwana, mimi sina mtu wa kuniweka ndani ya birika maji yanapochafuka; lakini ninapokuja mimi, mtu mwingine hushuka mbele yangu. Yesu akamwambia, Ondoka, jitwike godoro lako, uende. Mara akaponywa yule mtu, akalichukua godoro lake, akaenda; na siku hiyo ilikuwa sabato. Yohana 5:5–9.</w:t>
      </w:r>
    </w:p>
    <w:p>
      <w:pPr>
        <w:pStyle w:val="ArticleBody"/>
        <w:jc w:val="left"/>
      </w:pPr>
      <w:r>
        <w:rPr>
          <w:rFonts w:ascii="Times New Roman" w:hAnsi="Times New Roman" w:eastAsia="Times New Roman" w:cs="Times New Roman"/>
        </w:rPr>
        <w:t>Josiah Litch akatula obwunabbi mu 1838, bwe yabutereeza ennyo mu 1840. Omwaka ogw’okusatu mu munaana Musa gw’ajjuliza mu Ekyamateeka Olwokubiri, era gwe gwali n’omwaka ogw’amakumi ana. Enkola ya Josiah Litch ey’emitendera ebiri yafaanana n’okuzza obuggya okw’emitendera ebiri okw’omuntu gwe baatuuma erinnya lye limu naye, kabaka Yosiya. Ennamba 38 ne 40 bwe zikwasagana, zikiikirira okuyimuka, kye kintu ekibaawo eri abajulirwa bombi bwe bayimusibwa mu bire.</w:t>
      </w:r>
    </w:p>
    <w:p>
      <w:pPr>
        <w:pStyle w:val="ArticleBody"/>
        <w:jc w:val="left"/>
      </w:pPr>
      <w:r>
        <w:rPr>
          <w:rFonts w:ascii="Times New Roman" w:hAnsi="Times New Roman" w:eastAsia="Times New Roman" w:cs="Times New Roman"/>
        </w:rPr>
        <w:t>Na Litch, kolamisa esalemaki na nzela ya nsango ya Islam ya mawa ya mibale. Kolamisa oyo etiamami elembo na bomati ya Klisto, eyaka nsima ya nsango ya kelelo ya Islam. Matambe wana mibale ya liboso ya elembo ya nzela ya kelelo, bomati mpe kosambisama, emonisamaki na elilingi na Litch, oyo matambe na ye mibale emonisamaki na elilingi na nzela ya boyangeli ya lisekwa mpe ya mbongwana ya matambe mibale ya mokonzi Yosiya. Na Deteronome motindo ezalaki ete batelema mpe bakende na Mokili ya Elaka, mpe kotombola elembo ya etandeli na mobeko ya Lomingo ezali elaka yango moko kaka.</w:t>
      </w:r>
    </w:p>
    <w:p>
      <w:pPr>
        <w:pStyle w:val="ArticleBody"/>
        <w:jc w:val="left"/>
      </w:pPr>
      <w:r>
        <w:rPr>
          <w:rFonts w:ascii="Times New Roman" w:hAnsi="Times New Roman" w:eastAsia="Times New Roman" w:cs="Times New Roman"/>
        </w:rPr>
        <w:t>Akabu alitawala miaka ishirini na miwili; hivyo anatawala katika kipindi ambacho Uungu unaunganishwa na ubinadamu, nacho ni kipindi cha siku thelathini kinachotangulia ujumbe wa tarumbeta. Akabu ni Trump, ambaye atamwoa Yezebeli katika wakati wa karibu sana. Katika kipindi cha Trump, ni Eliya peke yake aliye na ujumbe wa mvua. Ukweli huu ni wa msingi, kwa maana mwendo wa wale mia moja na arobaini na nne elfu ni mwendo wa mbinu ya mstari juu ya mstari; na mbinu hiyo imejengwa juu ya ukweli wa msingi kwamba mwendo wa matengenezo wa wale mia moja na arobaini na nne elfu umeonyeshwa kwa mifano na kila mwendo wa matengenezo katika historia takatifu. Katika kila mmoja wa hiyo mienendo viongozi walikuwa sehemu ya mchakato wa kupimwa. Kila mara.</w:t>
      </w:r>
    </w:p>
    <w:p>
      <w:pPr>
        <w:pStyle w:val="ArticleBody"/>
        <w:jc w:val="left"/>
      </w:pPr>
      <w:r>
        <w:rPr>
          <w:rFonts w:ascii="Times New Roman" w:hAnsi="Times New Roman" w:eastAsia="Times New Roman" w:cs="Times New Roman"/>
        </w:rPr>
        <w:t>Ahab ni mfalme wa saba tangu Yeroboamu, nasi tumeonyesha mara kwa mara jinsi Ahabu alivyo hali ya wakati wa msukosuko wa sheria ya Jumapili. Tumeonyesha jinsi kanisa la Waadventista wa Sabato wa Laodikia lilivyoijenga upya Yeriko mwaka 1863, jambo lililowagharimu akina White wana wao mkubwa na mdogo zaidi, na hivyo kuwa mfano wa Yeriko wakati wa sheria ya Jumapili. Mwaka 1863 ni mfano wa sheria ya Jumapili.</w:t>
      </w:r>
    </w:p>
    <w:p>
      <w:pPr>
        <w:pStyle w:val="ArticleBody"/>
        <w:jc w:val="left"/>
      </w:pPr>
      <w:r>
        <w:rPr>
          <w:rFonts w:ascii="Times New Roman" w:hAnsi="Times New Roman" w:eastAsia="Times New Roman" w:cs="Times New Roman"/>
        </w:rPr>
        <w:t>Ekiandi kisumbolika kyavula kimanyisya iki kipindi ngwika mwiikidyo kya mia na arobaini na ine elfu, na mwo kipindi kingi, kuleka ueleweo wa Miller wa kweli umwe waviikwe pa meesa ya Habakuki ya 1843 ni uasi wa msingi, na uu uasi wavugha kuhela kwa kumanya mjumbe musagulwa wa Mungu kwa kisingizio kila kimwe na kya waasi va Kora na waasi va mwaka wa 1888, avavo vasemile kwa kwamba kutaniko kyonse ni kitakatifu.</w:t>
      </w:r>
    </w:p>
    <w:p>
      <w:pPr>
        <w:pStyle w:val="ArticleBody"/>
        <w:jc w:val="left"/>
      </w:pPr>
      <w:r>
        <w:rPr>
          <w:rFonts w:ascii="Times New Roman" w:hAnsi="Times New Roman" w:eastAsia="Times New Roman" w:cs="Times New Roman"/>
        </w:rPr>
        <w:t>Hatuko sasa katika jaribu la hekalu, wakati madirisha ya mbinguni yanafunguliwa pamoja na mlango wa kipindi cha utawala wa Mungu. Mlango huo wa kipindi cha utawala wa Mungu huashiria mpito wa makuhani kutoka Laodikia kwenda kwa makuhani wa Filadelfia. Huashiria utengano wa vito vya bandia na vya kweli katika ndoto ya Miller. Madirisha hayo hutambulisha laana au baraka. Malaki tatu huweka msingi wa jaribu juu ya kurudi. Ndoto ya Miller husisitiza urejesho wa ukuhani na wa ujumbe pia. Ufunuo kumi na tisa hutambulisha jeshi la Bwana linaloinuliwa wakati utabiri wa ujumbe wa tarumbeta wa Uislamu unapotimizwa.</w:t>
      </w:r>
    </w:p>
    <w:p>
      <w:pPr>
        <w:pStyle w:val="ArticleBody"/>
        <w:jc w:val="left"/>
      </w:pPr>
      <w:r>
        <w:rPr>
          <w:rFonts w:ascii="Times New Roman" w:hAnsi="Times New Roman" w:eastAsia="Times New Roman" w:cs="Times New Roman"/>
        </w:rPr>
        <w:t>Mipimvya uzezeo wa ujumbe wa tarumbeta ni wa pili, nao ndio mtihani wa hekalu. Ndoto ya Miller huzaa kurudiwa mara mbili, jambo ambalo daima huhusishwa na mtihani wa pili, kwa maana ndoto ya Miller hutumia vito kama jumbe na pia kama wajumbe. Mtihani wa hekalu unahusisha matumizi ya mbinu ya mstari juu ya mstari ya mvua ya mwisho. Unawahitaji makuhani kuliona hekalu katika mistari mbalimbali ya unabii ili kupatanisha jumbe. Sanduku kubwa zaidi la yule mtu wa brashi ya vumbi ni hekalu la wale mia moja na arobaini na nne elfu, na ghala la Malaki ni hilo hilo. Kiini cha vyombo vya hekalu ni sanduku la agano, ambalo makerubi wafunikao hulitazama daima, hivyo kusisitiza mtazamo wa viumbe wote watakatifu. Watakatifu katika historia hii wanapaswa kulitazama hekalu na kuchungulia ndani ya sanduku la agano.</w:t>
      </w:r>
    </w:p>
    <w:p>
      <w:pPr>
        <w:pStyle w:val="ArticleBody"/>
        <w:jc w:val="left"/>
      </w:pP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දහසෙහි</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ලෙවීකාන්ඩය</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තුනෙහි</w:t>
      </w:r>
      <w:r>
        <w:rPr>
          <w:rFonts w:ascii="Times New Roman" w:hAnsi="Times New Roman" w:eastAsia="Times New Roman" w:cs="Times New Roman"/>
        </w:rPr>
        <w:t xml:space="preserve"> </w:t>
      </w:r>
      <w:r>
        <w:rPr>
          <w:rFonts w:ascii="Nirmala UI" w:hAnsi="Nirmala UI" w:eastAsia="Nirmala UI" w:cs="Nirmala UI"/>
        </w:rPr>
        <w:t>විෂයය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පෙන්තකොස්ත්</w:t>
      </w:r>
      <w:r>
        <w:rPr>
          <w:rFonts w:ascii="Times New Roman" w:hAnsi="Times New Roman" w:eastAsia="Times New Roman" w:cs="Times New Roman"/>
        </w:rPr>
        <w:t xml:space="preserve"> </w:t>
      </w:r>
      <w:r>
        <w:rPr>
          <w:rFonts w:ascii="Nirmala UI" w:hAnsi="Nirmala UI" w:eastAsia="Nirmala UI" w:cs="Nirmala UI"/>
        </w:rPr>
        <w:t>සමය</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හඳුන්වන</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ඓතිහාසික</w:t>
      </w:r>
      <w:r>
        <w:rPr>
          <w:rFonts w:ascii="Times New Roman" w:hAnsi="Times New Roman" w:eastAsia="Times New Roman" w:cs="Times New Roman"/>
        </w:rPr>
        <w:t xml:space="preserve"> </w:t>
      </w:r>
      <w:r>
        <w:rPr>
          <w:rFonts w:ascii="Nirmala UI" w:hAnsi="Nirmala UI" w:eastAsia="Nirmala UI" w:cs="Nirmala UI"/>
        </w:rPr>
        <w:t>රේඛාවක්</w:t>
      </w:r>
      <w:r>
        <w:rPr>
          <w:rFonts w:ascii="Times New Roman" w:hAnsi="Times New Roman" w:eastAsia="Times New Roman" w:cs="Times New Roman"/>
        </w:rPr>
        <w:t xml:space="preserve"> </w:t>
      </w:r>
      <w:r>
        <w:rPr>
          <w:rFonts w:ascii="Nirmala UI" w:hAnsi="Nirmala UI" w:eastAsia="Nirmala UI" w:cs="Nirmala UI"/>
        </w:rPr>
        <w:t>ඉදිරිපත්</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උත්ථානයෙන්</w:t>
      </w:r>
      <w:r>
        <w:rPr>
          <w:rFonts w:ascii="Times New Roman" w:hAnsi="Times New Roman" w:eastAsia="Times New Roman" w:cs="Times New Roman"/>
        </w:rPr>
        <w:t xml:space="preserve"> </w:t>
      </w:r>
      <w:r>
        <w:rPr>
          <w:rFonts w:ascii="Nirmala UI" w:hAnsi="Nirmala UI" w:eastAsia="Nirmala UI" w:cs="Nirmala UI"/>
        </w:rPr>
        <w:t>පෙන්තකොස්ත්</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2023 </w:t>
      </w:r>
      <w:r>
        <w:rPr>
          <w:rFonts w:ascii="Nirmala UI" w:hAnsi="Nirmala UI" w:eastAsia="Nirmala UI" w:cs="Nirmala UI"/>
        </w:rPr>
        <w:t>දෙසැම්බර්</w:t>
      </w:r>
      <w:r>
        <w:rPr>
          <w:rFonts w:ascii="Times New Roman" w:hAnsi="Times New Roman" w:eastAsia="Times New Roman" w:cs="Times New Roman"/>
        </w:rPr>
        <w:t xml:space="preserve"> 31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ලෙවීකාන්ඩය</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තුනෙහි</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දහසෙහි</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පියවර</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සලකුණකින්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එයට</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පහක්</w:t>
      </w:r>
      <w:r>
        <w:rPr>
          <w:rFonts w:ascii="Times New Roman" w:hAnsi="Times New Roman" w:eastAsia="Times New Roman" w:cs="Times New Roman"/>
        </w:rPr>
        <w:t xml:space="preserve"> </w:t>
      </w:r>
      <w:r>
        <w:rPr>
          <w:rFonts w:ascii="Nirmala UI" w:hAnsi="Nirmala UI" w:eastAsia="Nirmala UI" w:cs="Nirmala UI"/>
        </w:rPr>
        <w:t>පැමිණෙයි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වන්නේද</w:t>
      </w:r>
      <w:r>
        <w:rPr>
          <w:rFonts w:ascii="Times New Roman" w:hAnsi="Times New Roman" w:eastAsia="Times New Roman" w:cs="Times New Roman"/>
        </w:rPr>
        <w:t xml:space="preserve"> </w:t>
      </w:r>
      <w:r>
        <w:rPr>
          <w:rFonts w:ascii="Nirmala UI" w:hAnsi="Nirmala UI" w:eastAsia="Nirmala UI" w:cs="Nirmala UI"/>
        </w:rPr>
        <w:t>පියවර</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සලකුණකින්</w:t>
      </w:r>
      <w:r>
        <w:rPr>
          <w:rFonts w:ascii="Times New Roman" w:hAnsi="Times New Roman" w:eastAsia="Times New Roman" w:cs="Times New Roman"/>
        </w:rPr>
        <w:t xml:space="preserve">, </w:t>
      </w:r>
      <w:r>
        <w:rPr>
          <w:rFonts w:ascii="Nirmala UI" w:hAnsi="Nirmala UI" w:eastAsia="Nirmala UI" w:cs="Nirmala UI"/>
        </w:rPr>
        <w:t>එයට</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පහක්</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අයුරිනි</w:t>
      </w:r>
      <w:r>
        <w:rPr>
          <w:rFonts w:ascii="Times New Roman" w:hAnsi="Times New Roman" w:eastAsia="Times New Roman" w:cs="Times New Roman"/>
        </w:rPr>
        <w:t xml:space="preserve">. </w:t>
      </w:r>
      <w:r>
        <w:rPr>
          <w:rFonts w:ascii="Nirmala UI" w:hAnsi="Nirmala UI" w:eastAsia="Nirmala UI" w:cs="Nirmala UI"/>
        </w:rPr>
        <w:t>අල්ෆා</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ඔමේගා</w:t>
      </w:r>
      <w:r>
        <w:rPr>
          <w:rFonts w:ascii="Times New Roman" w:hAnsi="Times New Roman" w:eastAsia="Times New Roman" w:cs="Times New Roman"/>
        </w:rPr>
        <w:t xml:space="preserve"> </w:t>
      </w:r>
      <w:r>
        <w:rPr>
          <w:rFonts w:ascii="Nirmala UI" w:hAnsi="Nirmala UI" w:eastAsia="Nirmala UI" w:cs="Nirmala UI"/>
        </w:rPr>
        <w:t>ඉතිහාසයන්ගේ</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පූජකයන්</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තැබීමේ</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තිහ</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සමස්ත</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සත්වන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සත්වන</w:t>
      </w:r>
      <w:r>
        <w:rPr>
          <w:rFonts w:ascii="Times New Roman" w:hAnsi="Times New Roman" w:eastAsia="Times New Roman" w:cs="Times New Roman"/>
        </w:rPr>
        <w:t xml:space="preserve"> </w:t>
      </w:r>
      <w:r>
        <w:rPr>
          <w:rFonts w:ascii="Nirmala UI" w:hAnsi="Nirmala UI" w:eastAsia="Nirmala UI" w:cs="Nirmala UI"/>
        </w:rPr>
        <w:t>අවුරුද්දේ</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මට්ටමේදී</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දහසෙහි</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පොළොවට</w:t>
      </w:r>
      <w:r>
        <w:rPr>
          <w:rFonts w:ascii="Times New Roman" w:hAnsi="Times New Roman" w:eastAsia="Times New Roman" w:cs="Times New Roman"/>
        </w:rPr>
        <w:t xml:space="preserve"> </w:t>
      </w:r>
      <w:r>
        <w:rPr>
          <w:rFonts w:ascii="Nirmala UI" w:hAnsi="Nirmala UI" w:eastAsia="Nirmala UI" w:cs="Nirmala UI"/>
        </w:rPr>
        <w:t>ආත්ම</w:t>
      </w:r>
      <w:r>
        <w:rPr>
          <w:rFonts w:ascii="Times New Roman" w:hAnsi="Times New Roman" w:eastAsia="Times New Roman" w:cs="Times New Roman"/>
        </w:rPr>
        <w:t xml:space="preserve"> 8</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පෙට්ටියද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දූතයන්</w:t>
      </w:r>
      <w:r>
        <w:rPr>
          <w:rFonts w:ascii="Times New Roman" w:hAnsi="Times New Roman" w:eastAsia="Times New Roman" w:cs="Times New Roman"/>
        </w:rPr>
        <w:t xml:space="preserve"> </w:t>
      </w:r>
      <w:r>
        <w:rPr>
          <w:rFonts w:ascii="Nirmala UI" w:hAnsi="Nirmala UI" w:eastAsia="Nirmala UI" w:cs="Nirmala UI"/>
        </w:rPr>
        <w:t>දෙදෙනෙකු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සෙවනැල්ලෙන්</w:t>
      </w:r>
      <w:r>
        <w:rPr>
          <w:rFonts w:ascii="Times New Roman" w:hAnsi="Times New Roman" w:eastAsia="Times New Roman" w:cs="Times New Roman"/>
        </w:rPr>
        <w:t xml:space="preserve"> </w:t>
      </w:r>
      <w:r>
        <w:rPr>
          <w:rFonts w:ascii="Nirmala UI" w:hAnsi="Nirmala UI" w:eastAsia="Nirmala UI" w:cs="Nirmala UI"/>
        </w:rPr>
        <w:t>ආවරණය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හරියටම</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w:t>
      </w:r>
      <w:r>
        <w:rPr>
          <w:rFonts w:ascii="Nirmala UI" w:hAnsi="Nirmala UI" w:eastAsia="Nirmala UI" w:cs="Nirmala UI"/>
        </w:rPr>
        <w:t>පෙන්තකොස්ත්</w:t>
      </w:r>
      <w:r>
        <w:rPr>
          <w:rFonts w:ascii="Times New Roman" w:hAnsi="Times New Roman" w:eastAsia="Times New Roman" w:cs="Times New Roman"/>
        </w:rPr>
        <w:t xml:space="preserve"> </w:t>
      </w:r>
      <w:r>
        <w:rPr>
          <w:rFonts w:ascii="Nirmala UI" w:hAnsi="Nirmala UI" w:eastAsia="Nirmala UI" w:cs="Nirmala UI"/>
        </w:rPr>
        <w:t>සමය</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දහසෙහි</w:t>
      </w:r>
      <w:r>
        <w:rPr>
          <w:rFonts w:ascii="Times New Roman" w:hAnsi="Times New Roman" w:eastAsia="Times New Roman" w:cs="Times New Roman"/>
        </w:rPr>
        <w:t xml:space="preserve"> </w:t>
      </w:r>
      <w:r>
        <w:rPr>
          <w:rFonts w:ascii="Nirmala UI" w:hAnsi="Nirmala UI" w:eastAsia="Nirmala UI" w:cs="Nirmala UI"/>
        </w:rPr>
        <w:t>පූජකත්වයේ</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සෙවනැල්ලෙන්</w:t>
      </w:r>
      <w:r>
        <w:rPr>
          <w:rFonts w:ascii="Times New Roman" w:hAnsi="Times New Roman" w:eastAsia="Times New Roman" w:cs="Times New Roman"/>
        </w:rPr>
        <w:t xml:space="preserve"> </w:t>
      </w:r>
      <w:r>
        <w:rPr>
          <w:rFonts w:ascii="Nirmala UI" w:hAnsi="Nirmala UI" w:eastAsia="Nirmala UI" w:cs="Nirmala UI"/>
        </w:rPr>
        <w:t>පෙන්වන්නාක්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w:t>
      </w:r>
    </w:p>
    <w:p>
      <w:pPr>
        <w:pStyle w:val="ArticleBody"/>
        <w:jc w:val="left"/>
      </w:pP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ତେଇଶ</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ପୁନରୁତ୍ଥାନ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ପଚାଶ</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ଅବ୍ୟାହତ</w:t>
      </w:r>
      <w:r>
        <w:rPr>
          <w:rFonts w:ascii="Times New Roman" w:hAnsi="Times New Roman" w:eastAsia="Times New Roman" w:cs="Times New Roman"/>
        </w:rPr>
        <w:t xml:space="preserve"> </w:t>
      </w:r>
      <w:r>
        <w:rPr>
          <w:rFonts w:ascii="Nirmala UI" w:hAnsi="Nirmala UI" w:eastAsia="Nirmala UI" w:cs="Nirmala UI"/>
        </w:rPr>
        <w:t>ରହିଥିବା</w:t>
      </w:r>
      <w:r>
        <w:rPr>
          <w:rFonts w:ascii="Times New Roman" w:hAnsi="Times New Roman" w:eastAsia="Times New Roman" w:cs="Times New Roman"/>
        </w:rPr>
        <w:t xml:space="preserve"> </w:t>
      </w:r>
      <w:r>
        <w:rPr>
          <w:rFonts w:ascii="Nirmala UI" w:hAnsi="Nirmala UI" w:eastAsia="Nirmala UI" w:cs="Nirmala UI"/>
        </w:rPr>
        <w:t>ପେନ୍ତେକୋଷ୍ଟୀୟ</w:t>
      </w:r>
      <w:r>
        <w:rPr>
          <w:rFonts w:ascii="Times New Roman" w:hAnsi="Times New Roman" w:eastAsia="Times New Roman" w:cs="Times New Roman"/>
        </w:rPr>
        <w:t xml:space="preserve"> </w:t>
      </w:r>
      <w:r>
        <w:rPr>
          <w:rFonts w:ascii="Nirmala UI" w:hAnsi="Nirmala UI" w:eastAsia="Nirmala UI" w:cs="Nirmala UI"/>
        </w:rPr>
        <w:t>ଋତୁର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ପ୍ରକାଶରେ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ଲକ୍ଷ</w:t>
      </w:r>
      <w:r>
        <w:rPr>
          <w:rFonts w:ascii="Times New Roman" w:hAnsi="Times New Roman" w:eastAsia="Times New Roman" w:cs="Times New Roman"/>
        </w:rPr>
        <w:t xml:space="preserve"> </w:t>
      </w:r>
      <w:r>
        <w:rPr>
          <w:rFonts w:ascii="Nirmala UI" w:hAnsi="Nirmala UI" w:eastAsia="Nirmala UI" w:cs="Nirmala UI"/>
        </w:rPr>
        <w:t>ଚଉଳିଶ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ଯାଜକତ୍ୱ</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ତେଇଶର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ବାଇଶ</w:t>
      </w:r>
      <w:r>
        <w:rPr>
          <w:rFonts w:ascii="Times New Roman" w:hAnsi="Times New Roman" w:eastAsia="Times New Roman" w:cs="Times New Roman"/>
        </w:rPr>
        <w:t xml:space="preserve"> </w:t>
      </w:r>
      <w:r>
        <w:rPr>
          <w:rFonts w:ascii="Nirmala UI" w:hAnsi="Nirmala UI" w:eastAsia="Nirmala UI" w:cs="Nirmala UI"/>
        </w:rPr>
        <w:t>ପଦକୁ</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ବାଇଶ</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କରାଯାଇଲେ</w:t>
      </w:r>
      <w:r>
        <w:rPr>
          <w:rFonts w:ascii="Times New Roman" w:hAnsi="Times New Roman" w:eastAsia="Times New Roman" w:cs="Times New Roman"/>
        </w:rPr>
        <w:t xml:space="preserve">, </w:t>
      </w:r>
      <w:r>
        <w:rPr>
          <w:rFonts w:ascii="Nirmala UI" w:hAnsi="Nirmala UI" w:eastAsia="Nirmala UI" w:cs="Nirmala UI"/>
        </w:rPr>
        <w:t>ପେନ୍ତେକୋଷ୍ଟୀୟ</w:t>
      </w:r>
      <w:r>
        <w:rPr>
          <w:rFonts w:ascii="Times New Roman" w:hAnsi="Times New Roman" w:eastAsia="Times New Roman" w:cs="Times New Roman"/>
        </w:rPr>
        <w:t xml:space="preserve"> </w:t>
      </w:r>
      <w:r>
        <w:rPr>
          <w:rFonts w:ascii="Nirmala UI" w:hAnsi="Nirmala UI" w:eastAsia="Nirmala UI" w:cs="Nirmala UI"/>
        </w:rPr>
        <w:t>ଋତୁ</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ଉଇଲିୟମ୍</w:t>
      </w:r>
      <w:r>
        <w:rPr>
          <w:rFonts w:ascii="Times New Roman" w:hAnsi="Times New Roman" w:eastAsia="Times New Roman" w:cs="Times New Roman"/>
        </w:rPr>
        <w:t xml:space="preserve"> </w:t>
      </w:r>
      <w:r>
        <w:rPr>
          <w:rFonts w:ascii="Nirmala UI" w:hAnsi="Nirmala UI" w:eastAsia="Nirmala UI" w:cs="Nirmala UI"/>
        </w:rPr>
        <w:t>ମିଲରଙ୍କ</w:t>
      </w:r>
      <w:r>
        <w:rPr>
          <w:rFonts w:ascii="Times New Roman" w:hAnsi="Times New Roman" w:eastAsia="Times New Roman" w:cs="Times New Roman"/>
        </w:rPr>
        <w:t xml:space="preserve"> </w:t>
      </w:r>
      <w:r>
        <w:rPr>
          <w:rFonts w:ascii="Nirmala UI" w:hAnsi="Nirmala UI" w:eastAsia="Nirmala UI" w:cs="Nirmala UI"/>
        </w:rPr>
        <w:t>ସ୍ୱପ୍ନ</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ରତ୍ନମାଣିଗୁଡ଼ିକ</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w:t>
      </w:r>
      <w:r>
        <w:rPr>
          <w:rFonts w:ascii="Nirmala UI" w:hAnsi="Nirmala UI" w:eastAsia="Nirmala UI" w:cs="Nirmala UI"/>
        </w:rPr>
        <w:t>ବାର୍ତ୍ତା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ବାର୍ତ୍ତାବାହକମାନେ</w:t>
      </w:r>
      <w:r>
        <w:rPr>
          <w:rFonts w:ascii="Times New Roman" w:hAnsi="Times New Roman" w:eastAsia="Times New Roman" w:cs="Times New Roman"/>
        </w:rPr>
        <w:t>—</w:t>
      </w:r>
      <w:r>
        <w:rPr>
          <w:rFonts w:ascii="Nirmala UI" w:hAnsi="Nirmala UI" w:eastAsia="Nirmala UI" w:cs="Nirmala UI"/>
        </w:rPr>
        <w:t>ଅଟନ୍ତି।</w:t>
      </w:r>
    </w:p>
    <w:p>
      <w:pPr>
        <w:pStyle w:val="ArticleScripture"/>
        <w:jc w:val="left"/>
      </w:pPr>
      <w:r>
        <w:rPr>
          <w:rFonts w:ascii="Times New Roman" w:hAnsi="Times New Roman" w:eastAsia="Times New Roman" w:cs="Times New Roman"/>
        </w:rPr>
        <w:t>“Nî bi rastî fersendên girîng û biha ji bo wergirtina tecrubeyekê hebûn. Min di peyamên meleka yekem, duyem, û sêyem de tecrubeyek hebû. Melek wekî ku di nav asîmanê de difirin têne nîşandan, ji cîhanê re peyamek hişyariyê ragihînin, û bi awayekî rasterast girêdayî gelê ku di rojên dawî yên dîroka vê erdê de dijîn in. Kes dengê van melekên nabihîze, çimkî ew nîşaneyek in ku gelê Xwedê temsîl bikin, yên ku bi hevahengiya gerdûna asîmanê re dixebitin. Mêr û jinên ku bi Ruhê Xwedê hatine ronak kirin, û bi rastiyê hatine pîroz kirin, van sê peyaman bi rêza wan ragihînin.” Life Sketches, 429.</w:t>
      </w:r>
    </w:p>
    <w:p>
      <w:pPr>
        <w:pStyle w:val="ArticleBody"/>
        <w:jc w:val="left"/>
      </w:pPr>
      <w:r>
        <w:rPr>
          <w:rFonts w:ascii="Times New Roman" w:hAnsi="Times New Roman" w:eastAsia="Times New Roman" w:cs="Times New Roman"/>
        </w:rPr>
        <w:t>Malaika ni ishara ya watu wa Mungu wanaotangaza ujumbe unaowakilishwa na yule malaika.</w:t>
      </w:r>
    </w:p>
    <w:p>
      <w:pPr>
        <w:pStyle w:val="ArticleScripture"/>
        <w:jc w:val="left"/>
      </w:pPr>
      <w:r>
        <w:rPr>
          <w:rFonts w:ascii="Times New Roman" w:hAnsi="Times New Roman" w:eastAsia="Times New Roman" w:cs="Times New Roman"/>
        </w:rPr>
        <w:t>“Zaman kısadır. Birinci, ikinci ve üçüncü meleğin mesajları, dünyaya verilecek olan mesajlardır. Biz üç meleğin sesini sözcüğün gerçek anlamıyla işitmiyoruz; ancak Vahiy’deki bu melekler, yeryüzü üzerinde bulunacak ve bu mesajları verecek olan bir halkı temsil ederler.</w:t>
      </w:r>
    </w:p>
    <w:p>
      <w:pPr>
        <w:pStyle w:val="ArticleScripture"/>
        <w:jc w:val="left"/>
      </w:pPr>
      <w:r>
        <w:rPr>
          <w:rFonts w:ascii="Times New Roman" w:hAnsi="Times New Roman" w:eastAsia="Times New Roman" w:cs="Times New Roman"/>
        </w:rPr>
        <w:t>Yohana aliona “Malaika mwingine akishuka kutoka mbinguni, mwenye mamlaka makuu; na dunia yote ikaangazwa kwa utukufu wake.” Ufunuo 18:1. Kazi hiyo ni sauti ya watu wa Mungu wakitangaza ujumbe wa onyo kwa ulimwengu.” The 1888 Materials, 926.</w:t>
      </w:r>
    </w:p>
    <w:p>
      <w:pPr>
        <w:pStyle w:val="ArticleBody"/>
        <w:jc w:val="left"/>
      </w:pPr>
      <w:r>
        <w:rPr>
          <w:rFonts w:ascii="Times New Roman" w:hAnsi="Times New Roman" w:eastAsia="Times New Roman" w:cs="Times New Roman"/>
        </w:rPr>
        <w:t>مەڵائیکەکان نمایەری ئەو گەلانەن کە پەیامەکانی نمایەندراو بە مەڵائیکەکان دەگەیەنن. ویلیام میلەر لە پێشبینی‌دا لە ژمارەیەکی زۆر لە جێبەجێکردنەوەکاندا نمایەندراوە. یەکێک لەو جێبەجێکردنەوانە ئەوەیە کە میلەر بەو پێشبینییە یەکەم و کۆتاییانە نمایەندراوە کە ڕێنمایی کرا بۆ جاڕدانیان. حەوت کات، یان ٢٬٥٢٠ ساڵ، کە لە ١٧٩٨ تەواو بوو، دۆزینەوەی ئەلفای میلەر بوو، و پاککردنەوەی پیرۆزگاکە لە کۆتایی ٢٬٣٠٠ ئێواران و بەیانان لە ٢٢ی ئۆکتۆبەری ١٨٤٤ دۆزینەوەی ئۆمێگای میلەر بوو. مێژووی میلەری لە ١٧٩٨ تا ١٨٤٤ نمایەندراوە، و هەرچەندە ئەو مێژووە مێژووی مەڵائیکەی یەکەم و دووەم بوو، بە ناوی ئەو پەیامبەرەی ئەو مێژووە بانگەشە دەکرێت. مێژووی میلەری دەناسێنێت کە میلەر “دەنگ” بوو کە پەیامی مەڵائیکەی یەکەم و دووەم جاڕدەدا، و مەڵائیکەی یەکەم دەستپێکردنی حوکم ڕاگەیاند لە ٢٢ی ئۆکتۆبەری ١٨٤٤، و مەڵائیکەی یەکەم لە کاتی کۆتایی‌دا لە ١٧٩٨ هات، لە کۆتایی “حەوت کات”ی پەرتبوونی شانشینی ئیسرائیل. میلەر هێمای هەردوو پێشبینیی ٢٬٥٢٠ ساڵ و پێشبینیی ٢٬٣٠٠ ساڵە.</w:t>
      </w:r>
    </w:p>
    <w:p>
      <w:pPr>
        <w:pStyle w:val="ArticleBody"/>
        <w:jc w:val="left"/>
      </w:pP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MS Gothic" w:hAnsi="MS Gothic" w:eastAsia="MS Gothic" w:cs="MS Gothic"/>
        </w:rPr>
        <w:t>に</w:t>
      </w:r>
      <w:r>
        <w:rPr>
          <w:rFonts w:ascii="Times New Roman" w:hAnsi="Times New Roman" w:eastAsia="Times New Roman" w:cs="Times New Roman"/>
        </w:rPr>
        <w:t>2,300</w:t>
      </w:r>
      <w:r>
        <w:rPr>
          <w:rFonts w:ascii="Microsoft YaHei" w:hAnsi="Microsoft YaHei" w:eastAsia="Microsoft YaHei" w:cs="Microsoft YaHei"/>
        </w:rPr>
        <w:t>年</w:t>
      </w:r>
      <w:r>
        <w:rPr>
          <w:rFonts w:ascii="MS Gothic" w:hAnsi="MS Gothic" w:eastAsia="MS Gothic" w:cs="MS Gothic"/>
        </w:rPr>
        <w:t>が</w:t>
      </w:r>
      <w:r>
        <w:rPr>
          <w:rFonts w:ascii="Microsoft YaHei" w:hAnsi="Microsoft YaHei" w:eastAsia="Microsoft YaHei" w:cs="Microsoft YaHei"/>
        </w:rPr>
        <w:t>終</w:t>
      </w:r>
      <w:r>
        <w:rPr>
          <w:rFonts w:ascii="MS Gothic" w:hAnsi="MS Gothic" w:eastAsia="MS Gothic" w:cs="MS Gothic"/>
        </w:rPr>
        <w:t>わるとき</w:t>
      </w:r>
      <w:r>
        <w:rPr>
          <w:rFonts w:ascii="Microsoft YaHei" w:hAnsi="Microsoft YaHei" w:eastAsia="Microsoft YaHei" w:cs="Microsoft YaHei"/>
        </w:rPr>
        <w:t>、審判</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まることを</w:t>
      </w:r>
      <w:r>
        <w:rPr>
          <w:rFonts w:ascii="Microsoft YaHei" w:hAnsi="Microsoft YaHei" w:eastAsia="Microsoft YaHei" w:cs="Microsoft YaHei"/>
        </w:rPr>
        <w:t>告</w:t>
      </w:r>
      <w:r>
        <w:rPr>
          <w:rFonts w:ascii="MS Gothic" w:hAnsi="MS Gothic" w:eastAsia="MS Gothic" w:cs="MS Gothic"/>
        </w:rPr>
        <w:t>げた</w:t>
      </w:r>
      <w:r>
        <w:rPr>
          <w:rFonts w:ascii="Times New Roman" w:hAnsi="Times New Roman" w:eastAsia="Times New Roman" w:cs="Times New Roman"/>
        </w:rPr>
        <w:t>.</w:t>
      </w:r>
      <w:r>
        <w:rPr>
          <w:rFonts w:ascii="Microsoft YaHei" w:hAnsi="Microsoft YaHei" w:eastAsia="Microsoft YaHei" w:cs="Microsoft YaHei"/>
        </w:rPr>
        <w:t>次</w:t>
      </w:r>
      <w:r>
        <w:rPr>
          <w:rFonts w:ascii="MS Gothic" w:hAnsi="MS Gothic" w:eastAsia="MS Gothic" w:cs="MS Gothic"/>
        </w:rPr>
        <w:t>いで</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第七日安息日</w:t>
      </w:r>
      <w:r>
        <w:rPr>
          <w:rFonts w:ascii="MS Gothic" w:hAnsi="MS Gothic" w:eastAsia="MS Gothic" w:cs="MS Gothic"/>
        </w:rPr>
        <w:t>の</w:t>
      </w:r>
      <w:r>
        <w:rPr>
          <w:rFonts w:ascii="Microsoft YaHei" w:hAnsi="Microsoft YaHei" w:eastAsia="Microsoft YaHei" w:cs="Microsoft YaHei"/>
        </w:rPr>
        <w:t>光</w:t>
      </w:r>
      <w:r>
        <w:rPr>
          <w:rFonts w:ascii="MS Gothic" w:hAnsi="MS Gothic" w:eastAsia="MS Gothic" w:cs="MS Gothic"/>
        </w:rPr>
        <w:t>を</w:t>
      </w:r>
      <w:r>
        <w:rPr>
          <w:rFonts w:ascii="Microsoft YaHei" w:hAnsi="Microsoft YaHei" w:eastAsia="Microsoft YaHei" w:cs="Microsoft YaHei"/>
        </w:rPr>
        <w:t>開</w:t>
      </w:r>
      <w:r>
        <w:rPr>
          <w:rFonts w:ascii="MS Gothic" w:hAnsi="MS Gothic" w:eastAsia="MS Gothic" w:cs="MS Gothic"/>
        </w:rPr>
        <w:t>かれ</w:t>
      </w:r>
      <w:r>
        <w:rPr>
          <w:rFonts w:ascii="Microsoft YaHei" w:hAnsi="Microsoft YaHei" w:eastAsia="Microsoft YaHei" w:cs="Microsoft YaHei"/>
        </w:rPr>
        <w:t>、御業</w:t>
      </w:r>
      <w:r>
        <w:rPr>
          <w:rFonts w:ascii="MS Gothic" w:hAnsi="MS Gothic" w:eastAsia="MS Gothic" w:cs="MS Gothic"/>
        </w:rPr>
        <w:t>を</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げることを</w:t>
      </w:r>
      <w:r>
        <w:rPr>
          <w:rFonts w:ascii="Microsoft YaHei" w:hAnsi="Microsoft YaHei" w:eastAsia="Microsoft YaHei" w:cs="Microsoft YaHei"/>
        </w:rPr>
        <w:t>御旨</w:t>
      </w:r>
      <w:r>
        <w:rPr>
          <w:rFonts w:ascii="MS Gothic" w:hAnsi="MS Gothic" w:eastAsia="MS Gothic" w:cs="MS Gothic"/>
        </w:rPr>
        <w:t>とされたので</w:t>
      </w:r>
      <w:r>
        <w:rPr>
          <w:rFonts w:ascii="Microsoft YaHei" w:hAnsi="Microsoft YaHei" w:eastAsia="Microsoft YaHei" w:cs="Microsoft YaHei"/>
        </w:rPr>
        <w:t>、</w:t>
      </w:r>
      <w:r>
        <w:rPr>
          <w:rFonts w:ascii="Times New Roman" w:hAnsi="Times New Roman" w:eastAsia="Times New Roman" w:cs="Times New Roman"/>
        </w:rPr>
        <w:t>1856</w:t>
      </w:r>
      <w:r>
        <w:rPr>
          <w:rFonts w:ascii="Microsoft YaHei" w:hAnsi="Microsoft YaHei" w:eastAsia="Microsoft YaHei" w:cs="Microsoft YaHei"/>
        </w:rPr>
        <w:t>年</w:t>
      </w:r>
      <w:r>
        <w:rPr>
          <w:rFonts w:ascii="MS Gothic" w:hAnsi="MS Gothic" w:eastAsia="MS Gothic" w:cs="MS Gothic"/>
        </w:rPr>
        <w:t>には</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時</w:t>
      </w:r>
      <w:r>
        <w:rPr>
          <w:rFonts w:ascii="MS Gothic" w:hAnsi="MS Gothic" w:eastAsia="MS Gothic" w:cs="MS Gothic"/>
        </w:rPr>
        <w:t>についてさらにいっそうの</w:t>
      </w:r>
      <w:r>
        <w:rPr>
          <w:rFonts w:ascii="Microsoft YaHei" w:hAnsi="Microsoft YaHei" w:eastAsia="Microsoft YaHei" w:cs="Microsoft YaHei"/>
        </w:rPr>
        <w:t>光</w:t>
      </w:r>
      <w:r>
        <w:rPr>
          <w:rFonts w:ascii="MS Gothic" w:hAnsi="MS Gothic" w:eastAsia="MS Gothic" w:cs="MS Gothic"/>
        </w:rPr>
        <w:t>を</w:t>
      </w:r>
      <w:r>
        <w:rPr>
          <w:rFonts w:ascii="Microsoft YaHei" w:hAnsi="Microsoft YaHei" w:eastAsia="Microsoft YaHei" w:cs="Microsoft YaHei"/>
        </w:rPr>
        <w:t>開</w:t>
      </w:r>
      <w:r>
        <w:rPr>
          <w:rFonts w:ascii="MS Gothic" w:hAnsi="MS Gothic" w:eastAsia="MS Gothic" w:cs="MS Gothic"/>
        </w:rPr>
        <w:t>こうとされたが</w:t>
      </w:r>
      <w:r>
        <w:rPr>
          <w:rFonts w:ascii="Microsoft YaHei" w:hAnsi="Microsoft YaHei" w:eastAsia="Microsoft YaHei" w:cs="Microsoft YaHei"/>
        </w:rPr>
        <w:t>、信仰</w:t>
      </w:r>
      <w:r>
        <w:rPr>
          <w:rFonts w:ascii="MS Gothic" w:hAnsi="MS Gothic" w:eastAsia="MS Gothic" w:cs="MS Gothic"/>
        </w:rPr>
        <w:t>の</w:t>
      </w:r>
      <w:r>
        <w:rPr>
          <w:rFonts w:ascii="Microsoft YaHei" w:hAnsi="Microsoft YaHei" w:eastAsia="Microsoft YaHei" w:cs="Microsoft YaHei"/>
        </w:rPr>
        <w:t>代</w:t>
      </w:r>
      <w:r>
        <w:rPr>
          <w:rFonts w:ascii="MS Gothic" w:hAnsi="MS Gothic" w:eastAsia="MS Gothic" w:cs="MS Gothic"/>
        </w:rPr>
        <w:t>わりに</w:t>
      </w:r>
      <w:r>
        <w:rPr>
          <w:rFonts w:ascii="Microsoft YaHei" w:hAnsi="Microsoft YaHei" w:eastAsia="Microsoft YaHei" w:cs="Microsoft YaHei"/>
        </w:rPr>
        <w:t>反逆</w:t>
      </w:r>
      <w:r>
        <w:rPr>
          <w:rFonts w:ascii="MS Gothic" w:hAnsi="MS Gothic" w:eastAsia="MS Gothic" w:cs="MS Gothic"/>
        </w:rPr>
        <w:t>が</w:t>
      </w:r>
      <w:r>
        <w:rPr>
          <w:rFonts w:ascii="Microsoft YaHei" w:hAnsi="Microsoft YaHei" w:eastAsia="Microsoft YaHei" w:cs="Microsoft YaHei"/>
        </w:rPr>
        <w:t>現</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時</w:t>
      </w:r>
      <w:r>
        <w:rPr>
          <w:rFonts w:ascii="MS Gothic" w:hAnsi="MS Gothic" w:eastAsia="MS Gothic" w:cs="MS Gothic"/>
        </w:rPr>
        <w:t>はミラー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のアルファであり</w:t>
      </w:r>
      <w:r>
        <w:rPr>
          <w:rFonts w:ascii="Microsoft YaHei" w:hAnsi="Microsoft YaHei" w:eastAsia="Microsoft YaHei" w:cs="Microsoft YaHei"/>
        </w:rPr>
        <w:t>、</w:t>
      </w:r>
      <w:r>
        <w:rPr>
          <w:rFonts w:ascii="Times New Roman" w:hAnsi="Times New Roman" w:eastAsia="Times New Roman" w:cs="Times New Roman"/>
        </w:rPr>
        <w:t>2,300</w:t>
      </w:r>
      <w:r>
        <w:rPr>
          <w:rFonts w:ascii="MS Gothic" w:hAnsi="MS Gothic" w:eastAsia="MS Gothic" w:cs="MS Gothic"/>
        </w:rPr>
        <w:t>はオメガである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Minda saba ni ewakilishwa na Sabato ya mwaka wa saba, na zile 2,300 zinawakilishwa na Sabato ya siku ya saba. Historia ya Wamilleri inawakilishwa na 1798 na 1844, na 1798 inawakilisha zile nyakati saba na 1844 inawakilisha ile miaka 2,300. Hizo Sabato mbili ni vihimili vya mwanzo na mwisho vya historia inayowakilishwa katika Mambo ya Walawi ishirini na tatu. Hizo Sabato mbili zinawakilisha jumbe mbili, zinazofanya ujumbe mmoja. Hizo jumbe mbili zinawakilisha Wamilleri, kwa maana watu wanaozitangaza hizo jumbe wanawakilisha malaika wanaoifananisha hiyo jumbe. Mwaka 1798 malaika wa kwanza aliwasili, na mwaka 1844 malaika wa tatu aliwasili.</w:t>
      </w:r>
    </w:p>
    <w:p>
      <w:pPr>
        <w:pStyle w:val="ArticleBody"/>
        <w:jc w:val="left"/>
      </w:pPr>
      <w:r>
        <w:rPr>
          <w:rFonts w:ascii="Times New Roman" w:hAnsi="Times New Roman" w:eastAsia="Times New Roman" w:cs="Times New Roman"/>
        </w:rPr>
        <w:t>Abalewi esatu mu mukaga eyo Enfumo z’Emikolo erina emikolo musanvu n’okukuŋŋaana okutukuvu musanvu, newaakubadde nga buli mukolo si kukuŋŋaana kutukuvu, era n’okukuŋŋaana okutukuvu kwonna si mukolo. Emikolo gyonna gigwa wakati w’okukuŋŋaana okutukuvu okw’olubereberye n’okw’enkomerero, kwe kugamba Ssabbiiti ey’olunaku olw’omusanvu ku ntandikwa ne Ssabbiiti ey’omwaka ogw’omusanvu ku nkomerero. Ebyafaayo by’emikolo bino bikomezebwa ku njuyi zombi ne Ssabbiiti zombi ezikiikirira William Miller ne ba Millerites.</w:t>
      </w:r>
    </w:p>
    <w:p>
      <w:pPr>
        <w:pStyle w:val="ArticleBody"/>
        <w:jc w:val="left"/>
      </w:pPr>
      <w:r>
        <w:rPr>
          <w:rFonts w:ascii="Times New Roman" w:hAnsi="Times New Roman" w:eastAsia="Times New Roman" w:cs="Times New Roman"/>
        </w:rPr>
        <w:t>Revitiko makumi mbili na tatu kiambasamo kya mivese ishirini na mbili ya kwanza na mivese ishirini na mbili ya mwisho, wakati mivese hiyo inaunganishwa, msimu wa Pentekoste unatambulishwa. Muundo unaowekwa kwa kuyaleta pamoja mistari hiyo ni wa kimungu kabisa. Msimu wa Kipentekoste wa muundo huo unaonyesha wazi hatua tatu za malaika watatu. Unabeba muhuri wa “Kweli.” Unabeba muhuri wa Alfa na Omega. Unabeba muhuri wa Palmoni. Unamwongoza mwanafunzi mpaka kwenye kiini chenyewe cha Patakatifu pa Patakatifu. Unaitambulisha hekalu la wale mia moja arobaini na nne elfu. Unaendelea hadi kwenye dunia iliyofanywa upya.</w:t>
      </w:r>
    </w:p>
    <w:p>
      <w:pPr>
        <w:pStyle w:val="ArticleBody"/>
        <w:jc w:val="left"/>
      </w:pPr>
      <w:r>
        <w:rPr>
          <w:rFonts w:ascii="Times New Roman" w:hAnsi="Times New Roman" w:eastAsia="Times New Roman" w:cs="Times New Roman"/>
        </w:rPr>
        <w:t>ئو حەقیقەتەی لاویان بیست و سێ ئێستا لە پەیوەندییەوە بە تاقیکردنەوەی پەرستگا، کە پێش تاقیکردنەوەی لیتماس و تاقیکردنەوەی سێیەم دێت، مُهرەکەی لادەکرێت. فریشتەی سێیەم لە ساڵی 1844 هات، پاشان دووبارە لە 9/11، و پاشان دیسان لە 2023. کاتێک فریشتەی سێیەم لە 1844 هات، دڵسۆزان پێویست بوو بە باوەڕ شوێن کەون بە مەسیح بۆ شوێنی پیرۆزترین. لاویان بیست و سێ ڕێگای چوونە ناو شوێنی پیرۆزترینە و پێکهاتەیەک لە تاقیکردنەوەی پەرستگا نیشان دەدات. بە یۆحەنا گوترا کە پەرستگا بپێوێت، هەروەها ئەوانەش کە تێیدا دەپەرستن.</w:t>
      </w:r>
    </w:p>
    <w:p>
      <w:pPr>
        <w:pStyle w:val="ArticleBody"/>
        <w:jc w:val="left"/>
      </w:pPr>
      <w:r>
        <w:rPr>
          <w:rFonts w:ascii="Times New Roman" w:hAnsi="Times New Roman" w:eastAsia="Times New Roman" w:cs="Times New Roman"/>
        </w:rPr>
        <w:t>Emi kaadi ya Miller ni hekalu, na vito ni waabuduo waliomo ndani yake. Ghala ya Malaki ni hekalu, na zaka ni waabuduo waliomo ndani yake. Msimu wa Pentekoste, kama unavyowakilishwa katika matumizi ya “mstari juu ya mstari” ya Mambo ya Walawi ishirini na tatu, unaliwakilisha hekalu la wale mia moja arobaini na nne elfu. Kwa namna ya moja kwa moja zaidi, unaifafanua sanduku la agano, pamoja na makerubi wa kifuniko wakizitazama Amri Kumi, fimbo ya Haruni iliyochipuka, na chungu cha dhahabu cha mana.</w:t>
      </w:r>
    </w:p>
    <w:p>
      <w:pPr>
        <w:pStyle w:val="ArticleBody"/>
        <w:jc w:val="left"/>
      </w:pPr>
      <w:r>
        <w:rPr>
          <w:rFonts w:ascii="Times New Roman" w:hAnsi="Times New Roman" w:eastAsia="Times New Roman" w:cs="Times New Roman"/>
        </w:rPr>
        <w:t>Overing kerubi ni malaika, na malaika huwakilisha ujumbe na mjumbe. Ujumbe ulio ujumbe wa alfa wa Mambo ya Walawi ishirini na tatu ni Sabato ya siku ya saba, na ujumbe wa omega ni Sabato ya mwaka wa saba. Vyote viwili ni jumbe, na pia ni jumbe za alfa na omega za William Miller na Wamilleri, pamoja na utimilifu wa “nyakati saba,” mwaka 1798, ishara ya Sabato ya mwaka wa saba, na mwaka 1844, Mungu aliwaongoza watu Wake kuingia Patakatifu pa Patakatifu, ambako waligundua Sabato ya siku ya saba. Sabato hizo mbili ndizo makusanyiko matakatifu ya kwanza na ya mwisho katika Mambo ya Walawi ishirini na tatu, na kipindi cha Pentekoste kimewekwa kati ya hizo zote mbili, kama vile sanduku lilivyowekwa kati ya makerubi wawili wafunikao.</w:t>
      </w:r>
    </w:p>
    <w:p>
      <w:pPr>
        <w:pStyle w:val="ArticleBody"/>
        <w:jc w:val="left"/>
      </w:pPr>
      <w:r>
        <w:rPr>
          <w:rFonts w:ascii="Times New Roman" w:hAnsi="Times New Roman" w:eastAsia="Times New Roman" w:cs="Times New Roman"/>
        </w:rPr>
        <w:t>Urusengero rugomba gupimwa, kandi bikubiyemo gusiga inyuma urugo rw’urusengero rwahawe Abanyamahanga. Mu gihe cy’urubanza rw’itegeko ryo ku Cyumweru, urubanza rutangirira ku nzu y’Imana rurangira, maze urubanza rw’Abanyamahanga rugatangira. Ibihe by’Abanyamahanga byarangiye mu wa 1798, ku iherezo ry’imyaka 1,260; kandi ku iherezo ry’iminsi itatu n’igice, (ikimenyetso cya 1,260) Yohana yagombaga gusiga inyuma urugo rw’urusengero.</w:t>
      </w:r>
    </w:p>
    <w:p>
      <w:pPr>
        <w:pStyle w:val="ArticleScripture"/>
        <w:jc w:val="left"/>
      </w:pPr>
      <w:r>
        <w:rPr>
          <w:rFonts w:ascii="Times New Roman" w:hAnsi="Times New Roman" w:eastAsia="Times New Roman" w:cs="Times New Roman"/>
        </w:rPr>
        <w:t>Nami nikapewa mwanzi mfano wa fimbo; naye malaika akasimama, akisema, Inuka, ukapime hekalu la Mungu, na madhabahu, na hao waabuduo humo ndani. Lakini ua ulio nje ya hekalu uuache, wala usiupime; kwa maana umepewa Mataifa: nao wataukanyaga mji mtakatifu kwa miezi arobaini na miwili. Ufunuo 11:1, 2.</w:t>
      </w:r>
    </w:p>
    <w:p>
      <w:pPr>
        <w:pStyle w:val="ArticleBody"/>
        <w:jc w:val="left"/>
      </w:pPr>
      <w:r>
        <w:rPr>
          <w:rFonts w:ascii="Times New Roman" w:hAnsi="Times New Roman" w:eastAsia="Times New Roman" w:cs="Times New Roman"/>
        </w:rPr>
        <w:t>Lupangu lwakutala lwafwile kulekelwa ku meso, pantu lwapewe ku Bantu ba mafyalo, abo balwanshile panshi pa makasa yabo pa nshiku shitatu ne hafu, nangu pa myeshi makumi yane na ibili.</w:t>
      </w:r>
    </w:p>
    <w:p>
      <w:pPr>
        <w:pStyle w:val="ArticleScripture"/>
        <w:jc w:val="left"/>
      </w:pPr>
      <w:r>
        <w:rPr>
          <w:rFonts w:ascii="Times New Roman" w:hAnsi="Times New Roman" w:eastAsia="Times New Roman" w:cs="Times New Roman"/>
        </w:rPr>
        <w:t>Na bango bakokweya na mopanga, mpe bakokende na boombo kati na bikólo nyonso; mpe Yerusaleme ekonyatama na Bapakano, kino bileko ya Bapakano ekokokisama. Luka 21:24.</w:t>
      </w:r>
    </w:p>
    <w:p>
      <w:pPr>
        <w:pStyle w:val="ArticleBody"/>
        <w:jc w:val="left"/>
      </w:pPr>
      <w:r>
        <w:rPr>
          <w:rFonts w:ascii="Times New Roman" w:hAnsi="Times New Roman" w:eastAsia="Times New Roman" w:cs="Times New Roman"/>
        </w:rPr>
        <w:t>Abapagani bāra byarangiye mu 1798, igihe igitabo cya Daniyeli cyafungurwaga.</w:t>
      </w:r>
    </w:p>
    <w:p>
      <w:pPr>
        <w:pStyle w:val="ArticleScripture"/>
        <w:jc w:val="left"/>
      </w:pPr>
      <w:r>
        <w:rPr>
          <w:rFonts w:ascii="Times New Roman" w:hAnsi="Times New Roman" w:eastAsia="Times New Roman" w:cs="Times New Roman"/>
        </w:rPr>
        <w:t>“Mu rusengero rw’i Yerusalemu hari urukuta ruto rwatandukanyaga urugo rw’inyuma n’ibindi bice byose by’inyubako yera. Kuri urwo rukuta hari handitswe inyandiko mu ndimi zitandukanye, zivuga ko nta bandi bemerewe kurenga uwo mupaka keretse Abayuda. Iyo Umunyamahanga aza kuba yaratinyutse kwinjira mu kibuga cy’imbere, aba ahumanyije urusengero, kandi yari kubizira akicwa. Ariko Yesu, we washinze urusengero n’imirimo yarwo, yikururiye Abanyamahanga ku bwo umurunga w’impuhwe za kimuntu, naho ubuntu bwe bw’ubumana bubazanira agakiza Abayuda banze kwakira.” The Desire of Ages, 194.</w:t>
      </w:r>
    </w:p>
    <w:p>
      <w:pPr>
        <w:pStyle w:val="ArticleBody"/>
        <w:jc w:val="left"/>
      </w:pPr>
      <w:r>
        <w:rPr>
          <w:rFonts w:ascii="Times New Roman" w:hAnsi="Times New Roman" w:eastAsia="Times New Roman" w:cs="Times New Roman"/>
        </w:rPr>
        <w:t>31-декабрь, 2023-жыл, 18-июль, 2020-жылдагы көңүл калуудан тартып эсептелген пайгамбарлык үч жарым күндү аяктады. Ал үч жарым жыл пайгамбарлык кабар ошондо мөөрүнөн ачыларын, бутпарастардын убактылары аткарылганын жана ибадаткананы жана андагы сыйынуучуларды өлчөө ишинен баш тартылганын аныктайт. Жекшемби мыйзамында, ал Элүүнчү күн мезгилинде Элүүнчү күн майрамы болгон учурда, сот бутпарастарга өтөт. Биз жүз кырк төрт миңдин ибадатканасын өлчөөдө бутпарастардын убактыларын артта калтырганыбызда, 31-декабрь, 2023-жылдан Жекшемби мыйзамына чейинки аралык ибадаткана экенин табабыз.</w:t>
      </w:r>
    </w:p>
    <w:p>
      <w:pPr>
        <w:pStyle w:val="ArticleBody"/>
        <w:jc w:val="left"/>
      </w:pPr>
      <w:r>
        <w:rPr>
          <w:rFonts w:ascii="Times New Roman" w:hAnsi="Times New Roman" w:eastAsia="Times New Roman" w:cs="Times New Roman"/>
        </w:rPr>
        <w:t>Ushuhuda wa hekalu ni kwamba huinuliwa kwa hatua mbili; kwanza msingi, kisha hekalu hutambulishwa kuwa limekamilika wakati jiwe la msingi lililokataliwa, kwa njia ya ajabu, linakuwa jiwe kuu la pembeni. Msingi uliwekwa wakati Israeli wa kale walipotoka Babeli katika historia ya amri ya kwanza, na hekalu lilikamilishwa katika historia ya amri ya pili, lakini kabla ya amri ya tatu. Jaribio la msingi lilitukia mwaka 2024 na sasa tuko katika jaribio la hekalu. Jaribio hilo la hekalu linafikia mwisho wake katika jaribio la tatu na la litmusi, na jaribio la hekalu linawataka watu wa Mungu kupima hekalu.</w:t>
      </w:r>
    </w:p>
    <w:p>
      <w:pPr>
        <w:pStyle w:val="ArticleBody"/>
        <w:jc w:val="left"/>
      </w:pPr>
      <w:r>
        <w:rPr>
          <w:rFonts w:ascii="Nirmala UI" w:hAnsi="Nirmala UI" w:eastAsia="Nirmala UI" w:cs="Nirmala UI"/>
        </w:rPr>
        <w:t>ഒഴിവുപുസ്തകം</w:t>
      </w:r>
      <w:r>
        <w:rPr>
          <w:rFonts w:ascii="Times New Roman" w:hAnsi="Times New Roman" w:eastAsia="Times New Roman" w:cs="Times New Roman"/>
        </w:rPr>
        <w:t xml:space="preserve"> </w:t>
      </w:r>
      <w:r>
        <w:rPr>
          <w:rFonts w:ascii="Nirmala UI" w:hAnsi="Nirmala UI" w:eastAsia="Nirmala UI" w:cs="Nirmala UI"/>
        </w:rPr>
        <w:t>ഇരുപത്തിമൂന്നിലെ</w:t>
      </w:r>
      <w:r>
        <w:rPr>
          <w:rFonts w:ascii="Times New Roman" w:hAnsi="Times New Roman" w:eastAsia="Times New Roman" w:cs="Times New Roman"/>
        </w:rPr>
        <w:t xml:space="preserve"> </w:t>
      </w:r>
      <w:r>
        <w:rPr>
          <w:rFonts w:ascii="Nirmala UI" w:hAnsi="Nirmala UI" w:eastAsia="Nirmala UI" w:cs="Nirmala UI"/>
        </w:rPr>
        <w:t>ദേവാലയം</w:t>
      </w:r>
      <w:r>
        <w:rPr>
          <w:rFonts w:ascii="Times New Roman" w:hAnsi="Times New Roman" w:eastAsia="Times New Roman" w:cs="Times New Roman"/>
        </w:rPr>
        <w:t xml:space="preserve"> 2023 </w:t>
      </w:r>
      <w:r>
        <w:rPr>
          <w:rFonts w:ascii="Nirmala UI" w:hAnsi="Nirmala UI" w:eastAsia="Nirmala UI" w:cs="Nirmala UI"/>
        </w:rPr>
        <w:t>ഡിസംബർ</w:t>
      </w:r>
      <w:r>
        <w:rPr>
          <w:rFonts w:ascii="Times New Roman" w:hAnsi="Times New Roman" w:eastAsia="Times New Roman" w:cs="Times New Roman"/>
        </w:rPr>
        <w:t xml:space="preserve"> 31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ഞായർനിയമം</w:t>
      </w:r>
      <w:r>
        <w:rPr>
          <w:rFonts w:ascii="Times New Roman" w:hAnsi="Times New Roman" w:eastAsia="Times New Roman" w:cs="Times New Roman"/>
        </w:rPr>
        <w:t xml:space="preserve">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ഉയർത്തിപ്പണിയപ്പെടുന്നു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പ്രവാചകചരിത്രത്തിനുള്ളിൽ</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അനാവൃതമാകുമ്പോഴൊക്കെയും</w:t>
      </w:r>
      <w:r>
        <w:rPr>
          <w:rFonts w:ascii="Times New Roman" w:hAnsi="Times New Roman" w:eastAsia="Times New Roman" w:cs="Times New Roman"/>
        </w:rPr>
        <w:t xml:space="preserve"> </w:t>
      </w:r>
      <w:r>
        <w:rPr>
          <w:rFonts w:ascii="Nirmala UI" w:hAnsi="Nirmala UI" w:eastAsia="Nirmala UI" w:cs="Nirmala UI"/>
        </w:rPr>
        <w:t>സംഭവിക്കുന്ന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പരീക്ഷണങ്ങളും</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മൂന്നിൽ</w:t>
      </w:r>
      <w:r>
        <w:rPr>
          <w:rFonts w:ascii="Times New Roman" w:hAnsi="Times New Roman" w:eastAsia="Times New Roman" w:cs="Times New Roman"/>
        </w:rPr>
        <w:t xml:space="preserve"> </w:t>
      </w:r>
      <w:r>
        <w:rPr>
          <w:rFonts w:ascii="Nirmala UI" w:hAnsi="Nirmala UI" w:eastAsia="Nirmala UI" w:cs="Nirmala UI"/>
        </w:rPr>
        <w:t>അവസാനത്തേത്</w:t>
      </w:r>
      <w:r>
        <w:rPr>
          <w:rFonts w:ascii="Times New Roman" w:hAnsi="Times New Roman" w:eastAsia="Times New Roman" w:cs="Times New Roman"/>
        </w:rPr>
        <w:t xml:space="preserve"> </w:t>
      </w:r>
      <w:r>
        <w:rPr>
          <w:rFonts w:ascii="Nirmala UI" w:hAnsi="Nirmala UI" w:eastAsia="Nirmala UI" w:cs="Nirmala UI"/>
        </w:rPr>
        <w:t>ലിറ്റ്മസ്</w:t>
      </w:r>
      <w:r>
        <w:rPr>
          <w:rFonts w:ascii="Times New Roman" w:hAnsi="Times New Roman" w:eastAsia="Times New Roman" w:cs="Times New Roman"/>
        </w:rPr>
        <w:t xml:space="preserve"> </w:t>
      </w:r>
      <w:r>
        <w:rPr>
          <w:rFonts w:ascii="Nirmala UI" w:hAnsi="Nirmala UI" w:eastAsia="Nirmala UI" w:cs="Nirmala UI"/>
        </w:rPr>
        <w:t>പരീക്ഷണമാണ്</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എക്സറ്റർ</w:t>
      </w:r>
      <w:r>
        <w:rPr>
          <w:rFonts w:ascii="Times New Roman" w:hAnsi="Times New Roman" w:eastAsia="Times New Roman" w:cs="Times New Roman"/>
        </w:rPr>
        <w:t xml:space="preserve"> </w:t>
      </w:r>
      <w:r>
        <w:rPr>
          <w:rFonts w:ascii="Nirmala UI" w:hAnsi="Nirmala UI" w:eastAsia="Nirmala UI" w:cs="Nirmala UI"/>
        </w:rPr>
        <w:t>ക്യാംപ്</w:t>
      </w:r>
      <w:r>
        <w:rPr>
          <w:rFonts w:ascii="Times New Roman" w:hAnsi="Times New Roman" w:eastAsia="Times New Roman" w:cs="Times New Roman"/>
        </w:rPr>
        <w:t xml:space="preserve"> </w:t>
      </w:r>
      <w:r>
        <w:rPr>
          <w:rFonts w:ascii="Nirmala UI" w:hAnsi="Nirmala UI" w:eastAsia="Nirmala UI" w:cs="Nirmala UI"/>
        </w:rPr>
        <w:t>മീറ്റിംഗ്</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സംഗമത്തിൽ</w:t>
      </w:r>
      <w:r>
        <w:rPr>
          <w:rFonts w:ascii="Times New Roman" w:hAnsi="Times New Roman" w:eastAsia="Times New Roman" w:cs="Times New Roman"/>
        </w:rPr>
        <w:t xml:space="preserve">, </w:t>
      </w:r>
      <w:r>
        <w:rPr>
          <w:rFonts w:ascii="Nirmala UI" w:hAnsi="Nirmala UI" w:eastAsia="Nirmala UI" w:cs="Nirmala UI"/>
        </w:rPr>
        <w:t>എൽഡർ</w:t>
      </w:r>
      <w:r>
        <w:rPr>
          <w:rFonts w:ascii="Times New Roman" w:hAnsi="Times New Roman" w:eastAsia="Times New Roman" w:cs="Times New Roman"/>
        </w:rPr>
        <w:t xml:space="preserve"> </w:t>
      </w:r>
      <w:r>
        <w:rPr>
          <w:rFonts w:ascii="Nirmala UI" w:hAnsi="Nirmala UI" w:eastAsia="Nirmala UI" w:cs="Nirmala UI"/>
        </w:rPr>
        <w:t>സ്നോ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സത്യമായ</w:t>
      </w:r>
      <w:r>
        <w:rPr>
          <w:rFonts w:ascii="Times New Roman" w:hAnsi="Times New Roman" w:eastAsia="Times New Roman" w:cs="Times New Roman"/>
        </w:rPr>
        <w:t xml:space="preserve"> </w:t>
      </w:r>
      <w:r>
        <w:rPr>
          <w:rFonts w:ascii="Nirmala UI" w:hAnsi="Nirmala UI" w:eastAsia="Nirmala UI" w:cs="Nirmala UI"/>
        </w:rPr>
        <w:t>മിഡ്നൈറ്റ്</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രണ്ടുതവണ</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 xml:space="preserve"> </w:t>
      </w:r>
      <w:r>
        <w:rPr>
          <w:rFonts w:ascii="Nirmala UI" w:hAnsi="Nirmala UI" w:eastAsia="Nirmala UI" w:cs="Nirmala UI"/>
        </w:rPr>
        <w:t>കൂടാരത്തിലെ</w:t>
      </w:r>
      <w:r>
        <w:rPr>
          <w:rFonts w:ascii="Times New Roman" w:hAnsi="Times New Roman" w:eastAsia="Times New Roman" w:cs="Times New Roman"/>
        </w:rPr>
        <w:t xml:space="preserve"> </w:t>
      </w:r>
      <w:r>
        <w:rPr>
          <w:rFonts w:ascii="Nirmala UI" w:hAnsi="Nirmala UI" w:eastAsia="Nirmala UI" w:cs="Nirmala UI"/>
        </w:rPr>
        <w:t>യോഗങ്ങളിൽ</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പങ്കെടുത്തു</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വാട്ടർടൗൺ</w:t>
      </w:r>
      <w:r>
        <w:rPr>
          <w:rFonts w:ascii="Times New Roman" w:hAnsi="Times New Roman" w:eastAsia="Times New Roman" w:cs="Times New Roman"/>
        </w:rPr>
        <w:t xml:space="preserve"> </w:t>
      </w:r>
      <w:r>
        <w:rPr>
          <w:rFonts w:ascii="Nirmala UI" w:hAnsi="Nirmala UI" w:eastAsia="Nirmala UI" w:cs="Nirmala UI"/>
        </w:rPr>
        <w:t>കൂടാരത്തിലെ</w:t>
      </w:r>
      <w:r>
        <w:rPr>
          <w:rFonts w:ascii="Times New Roman" w:hAnsi="Times New Roman" w:eastAsia="Times New Roman" w:cs="Times New Roman"/>
        </w:rPr>
        <w:t xml:space="preserve"> </w:t>
      </w:r>
      <w:r>
        <w:rPr>
          <w:rFonts w:ascii="Nirmala UI" w:hAnsi="Nirmala UI" w:eastAsia="Nirmala UI" w:cs="Nirmala UI"/>
        </w:rPr>
        <w:t>വികാരാധീനവും</w:t>
      </w:r>
      <w:r>
        <w:rPr>
          <w:rFonts w:ascii="Times New Roman" w:hAnsi="Times New Roman" w:eastAsia="Times New Roman" w:cs="Times New Roman"/>
        </w:rPr>
        <w:t xml:space="preserve"> </w:t>
      </w:r>
      <w:r>
        <w:rPr>
          <w:rFonts w:ascii="Nirmala UI" w:hAnsi="Nirmala UI" w:eastAsia="Nirmala UI" w:cs="Nirmala UI"/>
        </w:rPr>
        <w:t>അസന്തുലിതവുമായ</w:t>
      </w:r>
      <w:r>
        <w:rPr>
          <w:rFonts w:ascii="Times New Roman" w:hAnsi="Times New Roman" w:eastAsia="Times New Roman" w:cs="Times New Roman"/>
        </w:rPr>
        <w:t xml:space="preserve"> </w:t>
      </w:r>
      <w:r>
        <w:rPr>
          <w:rFonts w:ascii="Nirmala UI" w:hAnsi="Nirmala UI" w:eastAsia="Nirmala UI" w:cs="Nirmala UI"/>
        </w:rPr>
        <w:t>യോഗങ്ങളിൽ</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പങ്കെടുത്തു</w:t>
      </w:r>
      <w:r>
        <w:rPr>
          <w:rFonts w:ascii="Times New Roman" w:hAnsi="Times New Roman" w:eastAsia="Times New Roman" w:cs="Times New Roman"/>
        </w:rPr>
        <w:t xml:space="preserve">. </w:t>
      </w:r>
      <w:r>
        <w:rPr>
          <w:rFonts w:ascii="Nirmala UI" w:hAnsi="Nirmala UI" w:eastAsia="Nirmala UI" w:cs="Nirmala UI"/>
        </w:rPr>
        <w:t>യോഗങ്ങൾ</w:t>
      </w:r>
      <w:r>
        <w:rPr>
          <w:rFonts w:ascii="Times New Roman" w:hAnsi="Times New Roman" w:eastAsia="Times New Roman" w:cs="Times New Roman"/>
        </w:rPr>
        <w:t xml:space="preserve"> </w:t>
      </w:r>
      <w:r>
        <w:rPr>
          <w:rFonts w:ascii="Nirmala UI" w:hAnsi="Nirmala UI" w:eastAsia="Nirmala UI" w:cs="Nirmala UI"/>
        </w:rPr>
        <w:t>അവസാനിച്ചപ്പോൾ</w:t>
      </w:r>
      <w:r>
        <w:rPr>
          <w:rFonts w:ascii="Times New Roman" w:hAnsi="Times New Roman" w:eastAsia="Times New Roman" w:cs="Times New Roman"/>
        </w:rPr>
        <w:t xml:space="preserve"> </w:t>
      </w:r>
      <w:r>
        <w:rPr>
          <w:rFonts w:ascii="Nirmala UI" w:hAnsi="Nirmala UI" w:eastAsia="Nirmala UI" w:cs="Nirmala UI"/>
        </w:rPr>
        <w:t>സത്യമായ</w:t>
      </w:r>
      <w:r>
        <w:rPr>
          <w:rFonts w:ascii="Times New Roman" w:hAnsi="Times New Roman" w:eastAsia="Times New Roman" w:cs="Times New Roman"/>
        </w:rPr>
        <w:t xml:space="preserve"> </w:t>
      </w:r>
      <w:r>
        <w:rPr>
          <w:rFonts w:ascii="Nirmala UI" w:hAnsi="Nirmala UI" w:eastAsia="Nirmala UI" w:cs="Nirmala UI"/>
        </w:rPr>
        <w:t>മിഡ്നൈറ്റ്</w:t>
      </w:r>
      <w:r>
        <w:rPr>
          <w:rFonts w:ascii="Times New Roman" w:hAnsi="Times New Roman" w:eastAsia="Times New Roman" w:cs="Times New Roman"/>
        </w:rPr>
        <w:t xml:space="preserve"> </w:t>
      </w:r>
      <w:r>
        <w:rPr>
          <w:rFonts w:ascii="Nirmala UI" w:hAnsi="Nirmala UI" w:eastAsia="Nirmala UI" w:cs="Nirmala UI"/>
        </w:rPr>
        <w:t>ക്രൈയുടെ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തിരമാലപ്പാച്ചിലുപോലെ</w:t>
      </w:r>
      <w:r>
        <w:rPr>
          <w:rFonts w:ascii="Times New Roman" w:hAnsi="Times New Roman" w:eastAsia="Times New Roman" w:cs="Times New Roman"/>
        </w:rPr>
        <w:t xml:space="preserve"> </w:t>
      </w:r>
      <w:r>
        <w:rPr>
          <w:rFonts w:ascii="Nirmala UI" w:hAnsi="Nirmala UI" w:eastAsia="Nirmala UI" w:cs="Nirmala UI"/>
        </w:rPr>
        <w:t>വ്യാപിച്ചു</w:t>
      </w:r>
      <w:r>
        <w:rPr>
          <w:rFonts w:ascii="Times New Roman" w:hAnsi="Times New Roman" w:eastAsia="Times New Roman" w:cs="Times New Roman"/>
        </w:rPr>
        <w:t xml:space="preserve">. </w:t>
      </w:r>
      <w:r>
        <w:rPr>
          <w:rFonts w:ascii="Nirmala UI" w:hAnsi="Nirmala UI" w:eastAsia="Nirmala UI" w:cs="Nirmala UI"/>
        </w:rPr>
        <w:t>എക്സറ്റർ</w:t>
      </w:r>
      <w:r>
        <w:rPr>
          <w:rFonts w:ascii="Times New Roman" w:hAnsi="Times New Roman" w:eastAsia="Times New Roman" w:cs="Times New Roman"/>
        </w:rPr>
        <w:t xml:space="preserve"> </w:t>
      </w:r>
      <w:r>
        <w:rPr>
          <w:rFonts w:ascii="Nirmala UI" w:hAnsi="Nirmala UI" w:eastAsia="Nirmala UI" w:cs="Nirmala UI"/>
        </w:rPr>
        <w:t>ലിറ്റ്മസ്</w:t>
      </w:r>
      <w:r>
        <w:rPr>
          <w:rFonts w:ascii="Times New Roman" w:hAnsi="Times New Roman" w:eastAsia="Times New Roman" w:cs="Times New Roman"/>
        </w:rPr>
        <w:t xml:space="preserve"> </w:t>
      </w:r>
      <w:r>
        <w:rPr>
          <w:rFonts w:ascii="Nirmala UI" w:hAnsi="Nirmala UI" w:eastAsia="Nirmala UI" w:cs="Nirmala UI"/>
        </w:rPr>
        <w:t>പരീക്ഷണമായിരുന്നു</w:t>
      </w:r>
      <w:r>
        <w:rPr>
          <w:rFonts w:ascii="Times New Roman" w:hAnsi="Times New Roman" w:eastAsia="Times New Roman" w:cs="Times New Roman"/>
        </w:rPr>
        <w:t xml:space="preserve">; </w:t>
      </w:r>
      <w:r>
        <w:rPr>
          <w:rFonts w:ascii="Nirmala UI" w:hAnsi="Nirmala UI" w:eastAsia="Nirmala UI" w:cs="Nirmala UI"/>
        </w:rPr>
        <w:t>ലിറ്റ്മസ്</w:t>
      </w:r>
      <w:r>
        <w:rPr>
          <w:rFonts w:ascii="Times New Roman" w:hAnsi="Times New Roman" w:eastAsia="Times New Roman" w:cs="Times New Roman"/>
        </w:rPr>
        <w:t xml:space="preserve"> </w:t>
      </w:r>
      <w:r>
        <w:rPr>
          <w:rFonts w:ascii="Nirmala UI" w:hAnsi="Nirmala UI" w:eastAsia="Nirmala UI" w:cs="Nirmala UI"/>
        </w:rPr>
        <w:t>പരീക്ഷണം</w:t>
      </w:r>
      <w:r>
        <w:rPr>
          <w:rFonts w:ascii="Times New Roman" w:hAnsi="Times New Roman" w:eastAsia="Times New Roman" w:cs="Times New Roman"/>
        </w:rPr>
        <w:t xml:space="preserve"> </w:t>
      </w:r>
      <w:r>
        <w:rPr>
          <w:rFonts w:ascii="Nirmala UI" w:hAnsi="Nirmala UI" w:eastAsia="Nirmala UI" w:cs="Nirmala UI"/>
        </w:rPr>
        <w:t>മുദ്രയിടലിനെ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Komkuya Exeterê bi derketina serfiraz a Mesîh bo Orşelîmê hatibû nimûnekirin, û Lazarus kerê ku Îsa li ser siwar bû rê dida. Mirina Lazarusê bêhêvîtiya 18ê Tîrmeha 2020an bû, lê ew di heman demê de mûcîzeya tacdar a Mesîh û “mohra” xwedêtiya Wî jî bû.</w:t>
      </w:r>
    </w:p>
    <w:p>
      <w:pPr>
        <w:pStyle w:val="ArticleScripture"/>
        <w:jc w:val="left"/>
      </w:pPr>
      <w:r>
        <w:rPr>
          <w:rFonts w:ascii="Times New Roman" w:hAnsi="Times New Roman" w:eastAsia="Times New Roman" w:cs="Times New Roman"/>
        </w:rPr>
        <w:t>“Kristo angalikuwa katika chumba cha mgonjwa, Lazaro asingalikufa; kwa maana Shetani asingalikuwa na uwezo juu yake. Mauti yasingaliweza kuelekeza mshale wake kwa Lazaro mbele za Mtoaji wa Uzima. Kwa hiyo Kristo alikaa mbali. Alimwacha adui aitumie nguvu yake, ili ampinge na kumrudisha nyuma akiwa adui aliyeshindwa. Alimruhusu Lazaro apite chini ya utawala wa mauti; nao wale dada wenye huzuni wakamwona ndugu yao amewekwa kaburini. Kristo alijua ya kuwa, walipotazama uso wa ndugu yao aliyekufa, imani yao katika Mkombozi wao ingejaribiwa vikali sana. Lakini alijua ya kuwa, kwa sababu ya pambano walilokuwa wakilipitia wakati huo, imani yao ingeng’aa kwa nguvu iliyo kubwa zaidi. Alisikia kila uchungu wa huzuni waliouvumilia. Hakuwapenda hata kidogo pungufu kwa kuwa alikawia; bali alijua ya kuwa kwa ajili yao, kwa ajili ya Lazaro, kwa ajili Yake Mwenyewe, na kwa ajili ya wanafunzi Wake, ushindi ulikuwa wa kupatikana.”</w:t>
      </w:r>
    </w:p>
    <w:p>
      <w:pPr>
        <w:pStyle w:val="ArticleScripture"/>
        <w:jc w:val="left"/>
      </w:pPr>
      <w:r>
        <w:rPr>
          <w:rFonts w:ascii="Times New Roman" w:hAnsi="Times New Roman" w:eastAsia="Times New Roman" w:cs="Times New Roman"/>
        </w:rPr>
        <w:t>“‘Akununsoanmo,’ ‘na moagye adi.’ Wɔn nyinaa a wɔreto wɔn nsa akɔ so sɛ wɔmfa nka Onyankopɔn nsa a ɛkyerɛ kwan no, wɔn abasamtu kɛse bere ne bere a ɔsoro mmoa bɛn wɔn paa. Wɔde aseda bɛhwɛ wɔn kwan no fã a ɛyɛ sum sen biara no akyi. ‘Awurade nim sɛnea obegye wɔn a wosuro Onyankopɔn no afi mu,’ 2 Peter 2:9. Sɔhwɛ biara ne amanehunu biara mu no, ɔde wɔn bɛba adi a gyidi a emu yɛ den kɛse ne osuahu a ɛsom bo kɛse ka ho.”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라사로에게로</w:t>
      </w:r>
      <w:r>
        <w:rPr>
          <w:rFonts w:ascii="Times New Roman" w:hAnsi="Times New Roman" w:eastAsia="Times New Roman" w:cs="Times New Roman"/>
        </w:rPr>
        <w:t xml:space="preserve"> </w:t>
      </w:r>
      <w:r>
        <w:rPr>
          <w:rFonts w:ascii="Malgun Gothic" w:hAnsi="Malgun Gothic" w:eastAsia="Malgun Gothic" w:cs="Malgun Gothic"/>
        </w:rPr>
        <w:t>가시기를</w:t>
      </w:r>
      <w:r>
        <w:rPr>
          <w:rFonts w:ascii="Times New Roman" w:hAnsi="Times New Roman" w:eastAsia="Times New Roman" w:cs="Times New Roman"/>
        </w:rPr>
        <w:t xml:space="preserve"> </w:t>
      </w:r>
      <w:r>
        <w:rPr>
          <w:rFonts w:ascii="Malgun Gothic" w:hAnsi="Malgun Gothic" w:eastAsia="Malgun Gothic" w:cs="Malgun Gothic"/>
        </w:rPr>
        <w:t>지체하심에</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그리스도께서는</w:t>
      </w:r>
      <w:r>
        <w:rPr>
          <w:rFonts w:ascii="Times New Roman" w:hAnsi="Times New Roman" w:eastAsia="Times New Roman" w:cs="Times New Roman"/>
        </w:rPr>
        <w:t xml:space="preserve"> </w:t>
      </w:r>
      <w:r>
        <w:rPr>
          <w:rFonts w:ascii="Malgun Gothic" w:hAnsi="Malgun Gothic" w:eastAsia="Malgun Gothic" w:cs="Malgun Gothic"/>
        </w:rPr>
        <w:t>당신을</w:t>
      </w:r>
      <w:r>
        <w:rPr>
          <w:rFonts w:ascii="Times New Roman" w:hAnsi="Times New Roman" w:eastAsia="Times New Roman" w:cs="Times New Roman"/>
        </w:rPr>
        <w:t xml:space="preserve"> </w:t>
      </w:r>
      <w:r>
        <w:rPr>
          <w:rFonts w:ascii="Malgun Gothic" w:hAnsi="Malgun Gothic" w:eastAsia="Malgun Gothic" w:cs="Malgun Gothic"/>
        </w:rPr>
        <w:t>영접하지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자비의</w:t>
      </w:r>
      <w:r>
        <w:rPr>
          <w:rFonts w:ascii="Times New Roman" w:hAnsi="Times New Roman" w:eastAsia="Times New Roman" w:cs="Times New Roman"/>
        </w:rPr>
        <w:t xml:space="preserve"> </w:t>
      </w:r>
      <w:r>
        <w:rPr>
          <w:rFonts w:ascii="Malgun Gothic" w:hAnsi="Malgun Gothic" w:eastAsia="Malgun Gothic" w:cs="Malgun Gothic"/>
        </w:rPr>
        <w:t>목적을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계셨다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머무르셨으니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라사로를</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일으키심으로써</w:t>
      </w:r>
      <w:r>
        <w:rPr>
          <w:rFonts w:ascii="Times New Roman" w:hAnsi="Times New Roman" w:eastAsia="Times New Roman" w:cs="Times New Roman"/>
        </w:rPr>
        <w:t xml:space="preserve"> </w:t>
      </w:r>
      <w:r>
        <w:rPr>
          <w:rFonts w:ascii="Malgun Gothic" w:hAnsi="Malgun Gothic" w:eastAsia="Malgun Gothic" w:cs="Malgun Gothic"/>
        </w:rPr>
        <w:t>완고하고</w:t>
      </w:r>
      <w:r>
        <w:rPr>
          <w:rFonts w:ascii="Times New Roman" w:hAnsi="Times New Roman" w:eastAsia="Times New Roman" w:cs="Times New Roman"/>
        </w:rPr>
        <w:t xml:space="preserve"> </w:t>
      </w:r>
      <w:r>
        <w:rPr>
          <w:rFonts w:ascii="Malgun Gothic" w:hAnsi="Malgun Gothic" w:eastAsia="Malgun Gothic" w:cs="Malgun Gothic"/>
        </w:rPr>
        <w:t>믿지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당신이</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부활이요</w:t>
      </w:r>
      <w:r>
        <w:rPr>
          <w:rFonts w:ascii="Times New Roman" w:hAnsi="Times New Roman" w:eastAsia="Times New Roman" w:cs="Times New Roman"/>
        </w:rPr>
        <w:t xml:space="preserve"> </w:t>
      </w:r>
      <w:r>
        <w:rPr>
          <w:rFonts w:ascii="Malgun Gothic" w:hAnsi="Malgun Gothic" w:eastAsia="Malgun Gothic" w:cs="Malgun Gothic"/>
        </w:rPr>
        <w:t>생명</w:t>
      </w:r>
      <w:r>
        <w:rPr>
          <w:rFonts w:ascii="Times New Roman" w:hAnsi="Times New Roman" w:eastAsia="Times New Roman" w:cs="Times New Roman"/>
        </w:rPr>
        <w:t>’</w:t>
      </w:r>
      <w:r>
        <w:rPr>
          <w:rFonts w:ascii="Malgun Gothic" w:hAnsi="Malgun Gothic" w:eastAsia="Malgun Gothic" w:cs="Malgun Gothic"/>
        </w:rPr>
        <w:t>이심을</w:t>
      </w:r>
      <w:r>
        <w:rPr>
          <w:rFonts w:ascii="Times New Roman" w:hAnsi="Times New Roman" w:eastAsia="Times New Roman" w:cs="Times New Roman"/>
        </w:rPr>
        <w:t xml:space="preserve"> </w:t>
      </w:r>
      <w:r>
        <w:rPr>
          <w:rFonts w:ascii="Malgun Gothic" w:hAnsi="Malgun Gothic" w:eastAsia="Malgun Gothic" w:cs="Malgun Gothic"/>
        </w:rPr>
        <w:t>입증하는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주시기</w:t>
      </w:r>
      <w:r>
        <w:rPr>
          <w:rFonts w:ascii="Times New Roman" w:hAnsi="Times New Roman" w:eastAsia="Times New Roman" w:cs="Times New Roman"/>
        </w:rPr>
        <w:t xml:space="preserve"> </w:t>
      </w:r>
      <w:r>
        <w:rPr>
          <w:rFonts w:ascii="Malgun Gothic" w:hAnsi="Malgun Gothic" w:eastAsia="Malgun Gothic" w:cs="Malgun Gothic"/>
        </w:rPr>
        <w:t>위함이었다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집의</w:t>
      </w:r>
      <w:r>
        <w:rPr>
          <w:rFonts w:ascii="Times New Roman" w:hAnsi="Times New Roman" w:eastAsia="Times New Roman" w:cs="Times New Roman"/>
        </w:rPr>
        <w:t xml:space="preserve"> </w:t>
      </w:r>
      <w:r>
        <w:rPr>
          <w:rFonts w:ascii="Malgun Gothic" w:hAnsi="Malgun Gothic" w:eastAsia="Malgun Gothic" w:cs="Malgun Gothic"/>
        </w:rPr>
        <w:t>가난하고</w:t>
      </w:r>
      <w:r>
        <w:rPr>
          <w:rFonts w:ascii="Times New Roman" w:hAnsi="Times New Roman" w:eastAsia="Times New Roman" w:cs="Times New Roman"/>
        </w:rPr>
        <w:t xml:space="preserve"> </w:t>
      </w:r>
      <w:r>
        <w:rPr>
          <w:rFonts w:ascii="Malgun Gothic" w:hAnsi="Malgun Gothic" w:eastAsia="Malgun Gothic" w:cs="Malgun Gothic"/>
        </w:rPr>
        <w:t>방황하는</w:t>
      </w:r>
      <w:r>
        <w:rPr>
          <w:rFonts w:ascii="Times New Roman" w:hAnsi="Times New Roman" w:eastAsia="Times New Roman" w:cs="Times New Roman"/>
        </w:rPr>
        <w:t xml:space="preserve"> </w:t>
      </w:r>
      <w:r>
        <w:rPr>
          <w:rFonts w:ascii="Malgun Gothic" w:hAnsi="Malgun Gothic" w:eastAsia="Malgun Gothic" w:cs="Malgun Gothic"/>
        </w:rPr>
        <w:t>양들인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백성에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희망을</w:t>
      </w:r>
      <w:r>
        <w:rPr>
          <w:rFonts w:ascii="Times New Roman" w:hAnsi="Times New Roman" w:eastAsia="Times New Roman" w:cs="Times New Roman"/>
        </w:rPr>
        <w:t xml:space="preserve"> </w:t>
      </w:r>
      <w:r>
        <w:rPr>
          <w:rFonts w:ascii="Malgun Gothic" w:hAnsi="Malgun Gothic" w:eastAsia="Malgun Gothic" w:cs="Malgun Gothic"/>
        </w:rPr>
        <w:t>포기하기를</w:t>
      </w:r>
      <w:r>
        <w:rPr>
          <w:rFonts w:ascii="Times New Roman" w:hAnsi="Times New Roman" w:eastAsia="Times New Roman" w:cs="Times New Roman"/>
        </w:rPr>
        <w:t xml:space="preserve"> </w:t>
      </w:r>
      <w:r>
        <w:rPr>
          <w:rFonts w:ascii="Malgun Gothic" w:hAnsi="Malgun Gothic" w:eastAsia="Malgun Gothic" w:cs="Malgun Gothic"/>
        </w:rPr>
        <w:t>차마</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못하셨다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회개하지</w:t>
      </w:r>
      <w:r>
        <w:rPr>
          <w:rFonts w:ascii="Times New Roman" w:hAnsi="Times New Roman" w:eastAsia="Times New Roman" w:cs="Times New Roman"/>
        </w:rPr>
        <w:t xml:space="preserve"> </w:t>
      </w:r>
      <w:r>
        <w:rPr>
          <w:rFonts w:ascii="Malgun Gothic" w:hAnsi="Malgun Gothic" w:eastAsia="Malgun Gothic" w:cs="Malgun Gothic"/>
        </w:rPr>
        <w:t>아니함으로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마음은</w:t>
      </w:r>
      <w:r>
        <w:rPr>
          <w:rFonts w:ascii="Times New Roman" w:hAnsi="Times New Roman" w:eastAsia="Times New Roman" w:cs="Times New Roman"/>
        </w:rPr>
        <w:t xml:space="preserve"> </w:t>
      </w:r>
      <w:r>
        <w:rPr>
          <w:rFonts w:ascii="Malgun Gothic" w:hAnsi="Malgun Gothic" w:eastAsia="Malgun Gothic" w:cs="Malgun Gothic"/>
        </w:rPr>
        <w:t>찢어지고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자비</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당신이</w:t>
      </w:r>
      <w:r>
        <w:rPr>
          <w:rFonts w:ascii="Times New Roman" w:hAnsi="Times New Roman" w:eastAsia="Times New Roman" w:cs="Times New Roman"/>
        </w:rPr>
        <w:t xml:space="preserve"> </w:t>
      </w:r>
      <w:r>
        <w:rPr>
          <w:rFonts w:ascii="Malgun Gothic" w:hAnsi="Malgun Gothic" w:eastAsia="Malgun Gothic" w:cs="Malgun Gothic"/>
        </w:rPr>
        <w:t>회복자이시며</w:t>
      </w:r>
      <w:r>
        <w:rPr>
          <w:rFonts w:ascii="Times New Roman" w:hAnsi="Times New Roman" w:eastAsia="Times New Roman" w:cs="Times New Roman"/>
        </w:rPr>
        <w:t xml:space="preserve">, </w:t>
      </w:r>
      <w:r>
        <w:rPr>
          <w:rFonts w:ascii="Malgun Gothic" w:hAnsi="Malgun Gothic" w:eastAsia="Malgun Gothic" w:cs="Malgun Gothic"/>
        </w:rPr>
        <w:t>생명과</w:t>
      </w:r>
      <w:r>
        <w:rPr>
          <w:rFonts w:ascii="Times New Roman" w:hAnsi="Times New Roman" w:eastAsia="Times New Roman" w:cs="Times New Roman"/>
        </w:rPr>
        <w:t xml:space="preserve"> </w:t>
      </w:r>
      <w:r>
        <w:rPr>
          <w:rFonts w:ascii="Malgun Gothic" w:hAnsi="Malgun Gothic" w:eastAsia="Malgun Gothic" w:cs="Malgun Gothic"/>
        </w:rPr>
        <w:t>썩지</w:t>
      </w:r>
      <w:r>
        <w:rPr>
          <w:rFonts w:ascii="Times New Roman" w:hAnsi="Times New Roman" w:eastAsia="Times New Roman" w:cs="Times New Roman"/>
        </w:rPr>
        <w:t xml:space="preserve"> </w:t>
      </w:r>
      <w:r>
        <w:rPr>
          <w:rFonts w:ascii="Malgun Gothic" w:hAnsi="Malgun Gothic" w:eastAsia="Malgun Gothic" w:cs="Malgun Gothic"/>
        </w:rPr>
        <w:t>아니함을</w:t>
      </w:r>
      <w:r>
        <w:rPr>
          <w:rFonts w:ascii="Times New Roman" w:hAnsi="Times New Roman" w:eastAsia="Times New Roman" w:cs="Times New Roman"/>
        </w:rPr>
        <w:t xml:space="preserve"> </w:t>
      </w:r>
      <w:r>
        <w:rPr>
          <w:rFonts w:ascii="Malgun Gothic" w:hAnsi="Malgun Gothic" w:eastAsia="Malgun Gothic" w:cs="Malgun Gothic"/>
        </w:rPr>
        <w:t>밝히</w:t>
      </w:r>
      <w:r>
        <w:rPr>
          <w:rFonts w:ascii="Times New Roman" w:hAnsi="Times New Roman" w:eastAsia="Times New Roman" w:cs="Times New Roman"/>
        </w:rPr>
        <w:t xml:space="preserve"> </w:t>
      </w:r>
      <w:r>
        <w:rPr>
          <w:rFonts w:ascii="Malgun Gothic" w:hAnsi="Malgun Gothic" w:eastAsia="Malgun Gothic" w:cs="Malgun Gothic"/>
        </w:rPr>
        <w:t>드러내실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유일하신</w:t>
      </w:r>
      <w:r>
        <w:rPr>
          <w:rFonts w:ascii="Times New Roman" w:hAnsi="Times New Roman" w:eastAsia="Times New Roman" w:cs="Times New Roman"/>
        </w:rPr>
        <w:t xml:space="preserve"> </w:t>
      </w:r>
      <w:r>
        <w:rPr>
          <w:rFonts w:ascii="Malgun Gothic" w:hAnsi="Malgun Gothic" w:eastAsia="Malgun Gothic" w:cs="Malgun Gothic"/>
        </w:rPr>
        <w:t>분이심을</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주기로</w:t>
      </w:r>
      <w:r>
        <w:rPr>
          <w:rFonts w:ascii="Times New Roman" w:hAnsi="Times New Roman" w:eastAsia="Times New Roman" w:cs="Times New Roman"/>
        </w:rPr>
        <w:t xml:space="preserve"> </w:t>
      </w:r>
      <w:r>
        <w:rPr>
          <w:rFonts w:ascii="Malgun Gothic" w:hAnsi="Malgun Gothic" w:eastAsia="Malgun Gothic" w:cs="Malgun Gothic"/>
        </w:rPr>
        <w:t>뜻하셨다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제사장들이</w:t>
      </w:r>
      <w:r>
        <w:rPr>
          <w:rFonts w:ascii="Times New Roman" w:hAnsi="Times New Roman" w:eastAsia="Times New Roman" w:cs="Times New Roman"/>
        </w:rPr>
        <w:t xml:space="preserve"> </w:t>
      </w:r>
      <w:r>
        <w:rPr>
          <w:rFonts w:ascii="Malgun Gothic" w:hAnsi="Malgun Gothic" w:eastAsia="Malgun Gothic" w:cs="Malgun Gothic"/>
        </w:rPr>
        <w:t>곡해할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증거가</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베다니로</w:t>
      </w:r>
      <w:r>
        <w:rPr>
          <w:rFonts w:ascii="Times New Roman" w:hAnsi="Times New Roman" w:eastAsia="Times New Roman" w:cs="Times New Roman"/>
        </w:rPr>
        <w:t xml:space="preserve"> </w:t>
      </w:r>
      <w:r>
        <w:rPr>
          <w:rFonts w:ascii="Malgun Gothic" w:hAnsi="Malgun Gothic" w:eastAsia="Malgun Gothic" w:cs="Malgun Gothic"/>
        </w:rPr>
        <w:t>가시기를</w:t>
      </w:r>
      <w:r>
        <w:rPr>
          <w:rFonts w:ascii="Times New Roman" w:hAnsi="Times New Roman" w:eastAsia="Times New Roman" w:cs="Times New Roman"/>
        </w:rPr>
        <w:t xml:space="preserve"> </w:t>
      </w:r>
      <w:r>
        <w:rPr>
          <w:rFonts w:ascii="Malgun Gothic" w:hAnsi="Malgun Gothic" w:eastAsia="Malgun Gothic" w:cs="Malgun Gothic"/>
        </w:rPr>
        <w:t>지체하신</w:t>
      </w:r>
      <w:r>
        <w:rPr>
          <w:rFonts w:ascii="Times New Roman" w:hAnsi="Times New Roman" w:eastAsia="Times New Roman" w:cs="Times New Roman"/>
        </w:rPr>
        <w:t xml:space="preserve"> </w:t>
      </w:r>
      <w:r>
        <w:rPr>
          <w:rFonts w:ascii="Malgun Gothic" w:hAnsi="Malgun Gothic" w:eastAsia="Malgun Gothic" w:cs="Malgun Gothic"/>
        </w:rPr>
        <w:t>이유였다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최고의</w:t>
      </w:r>
      <w:r>
        <w:rPr>
          <w:rFonts w:ascii="Times New Roman" w:hAnsi="Times New Roman" w:eastAsia="Times New Roman" w:cs="Times New Roman"/>
        </w:rPr>
        <w:t xml:space="preserve"> </w:t>
      </w:r>
      <w:r>
        <w:rPr>
          <w:rFonts w:ascii="Malgun Gothic" w:hAnsi="Malgun Gothic" w:eastAsia="Malgun Gothic" w:cs="Malgun Gothic"/>
        </w:rPr>
        <w:t>기적</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라사로를</w:t>
      </w:r>
      <w:r>
        <w:rPr>
          <w:rFonts w:ascii="Times New Roman" w:hAnsi="Times New Roman" w:eastAsia="Times New Roman" w:cs="Times New Roman"/>
        </w:rPr>
        <w:t xml:space="preserve"> </w:t>
      </w:r>
      <w:r>
        <w:rPr>
          <w:rFonts w:ascii="Malgun Gothic" w:hAnsi="Malgun Gothic" w:eastAsia="Malgun Gothic" w:cs="Malgun Gothic"/>
        </w:rPr>
        <w:t>일으키신</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사역과</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신성에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주장</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찍는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소망</w:t>
      </w:r>
      <w:r>
        <w:rPr>
          <w:rFonts w:ascii="Times New Roman" w:hAnsi="Times New Roman" w:eastAsia="Times New Roman" w:cs="Times New Roman"/>
        </w:rPr>
        <w:t>, 528, 529.</w:t>
      </w:r>
    </w:p>
    <w:p>
      <w:pPr>
        <w:pStyle w:val="ArticleBody"/>
        <w:jc w:val="left"/>
      </w:pPr>
      <w:r>
        <w:rPr>
          <w:rFonts w:ascii="Times New Roman" w:hAnsi="Times New Roman" w:eastAsia="Times New Roman" w:cs="Times New Roman"/>
        </w:rPr>
        <w:t>Ukwingira kwo kunesha kwatanguranye no kubohora indogobeke kugira ngo Kristo ayigenderako.</w:t>
      </w:r>
    </w:p>
    <w:p>
      <w:pPr>
        <w:pStyle w:val="ArticleScripture"/>
        <w:jc w:val="left"/>
      </w:pPr>
      <w:r>
        <w:rPr>
          <w:rFonts w:ascii="Times New Roman" w:hAnsi="Times New Roman" w:eastAsia="Times New Roman" w:cs="Times New Roman"/>
        </w:rPr>
        <w:t>And when they drew nigh unto Jerusalem, and were come to Bethphage, unto the mount of Olives, then sent Jesus two disciples, Saying unto them, Go into the village over against you, and straightway ye shall find an ass tied, and a colt with her: loose them, and bring them unto me. And if any man say ought unto you, ye shall say, The Lord hath need of them; and straightway he will send them. All this was done, that it might be fulfilled which was spoken by the prophet, saying, Tell ye the daughter of Sion, Behold, thy King cometh unto thee, meek, and sitting upon an ass, and a colt the foal of an ass. And the disciples went, and did as Jesus commanded them. Matthew 21:1–6.</w:t>
      </w:r>
    </w:p>
    <w:p>
      <w:pPr>
        <w:pStyle w:val="ArticleBody"/>
        <w:jc w:val="left"/>
      </w:pPr>
      <w:r>
        <w:rPr>
          <w:rFonts w:ascii="Times New Roman" w:hAnsi="Times New Roman" w:eastAsia="Times New Roman" w:cs="Times New Roman"/>
        </w:rPr>
        <w:t>Mensaxe ya Kelelo ya Pónois yáyikanganyíki ná mensaxe ya mwanju wa zole yina yáfíká na ntangu ya mabanza ya ntete yina yásilikisá. Na ntangu ya Klisto, mabanza yina ya kusilikisa vwandá lufwa lwa Lazalo; mpe, samu na ba-Millerite, yawu vwandá profesi ya 1843 yina yásalamá ve, yina yáfíká na Kilumbu ya 19 ya Avril, 1844. Mabanza nyonso yina zole ya kusilikisa ke monisaka Kilumbu ya 18 ya Juillet, 2020.</w:t>
      </w:r>
    </w:p>
    <w:p>
      <w:pPr>
        <w:pStyle w:val="ArticleBody"/>
        <w:jc w:val="left"/>
      </w:pPr>
      <w:r>
        <w:rPr>
          <w:rFonts w:ascii="Times New Roman" w:hAnsi="Times New Roman" w:eastAsia="Times New Roman" w:cs="Times New Roman"/>
        </w:rPr>
        <w:t>Mu msimu wa Pentekoste unaowakilishwa na Mambo ya Walawi ishirini na tatu, kipimo cha litmusi kinawakilishwa na alama ya njia ya sehemu tatu ya Sikukuu ya Baragumu, kupaa kwa Kristo, na Siku ya Upatanisho. Hatua hizo tatu zinawakilisha kipimo cha litmusi kuhusiana na majaribu mawili ya kwanza ya msingi na ya hekalu. Hatua hizo tatu huja siku tano kabla ya sheria ya Jumapili ya Pentekoste na zinawakilisha kuinuliwa kwa wale mia moja arobaini na nne elfu kuwa bendera. Wakipita kipimo cha litmusi, waliinuliwa; wasipopita, wanapeperushwa nje ya madirisha ya ndoto ya Miller.</w:t>
      </w:r>
    </w:p>
    <w:p>
      <w:pPr>
        <w:pStyle w:val="ArticleBody"/>
        <w:jc w:val="left"/>
      </w:pPr>
      <w:r>
        <w:rPr>
          <w:rFonts w:ascii="Times New Roman" w:hAnsi="Times New Roman" w:eastAsia="Times New Roman" w:cs="Times New Roman"/>
        </w:rPr>
        <w:t>Hatua ya tatu ya kutiwa muhuri ni Siku ya Upatanisho, nayo inawakilisha kufutwa kwa dhambi. Hatua ya pili ni kuinuliwa kwa sadaka ya Walawi ya Malaki, na hatua ya kwanza ni ujumbe wa baragumu. Tangu mwaka wa 1844 wanadamu wamekuwa wakiishi katika historia ya mlio wa baragumu ya saba. Ujumbe wa nje wa baragumu ya saba ni ujumbe wa ole ya tatu ya Uislamu, na ujumbe wa ndani wa baragumu ya saba ni kazi ya Kristo ya kuunganisha Uungu Wake na ubinadamu wa wale mia moja arobaini na nne elfu.</w:t>
      </w:r>
    </w:p>
    <w:p>
      <w:pPr>
        <w:pStyle w:val="ArticleBody"/>
        <w:jc w:val="left"/>
      </w:pPr>
      <w:r>
        <w:rPr>
          <w:rFonts w:ascii="Times New Roman" w:hAnsi="Times New Roman" w:eastAsia="Times New Roman" w:cs="Times New Roman"/>
        </w:rPr>
        <w:t>Tukalendelea katika makala inayofuata.</w:t>
      </w:r>
    </w:p>
    <w:p>
      <w:pPr>
        <w:pStyle w:val="ArticleScripture"/>
        <w:jc w:val="left"/>
      </w:pPr>
      <w:r>
        <w:rPr>
          <w:rFonts w:ascii="Times New Roman" w:hAnsi="Times New Roman" w:eastAsia="Times New Roman" w:cs="Times New Roman"/>
        </w:rPr>
        <w:t>“Mubisonebyandiko by’abahanuzi haragaragajwe amashusho y’ibyabaye, kandi nubwo ari aya kera cyane, kuri twe agaragara afite ubusugire n’imbaraga by’ibyahishuwe bishya. Kubw’ukwizera dusobanukirwa yuko izi nyandiko z’ibyo Imana yakoranye n’ubwoko bwayo mu bihe byashize zabitswe kugira ngo tubashe kumenya amasomo Imana ishaka kutwigisha ikoresheje ibyatubayeho muri iki gihe.</w:t>
      </w:r>
    </w:p>
    <w:p>
      <w:pPr>
        <w:pStyle w:val="ArticleScripture"/>
        <w:jc w:val="left"/>
      </w:pPr>
      <w:r>
        <w:rPr>
          <w:rFonts w:ascii="Times New Roman" w:hAnsi="Times New Roman" w:eastAsia="Times New Roman" w:cs="Times New Roman"/>
        </w:rPr>
        <w:t>“Christo kûnî bûyîna duyemîn hatinê pêşî dema ku ew qas girîng e tê de dijîn, em hewce ne ku bi taybetî haydar bin da ku şaşiyên wekî yên Cihûyên ku di dema hatina yekemîn a Christo de dijiyan nekîn.”</w:t>
      </w:r>
    </w:p>
    <w:p>
      <w:pPr>
        <w:pStyle w:val="ArticleScripture"/>
        <w:jc w:val="left"/>
      </w:pPr>
      <w:r>
        <w:rPr>
          <w:rFonts w:ascii="Times New Roman" w:hAnsi="Times New Roman" w:eastAsia="Times New Roman" w:cs="Times New Roman"/>
        </w:rPr>
        <w:t>“Kuyì vaBayuda, abari baliina-baliina baayombekire entegeka entongole ey’okusinza, omw’obukulu bw’ebintu ebitali bya mugaso omukulu bwagulumizibwanga nnyo, abantu abamu leero bali mu kabi ak’okufiirwa okulaba amazima amakulu agakwata ku mulembe guno, ne banoonya ebintu ebipya, eby’ewuunyisa, ebisikiriza.”</w:t>
      </w:r>
    </w:p>
    <w:p>
      <w:pPr>
        <w:pStyle w:val="ArticleScripture"/>
        <w:jc w:val="left"/>
      </w:pPr>
      <w:r>
        <w:rPr>
          <w:rFonts w:ascii="Times New Roman" w:hAnsi="Times New Roman" w:eastAsia="Times New Roman" w:cs="Times New Roman"/>
        </w:rPr>
        <w:t>“Ukutukwásĩa myĩvĩlĩre ya kĩgĩrĩrĩro gĩa igũrũ nĩ kwa bata. Ārĩa marĩ na kũthũkũma na kũigĩrĩria meciiria ya kwĩhĩtũkĩria no nginya manyiitwo maũndũ-inĩ ma kũmanyĩthia ũkweli mbere ya kũgeria kũmanyĩthia angi. Ndirĩ cia andũ na meciiria ma kwĩhĩkĩra ti cia gũcaria ta ũkweli.</w:t>
      </w:r>
    </w:p>
    <w:p>
      <w:pPr>
        <w:pStyle w:val="ArticleScripture"/>
        <w:jc w:val="left"/>
      </w:pPr>
      <w:r>
        <w:rPr>
          <w:rFonts w:ascii="Times New Roman" w:hAnsi="Times New Roman" w:eastAsia="Times New Roman" w:cs="Times New Roman"/>
        </w:rPr>
        <w:t>“Bangi befula bo bakwete bukole bwa kwikala bakakane ku misingi yawu bu nsinga ya kisengo, ne bano bakebasadisa ne kubapesa mapambudi; pakuba bakelediila pakati ka cibumba ca kuingilapo ne cya ku cipailo, ne basambakana mba, ‘Bikidila bantu bobe, A Mfumu, ne kucina kupana buswana bobe ku luseku.’ Twafwainwa kulekela misingi ya mambu a mutumwa wa citatu yimonane patoka ne yaikala ya kusungama. Ntintim pa nene ya lwitabijo lwetu neyaikala ne bukole bwa kutwala buzito bonso bonse bobakwata kubika pa yo.”</w:t>
      </w:r>
    </w:p>
    <w:p>
      <w:pPr>
        <w:pStyle w:val="ArticleScripture"/>
        <w:jc w:val="left"/>
      </w:pPr>
      <w:r>
        <w:rPr>
          <w:rFonts w:ascii="Times New Roman" w:hAnsi="Times New Roman" w:eastAsia="Times New Roman" w:cs="Times New Roman"/>
        </w:rPr>
        <w:t>“Li ser vê demê yê şaşî, xewnên rojê û xeyalperestiyê, pêdivî ye ku em hîn bibin bingehên yekem ên doktrîna Mesîh. Bila em bixebitin ku bikaribin bi şandiyê re bêjin: ‘Em dema ku hêz û hatina Xudanê me Îsa Mesîh ji we re da zanîn, li pey çîrokên bi hîleyê çêkirî neçûne.’ Xudan gazî me dike ku em li pey prensîbên bilind û sozdar biçin.”</w:t>
      </w:r>
    </w:p>
    <w:p>
      <w:pPr>
        <w:pStyle w:val="ArticleScripture"/>
        <w:jc w:val="left"/>
      </w:pPr>
      <w:r>
        <w:rPr>
          <w:rFonts w:ascii="Times New Roman" w:hAnsi="Times New Roman" w:eastAsia="Times New Roman" w:cs="Times New Roman"/>
        </w:rPr>
        <w:t>“Ukweli, ukweli wa wakati huu, ni yote ambayo neno la Mungu huuwakilisha kuwa. Bwana angependa watu wake wajilinde na mambo yote ya ziada yasiyo ya lazima, na na kila jambo linaloelekea kwenye fumbo la kifumbo. Wale wanaojaribiwa kujitia katika mafundisho ya kubuniwa na ya mawazo ya kufikirika na washushe shimo kwa kina ndani ya machimbo ya ukweli wa mbinguni, na kuupata huo hazina ambao kwa ampokeaye humaanisha uzima wa milele. Katika neno mna kweli za thamani mno. Hizi zitapatikana na wale wanaojifunza kwa bidii ya dhati; kwa maana malaika wa mbinguni wataiongoza hiyo shughuli ya kutafuta.</w:t>
      </w:r>
    </w:p>
    <w:p>
      <w:pPr>
        <w:pStyle w:val="ArticleScripture"/>
        <w:jc w:val="left"/>
      </w:pPr>
      <w:r>
        <w:rPr>
          <w:rFonts w:ascii="Times New Roman" w:hAnsi="Times New Roman" w:eastAsia="Times New Roman" w:cs="Times New Roman"/>
        </w:rPr>
        <w:t>“Paulo, akirejelea wale ambao sasa wanaishi juu ya dunia, alitangaza: ‘Wakati utakuja ambapo hawataweza kuvumilia mafundisho yenye uzima, bali kwa kuzifuata tamaa zao wenyewe watajikusanyia walimu, kwa kuwa masikio yao yanawasha; nao watayageuza masikio yao wasisikie kweli, nao watageuzwa wafuate hadithi za uongo.’”</w:t>
      </w:r>
    </w:p>
    <w:p>
      <w:pPr>
        <w:pStyle w:val="ArticleScripture"/>
        <w:jc w:val="left"/>
      </w:pPr>
      <w:r>
        <w:rPr>
          <w:rFonts w:ascii="Times New Roman" w:hAnsi="Times New Roman" w:eastAsia="Times New Roman" w:cs="Times New Roman"/>
        </w:rPr>
        <w:t>“Paulo, aq’uma nik’utun chaj q’ijonem, xuya’ ri taqanik are’ pa ri q’ij xutzijoj apanoq chirij ri e k’o na ri man k’o ta chi kik’axaxik chwach ri utz laj tijonik: ‘Rumal k’u ri’ kinchajij chawe chwach ri Dios, xuquje’ ri Ajaw Jesus Cristo, ri k’u xkuch’ob’ij na ri k’aslik taq winaq xuquje’ ri kaminaqib’ pa ri ruk’utisaxik xuquje’ pa ri rajawarem: Tatzijoj ri tzij; chatwa’j apanoq pa q’ijil xuquje’ man pa q’ijil ta; tachojmirisaj, tach’ey, tab’ochi’j ruk’ ri nimalaj coch’onic xuquje’ ri tijonik.’”</w:t>
      </w:r>
    </w:p>
    <w:p>
      <w:pPr>
        <w:pStyle w:val="ArticleScripture"/>
        <w:jc w:val="left"/>
      </w:pPr>
      <w:r>
        <w:rPr>
          <w:rFonts w:ascii="Times New Roman" w:hAnsi="Times New Roman" w:eastAsia="Times New Roman" w:cs="Times New Roman"/>
        </w:rPr>
        <w:t>“Bene ba communie na Mungu batambulanga mu mwangaza wa Jua ya Haki. Kaba dishonor Redeemer wabo ve mutindu na kubebisa nzila yabo na meso a Mungu ve. Mwangaza wa mbingu ulezimininga zulu yabo. Wakati bakufikanga pene na nsuka ya historia ya ntoto yayi, luzabu luabo lwa Kristo, mpe lwa profesi yina me tala yandi, lukwenda kukula mingi. Na meso a Mungu, bo kele na mfunu ya seko; samu bo kele na bumosi na Mwana na yandi. Kima ya Ndinga ya Mungu kele ya kitoko mpe ya bolingo ya kuluta mingi na bo. Bamonanga mfunu na yo. Kieleka kifungukilanga bo. Malongi ya kuvata nzutu ya bomuntu kele na mwangaza ya malembe. Bamonanga ti Masonuku kele fungola yina kifungolanga masonama nyonso mpe kisololanga bampasi nyonso. Bantu yina bazolaka ve kuyamba mwangaza mpe kutambula mu mwangaza bakokoka ve kusosola masonama ya busantu, kansi ba yina balemukaka ve kunata kulunsi mpe kulanda Yesu, bamonaka mwangaza mu mwangaza ya Mungu.”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Yoeli Kitabu n’Ekanisa y’Abadiventi b’Umunsi w’Indwi y’i Lawodikiya — Nomero Mirongo Ine na Gatatu</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