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Namber Tano</w:t>
      </w:r>
    </w:p>
    <w:p>
      <w:pPr>
        <w:pStyle w:val="ArticleSubtitle"/>
        <w:jc w:val="left"/>
      </w:pPr>
      <w:r>
        <w:rPr>
          <w:rFonts w:ascii="Arial" w:hAnsi="Arial" w:eastAsia="Arial" w:cs="Arial"/>
        </w:rPr>
        <w:t>Ei Toshonitapyra Mbohapy```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Mu buryo bwiza kurushaho, amatorero arindwi n’ibimenyetso birindwi akwiriye gusobanurwa nk’ibimenyetso bihwanye, bihagarariye imirongo y’imbere n’iy’inyuma y’amateka amwe. Ni ngombwa kandi kwitondera ko, mu gusuzuma amatorero atatu ya nyuma n’ibimenyetso bitatu bya nyuma, umurongo w’amateka ugereranya amateka agenda atera imbere atari wo ngingo nyamukuru y’ibyo bimenyetso. Iyo amatorero ashyizwe mu rwego rw’amateka ahwanye, gukurikirana kw’amateka ni ikintu cy’ingenzi mu kimenyetso; ariko si ko biri iyo amatorero atatu ya nyuma n’ibimenyetso bifashwe nk’ikimenyetso cyihariye ubwacyo.</w:t>
      </w:r>
    </w:p>
    <w:p>
      <w:pPr>
        <w:pStyle w:val="ArticleBody"/>
        <w:jc w:val="left"/>
      </w:pPr>
      <w:r>
        <w:rPr>
          <w:rFonts w:ascii="Times New Roman" w:hAnsi="Times New Roman" w:eastAsia="Times New Roman" w:cs="Times New Roman"/>
        </w:rPr>
        <w:t>ئەو سێ کڵێسایەی دواوە وەک هێما باس لە پەیوەندیی سێ کۆمەڵە و لە داینامیکی هەڵسوکەوتی نێوان ئەو سێ کۆمەڵەی عابیدانە دەکات کە لەلایەن کڵێسا جۆراوجۆرەکانەوە نیشان دراون. ئەو سێ مۆری دواوە گەلی خودا دیاری دەکەن، وەک ئەوانەی لەلایەن موسا و ئیلیا نیشان دراون. ئیلیا نوێنەرایەتی سەد و چل و چوار هەزار دەکات، و موسا مردووە ڕاستودرووستەکان.</w:t>
      </w:r>
    </w:p>
    <w:p>
      <w:pPr>
        <w:pStyle w:val="ArticleScripture"/>
        <w:jc w:val="left"/>
      </w:pPr>
      <w:r>
        <w:rPr>
          <w:rFonts w:ascii="Times New Roman" w:hAnsi="Times New Roman" w:eastAsia="Times New Roman" w:cs="Times New Roman"/>
        </w:rPr>
        <w:t>Na alipoifungua muhuri wa tano, nikaona chini ya madhabahu roho za hao waliouawa kwa ajili ya neno la Mungu na kwa ajili ya ushuhuda waliouweka; nao wakalia kwa sauti kuu, wakisema, Hata lini, Ee Bwana, mtakatifu na wa kweli, hutahukumu na kulipiza kisasi damu yetu juu ya hao wakaao juu ya nchi? Kisha kila mmoja wao akapewa joho jeupe; wakaambiwa wapumzike bado kwa kitambo kidogo, hata watakapotimia watumishi wenzao pia na ndugu zao, watakaouawa kama wao walivyouawa. Na alipoifungua muhuri wa sita, tazama, pakawa na tetemeko kubwa la nchi; jua likawa jeusi kama gunia la manyoya, na mwezi ukawa kama damu; na nyota za mbinguni zikaanguka juu ya nchi, kama vile mtini utoavyo tini zake mbichi, unapotikiswa na upepo mkuu. Mbingu zikatoweka kama gombo likunjwavyo pamoja; na kila mlima na kisiwa vikahamishwa kutoka mahali pake. Na wafalme wa dunia, na wakuu, na matajiri, na majemadari, na wenye nguvu, na kila mtumwa, na kila mtu huru, wakajificha katika mapango na katika miamba ya milima; wakaiambia milima na miamba, Tuangukieni, mkatufiche mbali na uso wake yeye aketiye juu ya kiti cha enzi, na mbali na ghadhabu ya Mwana-Kondoo; kwa maana siku kuu ya ghadhabu yake imekuja, naye ni nani awezaye kusimama? Ufunuo 6:9–17.</w:t>
      </w:r>
    </w:p>
    <w:p>
      <w:pPr>
        <w:pStyle w:val="ArticleBody"/>
        <w:jc w:val="left"/>
      </w:pPr>
      <w:r>
        <w:rPr>
          <w:rFonts w:ascii="Nirmala UI" w:hAnsi="Nirmala UI" w:eastAsia="Nirmala UI" w:cs="Nirmala UI"/>
        </w:rPr>
        <w:t>ନରୀ</w:t>
      </w:r>
      <w:r>
        <w:rPr>
          <w:rFonts w:ascii="Times New Roman" w:hAnsi="Times New Roman" w:eastAsia="Times New Roman" w:cs="Times New Roman"/>
        </w:rPr>
        <w:t xml:space="preserve"> </w:t>
      </w:r>
      <w:r>
        <w:rPr>
          <w:rFonts w:ascii="Nirmala UI" w:hAnsi="Nirmala UI" w:eastAsia="Nirmala UI" w:cs="Nirmala UI"/>
        </w:rPr>
        <w:t>ହ୍ୱାଇଟ୍</w:t>
      </w:r>
      <w:r>
        <w:rPr>
          <w:rFonts w:ascii="Times New Roman" w:hAnsi="Times New Roman" w:eastAsia="Times New Roman" w:cs="Times New Roman"/>
        </w:rPr>
        <w:t xml:space="preserve"> </w:t>
      </w:r>
      <w:r>
        <w:rPr>
          <w:rFonts w:ascii="Nirmala UI" w:hAnsi="Nirmala UI" w:eastAsia="Nirmala UI" w:cs="Nirmala UI"/>
        </w:rPr>
        <w:t>ଆମକୁ</w:t>
      </w:r>
      <w:r>
        <w:rPr>
          <w:rFonts w:ascii="Times New Roman" w:hAnsi="Times New Roman" w:eastAsia="Times New Roman" w:cs="Times New Roman"/>
        </w:rPr>
        <w:t xml:space="preserve"> </w:t>
      </w:r>
      <w:r>
        <w:rPr>
          <w:rFonts w:ascii="Nirmala UI" w:hAnsi="Nirmala UI" w:eastAsia="Nirmala UI" w:cs="Nirmala UI"/>
        </w:rPr>
        <w:t>ଜଣାଇଛନ୍ତି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ପଞ୍ଚମ</w:t>
      </w:r>
      <w:r>
        <w:rPr>
          <w:rFonts w:ascii="Times New Roman" w:hAnsi="Times New Roman" w:eastAsia="Times New Roman" w:cs="Times New Roman"/>
        </w:rPr>
        <w:t xml:space="preserve"> </w:t>
      </w:r>
      <w:r>
        <w:rPr>
          <w:rFonts w:ascii="Nirmala UI" w:hAnsi="Nirmala UI" w:eastAsia="Nirmala UI" w:cs="Nirmala UI"/>
        </w:rPr>
        <w:t>ମୁଦ୍ରା</w:t>
      </w:r>
      <w:r>
        <w:rPr>
          <w:rFonts w:ascii="Times New Roman" w:hAnsi="Times New Roman" w:eastAsia="Times New Roman" w:cs="Times New Roman"/>
        </w:rPr>
        <w:t xml:space="preserve"> “</w:t>
      </w:r>
      <w:r>
        <w:rPr>
          <w:rFonts w:ascii="Nirmala UI" w:hAnsi="Nirmala UI" w:eastAsia="Nirmala UI" w:cs="Nirmala UI"/>
        </w:rPr>
        <w:t>ଭବିଷ୍ୟତର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ସମୟଖଣ୍ଡ</w:t>
      </w:r>
      <w:r>
        <w:rPr>
          <w:rFonts w:ascii="Times New Roman" w:hAnsi="Times New Roman" w:eastAsia="Times New Roman" w:cs="Times New Roman"/>
        </w:rPr>
        <w:t xml:space="preserve">” </w:t>
      </w:r>
      <w:r>
        <w:rPr>
          <w:rFonts w:ascii="Nirmala UI" w:hAnsi="Nirmala UI" w:eastAsia="Nirmala UI" w:cs="Nirmala UI"/>
        </w:rPr>
        <w:t>ବିଷୟକୁ</w:t>
      </w:r>
      <w:r>
        <w:rPr>
          <w:rFonts w:ascii="Times New Roman" w:hAnsi="Times New Roman" w:eastAsia="Times New Roman" w:cs="Times New Roman"/>
        </w:rPr>
        <w:t xml:space="preserve"> </w:t>
      </w:r>
      <w:r>
        <w:rPr>
          <w:rFonts w:ascii="Nirmala UI" w:hAnsi="Nirmala UI" w:eastAsia="Nirmala UI" w:cs="Nirmala UI"/>
        </w:rPr>
        <w:t>ସମ୍ବୋଧନ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ପଞ୍ଚମ</w:t>
      </w:r>
      <w:r>
        <w:rPr>
          <w:rFonts w:ascii="Times New Roman" w:hAnsi="Times New Roman" w:eastAsia="Times New Roman" w:cs="Times New Roman"/>
        </w:rPr>
        <w:t xml:space="preserve"> </w:t>
      </w:r>
      <w:r>
        <w:rPr>
          <w:rFonts w:ascii="Nirmala UI" w:hAnsi="Nirmala UI" w:eastAsia="Nirmala UI" w:cs="Nirmala UI"/>
        </w:rPr>
        <w:t>ମୁଦ୍ରାର</w:t>
      </w:r>
      <w:r>
        <w:rPr>
          <w:rFonts w:ascii="Times New Roman" w:hAnsi="Times New Roman" w:eastAsia="Times New Roman" w:cs="Times New Roman"/>
        </w:rPr>
        <w:t xml:space="preserve"> </w:t>
      </w:r>
      <w:r>
        <w:rPr>
          <w:rFonts w:ascii="Nirmala UI" w:hAnsi="Nirmala UI" w:eastAsia="Nirmala UI" w:cs="Nirmala UI"/>
        </w:rPr>
        <w:t>ପଦ୍ୟଗୁଡ଼ିକ</w:t>
      </w:r>
      <w:r>
        <w:rPr>
          <w:rFonts w:ascii="Times New Roman" w:hAnsi="Times New Roman" w:eastAsia="Times New Roman" w:cs="Times New Roman"/>
        </w:rPr>
        <w:t xml:space="preserve"> </w:t>
      </w:r>
      <w:r>
        <w:rPr>
          <w:rFonts w:ascii="Nirmala UI" w:hAnsi="Nirmala UI" w:eastAsia="Nirmala UI" w:cs="Nirmala UI"/>
        </w:rPr>
        <w:t>ପଚାରୁଛି</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ଅନ୍ଧକାର</w:t>
      </w:r>
      <w:r>
        <w:rPr>
          <w:rFonts w:ascii="Times New Roman" w:hAnsi="Times New Roman" w:eastAsia="Times New Roman" w:cs="Times New Roman"/>
        </w:rPr>
        <w:t xml:space="preserve"> </w:t>
      </w:r>
      <w:r>
        <w:rPr>
          <w:rFonts w:ascii="Nirmala UI" w:hAnsi="Nirmala UI" w:eastAsia="Nirmala UI" w:cs="Nirmala UI"/>
        </w:rPr>
        <w:t>ଯୁଗମାନରେ</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ଲୋକଙ୍କୁ</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ପାପାସୀକୁ</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କେବେ</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ଏହାର</w:t>
      </w:r>
      <w:r>
        <w:rPr>
          <w:rFonts w:ascii="Times New Roman" w:hAnsi="Times New Roman" w:eastAsia="Times New Roman" w:cs="Times New Roman"/>
        </w:rPr>
        <w:t xml:space="preserve"> </w:t>
      </w:r>
      <w:r>
        <w:rPr>
          <w:rFonts w:ascii="Nirmala UI" w:hAnsi="Nirmala UI" w:eastAsia="Nirmala UI" w:cs="Nirmala UI"/>
        </w:rPr>
        <w:t>ଉତ୍ତର</w:t>
      </w:r>
      <w:r>
        <w:rPr>
          <w:rFonts w:ascii="Times New Roman" w:hAnsi="Times New Roman" w:eastAsia="Times New Roman" w:cs="Times New Roman"/>
        </w:rPr>
        <w:t xml:space="preserve"> </w:t>
      </w:r>
      <w:r>
        <w:rPr>
          <w:rFonts w:ascii="Nirmala UI" w:hAnsi="Nirmala UI" w:eastAsia="Nirmala UI" w:cs="Nirmala UI"/>
        </w:rPr>
        <w:t>ଦିଆଯାଇଥିଲା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ଦିନମାନରେ</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ପାପାସୀଙ୍କୁ</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ପାପାସୀୟ</w:t>
      </w:r>
      <w:r>
        <w:rPr>
          <w:rFonts w:ascii="Times New Roman" w:hAnsi="Times New Roman" w:eastAsia="Times New Roman" w:cs="Times New Roman"/>
        </w:rPr>
        <w:t xml:space="preserve"> </w:t>
      </w:r>
      <w:r>
        <w:rPr>
          <w:rFonts w:ascii="Nirmala UI" w:hAnsi="Nirmala UI" w:eastAsia="Nirmala UI" w:cs="Nirmala UI"/>
        </w:rPr>
        <w:t>ସହିଦମାନଙ୍କ</w:t>
      </w:r>
      <w:r>
        <w:rPr>
          <w:rFonts w:ascii="Times New Roman" w:hAnsi="Times New Roman" w:eastAsia="Times New Roman" w:cs="Times New Roman"/>
        </w:rPr>
        <w:t xml:space="preserve"> </w:t>
      </w: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ଦଳ</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ବ୍ୟବସ୍ଥା</w:t>
      </w:r>
      <w:r>
        <w:rPr>
          <w:rFonts w:ascii="Times New Roman" w:hAnsi="Times New Roman" w:eastAsia="Times New Roman" w:cs="Times New Roman"/>
        </w:rPr>
        <w:t xml:space="preserve"> </w:t>
      </w:r>
      <w:r>
        <w:rPr>
          <w:rFonts w:ascii="Nirmala UI" w:hAnsi="Nirmala UI" w:eastAsia="Nirmala UI" w:cs="Nirmala UI"/>
        </w:rPr>
        <w:t>ସଙ୍କଟ</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ପାପାସୀଙ୍କ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କରାଯିବେ।</w:t>
      </w:r>
    </w:p>
    <w:p>
      <w:pPr>
        <w:pStyle w:val="ArticleScripture"/>
        <w:jc w:val="left"/>
      </w:pPr>
      <w:r>
        <w:rPr>
          <w:rFonts w:ascii="Times New Roman" w:hAnsi="Times New Roman" w:eastAsia="Times New Roman" w:cs="Times New Roman"/>
        </w:rPr>
        <w:t>“‘Na alipofungua muhuri wa tano... [Ufunuo 6:9–11]. Hapa Yohana alioneshwa matukio ambayo hayakuwa halisi wakati huo, bali yale ambayo yangekuwapo katika kipindi fulani cha wakati ujao.” Manuscript Releases, juzuu ya 20, 197.</w:t>
      </w:r>
    </w:p>
    <w:p>
      <w:pPr>
        <w:pStyle w:val="ArticleBody"/>
        <w:jc w:val="left"/>
      </w:pPr>
      <w:r>
        <w:rPr>
          <w:rFonts w:ascii="Times New Roman" w:hAnsi="Times New Roman" w:eastAsia="Times New Roman" w:cs="Times New Roman"/>
        </w:rPr>
        <w:t>İlham ayrıca teyit eder ki, Vahiy’in on sekizinci bölümünde yeri kendi yüceliğiyle aydınlatan meleğin iki sesiyle, sunağın altındaki ve Tanrı’nın papalığı ne zaman yargılayacağını bilmek isteyen canlar bağlantılıdır.</w:t>
      </w:r>
    </w:p>
    <w:p>
      <w:pPr>
        <w:pStyle w:val="ArticleScripture"/>
        <w:jc w:val="left"/>
      </w:pPr>
      <w:r>
        <w:rPr>
          <w:rFonts w:ascii="Times New Roman" w:hAnsi="Times New Roman" w:eastAsia="Times New Roman" w:cs="Times New Roman"/>
        </w:rPr>
        <w:t>“Kuhuri mulango gwa utano kwafungulirwe, Yohana Mfunuzi mu maono akaona chini ya madhabahu lile kundi lililouawa kwa ajili ya Neno la Mungu na ushuhuda wa Yesu Kristo. Baada ya hayo zikaja zile mandhari zilizoelezwa katika sura ya kumi na nane ya Ufunuo, wakati wale walio waaminifu na wa kweli wanaitwa watoke Babeli. Ufunuo 18:1–5 imenukuliwa.” Manuscript Releases, volume 20, 14.</w:t>
      </w:r>
    </w:p>
    <w:p>
      <w:pPr>
        <w:pStyle w:val="ArticleBody"/>
        <w:jc w:val="left"/>
      </w:pPr>
      <w:r>
        <w:rPr>
          <w:rFonts w:ascii="Times New Roman" w:hAnsi="Times New Roman" w:eastAsia="Times New Roman" w:cs="Times New Roman"/>
        </w:rPr>
        <w:t>Mu Kusakulua 18, ulufingo lwa Bukatolika luli lwa mianda ibili; paapo ne po afumishiwa ulubembu, te pa bantu fye abo akepaya mu “nsiku sha kulekelesha,” lelo na pa bafwaishiwemo ku bwipayi mu nshita sha Mfifi isha buwina-bupapa.</w:t>
      </w:r>
    </w:p>
    <w:p>
      <w:pPr>
        <w:pStyle w:val="ArticleScripture"/>
        <w:jc w:val="left"/>
      </w:pPr>
      <w:r>
        <w:rPr>
          <w:rFonts w:ascii="Times New Roman" w:hAnsi="Times New Roman" w:eastAsia="Times New Roman" w:cs="Times New Roman"/>
        </w:rPr>
        <w:t>Kandi nayumvasi iriju kungu, kavuga kiti: Mupite muri we, bantu banje, kugira ngo ntimugabane mu vyaha vyiwe, kandi kugira ngo ntimuronke ku vyago vyiwe. Kuko ivyaha vyiwe vyashitse gushika mw’ijuru, kandi Imana yibutse ukugabitanya kwiwe. Mumuhore nk’uko yabahoye, kandi mumugwirize incuro zibiri nk’uko ibikorwa vyiwe biri: mu gikombe yujuje, na mwebwe mukimwuzurizemwo incuro zibiri. Ivyahishuwe 18:4–6.</w:t>
      </w:r>
    </w:p>
    <w:p>
      <w:pPr>
        <w:pStyle w:val="ArticleBody"/>
        <w:jc w:val="left"/>
      </w:pPr>
      <w:r>
        <w:rPr>
          <w:rFonts w:ascii="Times New Roman" w:hAnsi="Times New Roman" w:eastAsia="Times New Roman" w:cs="Times New Roman"/>
        </w:rPr>
        <w:t>Muhuri wa sita unatoa mojawapo ya vielelezo vya kawaida vya Biblia kuhusu matukio yale yanayotangulia mara moja Kuja kwa Pili kwa Kristo wakati wa mapigo saba ya mwisho. Unahitimishwa kwa utangulizi wa sura ya saba ya Ufunuo, unaotoa jibu kwa swali lililoibuliwa katika aya ya mwisho ya muhuri wa sita, “ni nani atakayeweza kusimama.” Kuna makundi mawili yatakayesimama kama bendera ya Mungu katika msukosuko wa sheria ya Jumapili, ambao unafikia hitimisho mapigo saba ya mwisho yanapowadia. Makundi hayo mawili ni wale mia moja arobaini na nne elfu, wanaowakilishwa na Eliya, na “umati mkubwa,” wanaowakilishwa na Musa. Hizi alama mbili za Musa na Eliya zilitambuliwa hapo awali kuwa ni wale wasimamiao mwisho wa dunia, kwa maana wote wawili walisimama pamoja na Kristo katika Mlima wa Kubadilika Sura.</w:t>
      </w:r>
    </w:p>
    <w:p>
      <w:pPr>
        <w:pStyle w:val="ArticleBody"/>
        <w:jc w:val="left"/>
      </w:pPr>
      <w:r>
        <w:rPr>
          <w:rFonts w:ascii="Times New Roman" w:hAnsi="Times New Roman" w:eastAsia="Times New Roman" w:cs="Times New Roman"/>
        </w:rPr>
        <w:t>Itsinda ry’abamaritiri ba papa ba mbere bo mu Bihe by’Umwijima bahawe imyambaro yera, kandi itsinda rya kabiri babwiwe gutegereza kugeza ubwo iryo tsinda ryuzurizwaga ni “imbaga y’abantu benshi” na bo bambaye imyambaro yera. Ikimenyetso cya gatanu n’icya gatandatu ntibitanga amateka ajyanye n’andi, ahwanye n’ay’amatorero ya gatanu n’aya gatandatu, ahubwo bitanga ubuhamya bwerekeye ayo matsinda abiri ahaguruka nk’ikimenyetso cy’Uwiteka mu “minsi y’imperuka.” Ayo matsinda yombi ni abatangaza ubutumwa bw’ayo majwi yombi yo mu byahishuwe igice cya cumi n’umunani. Ubutumwa butangazwa icyo gihe buherekezwa no gusukwa kwa Mwuka Wera, nk’uko byagereranyijwe n’amateka ya Pentekote n’amateka y’Induru yo mu Gicuku mu ntangiriro y’Uwadiventisime.</w:t>
      </w:r>
    </w:p>
    <w:p>
      <w:pPr>
        <w:pStyle w:val="ArticleScripture"/>
        <w:jc w:val="left"/>
      </w:pPr>
      <w:r>
        <w:rPr>
          <w:rFonts w:ascii="Times New Roman" w:hAnsi="Times New Roman" w:eastAsia="Times New Roman" w:cs="Times New Roman"/>
        </w:rPr>
        <w:t>“Malaika anayejumuisha sauti yake katika kutangaza ujumbe wa malaika wa tatu atauangaza ulimwengu wote kwa utukufu wake. Hapa kunatabiriwa kazi yenye upana wa ulimwengu mzima na nguvu isiyo ya kawaida. Mwendo wa ujio wa Kristo wa miaka ya 1840–44 ulikuwa udhihirisho wenye utukufu wa uweza wa Mungu; ujumbe wa malaika wa kwanza ulipelekwa kwa kila kituo cha kimishonari duniani, na katika baadhi ya nchi kulikuwapo hamasa kubwa zaidi ya kidini ambayo imewahi kushuhudiwa katika nchi yoyote tangu Matengenezo ya karne ya kumi na sita; lakini mambo hayo yatapitwa na mwendo wenye nguvu chini ya onyo la mwisho la malaika wa tatu.</w:t>
      </w:r>
    </w:p>
    <w:p>
      <w:pPr>
        <w:pStyle w:val="ArticleScripture"/>
        <w:jc w:val="left"/>
      </w:pPr>
      <w:r>
        <w:rPr>
          <w:rFonts w:ascii="Times New Roman" w:hAnsi="Times New Roman" w:eastAsia="Times New Roman" w:cs="Times New Roman"/>
        </w:rPr>
        <w:t>لەوە کارەکە هاوشێوەی کاری ڕۆژی پەنتیکۆست دەبێت. وەک چۆن «بارانی یەکەم» لە داڕشتنی ڕووحی پیرۆزدا لە سەرەتای مەژدە بەخشرێنرا، بۆ ئەوەی تۆوی گرانبها سەرهەڵبدات، هەروەها «بارانی دوایی» لە کۆتایی ئەودا دەبەخشرێت بۆ پێگەیشتنی دروێنە. «ئینجا دەزانین، ئەگەر بەردەوام بین لە ناسینی یەزدان: دەرچوونی ئەو وەک بەیانی ئامادە کراوە؛ و بۆ لای ئێمە وەک باران دێت، وەک بارانی دوایی و یەکەم بۆ سەر زەوی.» هۆشەع 6:3. «ئێوەی کوڕانی سیۆن، ئیتر دڵشاد بن و لە یەزدانی پەروەردگارتاندا شادمان بن: چونکە ئەو بارانی یەکەمی بە ڕادەیەکی گونجاو پێداون، و وا دەکات باران بۆتان داببارێت، بارانی یەکەم و بارانی دوایی.» یۆئێل 2:23. «لە ڕۆژانی دواوییدا، خودا دەفەرموێت، لە ڕووحم بەسەر هەموو گۆشتێکدا دەڕژێنم.» «و ئاوا دەبێت، هەرکەس ناوی یەزدان بانگ بکات، ڕزگار دەبێت.» کردەوەکان 2:17, 21.</w:t>
      </w:r>
    </w:p>
    <w:p>
      <w:pPr>
        <w:pStyle w:val="ArticleScripture"/>
        <w:jc w:val="left"/>
      </w:pPr>
      <w:r>
        <w:rPr>
          <w:rFonts w:ascii="Times New Roman" w:hAnsi="Times New Roman" w:eastAsia="Times New Roman" w:cs="Times New Roman"/>
        </w:rPr>
        <w:t>“İncil’in büyük işi, başlangıcını belirleyen Tanrı gücünün tezahüründen daha az bir tezahürle sona ermeyecektir. İncil’in başlangıcında ilk yağmurun dökülüşünde yerine gelmiş olan peygamberlikler, kapanışında son yağmurda yeniden yerine gelecektir. Elçi Petrus’un şu sözleri söylerken ileriye baktığı ‘ferahlık zamanları’ bunlardır: ‘Bunun için tövbe edin ve dönün ki, günahlarınız silinsin; öyle ki, Rab’bin huzurundan ferahlık zamanları gelsin; ve O, İsa’yı göndersin.’ Elçilerin İşleri 3:19, 20.” Büyük Mücadele, 611.</w:t>
      </w:r>
    </w:p>
    <w:p>
      <w:pPr>
        <w:pStyle w:val="ArticleBody"/>
        <w:jc w:val="left"/>
      </w:pPr>
      <w:r>
        <w:rPr>
          <w:rFonts w:ascii="Times New Roman" w:hAnsi="Times New Roman" w:eastAsia="Times New Roman" w:cs="Times New Roman"/>
        </w:rPr>
        <w:t>پاشان ئەوەی مۆری شەشەم ئەو پرسیارە هەڵدەستێنێت کە لە بەشی حەوتی پەیامی ئاشکراکردنەوەدا ئیلیا و موسا پێشکەش دەکات، مۆری حەوتەم دەکرێتەوە و داڕشتنی ڕۆحی پیرۆز لەسەر ئەو دوو گرووپە وەسف دەکات. پێویستە سەرنج بدرێت کە لەو وەسفەدا بۆ ماوەی نیو کاتژمێرێک بێدەنگی هەیە. داڕشتنی بارانی دواخست، کە بە کردنەوەی مۆری حەوتەم نیشان دراوە، ماوەیەکی بێدەنگی لەخۆدەگرێت.</w:t>
      </w:r>
    </w:p>
    <w:p>
      <w:pPr>
        <w:pStyle w:val="ArticleScripture"/>
        <w:jc w:val="left"/>
      </w:pPr>
      <w:r>
        <w:rPr>
          <w:rFonts w:ascii="Times New Roman" w:hAnsi="Times New Roman" w:eastAsia="Times New Roman" w:cs="Times New Roman"/>
        </w:rPr>
        <w:t>Ne alipoifungua muhuri wa saba, kukawa kimya mbinguni kama muda wa nusu saa. Nami nikawaona wale malaika saba wasimamao mbele za Mungu; nao wakapewa baragumu saba. Na malaika mwingine akaja, akasimama mbele ya madhabahu, akiwa na chetezo cha dhahabu; naye akapewa uvumba mwingi, ili autoe pamoja na maombi ya watakatifu wote juu ya madhabahu ya dhahabu iliyokuwa mbele ya kiti cha enzi. Na moshi wa ule uvumba, pamoja na maombi ya watakatifu, ukapanda mbele za Mungu kutoka mkononi mwa yule malaika. Yule malaika akakitwaa kile chetezo, akakijaza moto wa madhabahu, akautupa juu ya nchi; zikawako sauti, na ngurumo, na umeme, na tetemeko la nchi. Ufunuo 8:1–5.</w:t>
      </w:r>
    </w:p>
    <w:p>
      <w:pPr>
        <w:pStyle w:val="ArticleBody"/>
        <w:jc w:val="left"/>
      </w:pPr>
      <w:r>
        <w:rPr>
          <w:rFonts w:ascii="Times New Roman" w:hAnsi="Times New Roman" w:eastAsia="Times New Roman" w:cs="Times New Roman"/>
        </w:rPr>
        <w:t>Monɔndɔ mɛndɛ pɔsɛjɛ-i a The Great Controversy-ra kɔlɛ, kɔpɛna rain tɛ́ bɛ́ pɔrɔ out lɔŋgɔ́kɛŋgɛ kɛ́na mighty angel tɛ́ dɛsɛndɛ pɛ́ tɛ́ lightɛnɛ earth kɛ́ glɔri hɔ. Kɔpɛna rain tɛ́ bɛ́gɨnɛ kɛ́na “the great buildings of New York City were thrown down” on September 11, 2001.</w:t>
      </w:r>
    </w:p>
    <w:p>
      <w:pPr>
        <w:pStyle w:val="ArticleScripture"/>
        <w:jc w:val="left"/>
      </w:pPr>
      <w:r>
        <w:rPr>
          <w:rFonts w:ascii="Times New Roman" w:hAnsi="Times New Roman" w:eastAsia="Times New Roman" w:cs="Times New Roman"/>
        </w:rPr>
        <w:t>“Basi sasa inakuja ile habari kwamba nimetangaza ya kuwa New York itafagiliwa mbali na wimbi kubwa la bahari? Hili sijapata kamwe kulisema. Nimesema, nilipotazama majengo makubwa yakijengwa huko, ghorofa juu ya ghorofa, ‘Ni matukio ya kutisha jinsi gani yatakayotukia wakati Bwana atakaposimama kuitikisa nchi kwa kutisha! Ndipo maneno ya Ufunuo 18:1–3 yatatimizwa.’ Sura yote ya kumi na nane ya Ufunuo ni onyo la yale yanayoujia ulimwengu. Lakini sina nuru yoyote ya pekee kuhusu kinachokuja juu ya New York, ila tu kwamba najua ya kuwa siku moja majengo yale makubwa yataangushwa kwa kugeuzwa na kupinduliwa kwa nguvu za Mungu. Kwa nuru niliyopewa, najua kwamba uangamivu umo ulimwenguni. Neno moja kutoka kwa Bwana, mguso mmoja wa uweza wake mkuu, na majengo haya makubwa sana yataanguka. Matukio yatatokea yenye kutisha ambako hatuwezi hata kuyawazia.” Review and Herald, July 5, 1906.</w:t>
      </w:r>
    </w:p>
    <w:p>
      <w:pPr>
        <w:pStyle w:val="ArticleBody"/>
        <w:jc w:val="left"/>
      </w:pPr>
      <w:r>
        <w:rPr>
          <w:rFonts w:ascii="Times New Roman" w:hAnsi="Times New Roman" w:eastAsia="Times New Roman" w:cs="Times New Roman"/>
        </w:rPr>
        <w:t>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늦은비가</w:t>
      </w:r>
      <w:r>
        <w:rPr>
          <w:rFonts w:ascii="Times New Roman" w:hAnsi="Times New Roman" w:eastAsia="Times New Roman" w:cs="Times New Roman"/>
        </w:rPr>
        <w:t xml:space="preserve"> </w:t>
      </w:r>
      <w:r>
        <w:rPr>
          <w:rFonts w:ascii="Malgun Gothic" w:hAnsi="Malgun Gothic" w:eastAsia="Malgun Gothic" w:cs="Malgun Gothic"/>
        </w:rPr>
        <w:t>내리기</w:t>
      </w:r>
      <w:r>
        <w:rPr>
          <w:rFonts w:ascii="Times New Roman" w:hAnsi="Times New Roman" w:eastAsia="Times New Roman" w:cs="Times New Roman"/>
        </w:rPr>
        <w:t xml:space="preserve"> </w:t>
      </w:r>
      <w:r>
        <w:rPr>
          <w:rFonts w:ascii="Malgun Gothic" w:hAnsi="Malgun Gothic" w:eastAsia="Malgun Gothic" w:cs="Malgun Gothic"/>
        </w:rPr>
        <w:t>시작하였고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비의</w:t>
      </w:r>
      <w:r>
        <w:rPr>
          <w:rFonts w:ascii="Times New Roman" w:hAnsi="Times New Roman" w:eastAsia="Times New Roman" w:cs="Times New Roman"/>
        </w:rPr>
        <w:t xml:space="preserve"> </w:t>
      </w:r>
      <w:r>
        <w:rPr>
          <w:rFonts w:ascii="Malgun Gothic" w:hAnsi="Malgun Gothic" w:eastAsia="Malgun Gothic" w:cs="Malgun Gothic"/>
        </w:rPr>
        <w:t>부어짐은</w:t>
      </w:r>
      <w:r>
        <w:rPr>
          <w:rFonts w:ascii="Times New Roman" w:hAnsi="Times New Roman" w:eastAsia="Times New Roman" w:cs="Times New Roman"/>
        </w:rPr>
        <w:t xml:space="preserve"> </w:t>
      </w:r>
      <w:r>
        <w:rPr>
          <w:rFonts w:ascii="Malgun Gothic" w:hAnsi="Malgun Gothic" w:eastAsia="Malgun Gothic" w:cs="Malgun Gothic"/>
        </w:rPr>
        <w:t>엘리야와</w:t>
      </w:r>
      <w:r>
        <w:rPr>
          <w:rFonts w:ascii="Times New Roman" w:hAnsi="Times New Roman" w:eastAsia="Times New Roman" w:cs="Times New Roman"/>
        </w:rPr>
        <w:t xml:space="preserve"> </w:t>
      </w:r>
      <w:r>
        <w:rPr>
          <w:rFonts w:ascii="Malgun Gothic" w:hAnsi="Malgun Gothic" w:eastAsia="Malgun Gothic" w:cs="Malgun Gothic"/>
        </w:rPr>
        <w:t>모세로</w:t>
      </w:r>
      <w:r>
        <w:rPr>
          <w:rFonts w:ascii="Times New Roman" w:hAnsi="Times New Roman" w:eastAsia="Times New Roman" w:cs="Times New Roman"/>
        </w:rPr>
        <w:t xml:space="preserve"> </w:t>
      </w:r>
      <w:r>
        <w:rPr>
          <w:rFonts w:ascii="Malgun Gothic" w:hAnsi="Malgun Gothic" w:eastAsia="Malgun Gothic" w:cs="Malgun Gothic"/>
        </w:rPr>
        <w:t>대표되는</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내리며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침묵의</w:t>
      </w:r>
      <w:r>
        <w:rPr>
          <w:rFonts w:ascii="Times New Roman" w:hAnsi="Times New Roman" w:eastAsia="Times New Roman" w:cs="Times New Roman"/>
        </w:rPr>
        <w:t xml:space="preserve"> </w:t>
      </w:r>
      <w:r>
        <w:rPr>
          <w:rFonts w:ascii="Malgun Gothic" w:hAnsi="Malgun Gothic" w:eastAsia="Malgun Gothic" w:cs="Malgun Gothic"/>
        </w:rPr>
        <w:t>때를</w:t>
      </w:r>
      <w:r>
        <w:rPr>
          <w:rFonts w:ascii="Times New Roman" w:hAnsi="Times New Roman" w:eastAsia="Times New Roman" w:cs="Times New Roman"/>
        </w:rPr>
        <w:t xml:space="preserve"> </w:t>
      </w:r>
      <w:r>
        <w:rPr>
          <w:rFonts w:ascii="Malgun Gothic" w:hAnsi="Malgun Gothic" w:eastAsia="Malgun Gothic" w:cs="Malgun Gothic"/>
        </w:rPr>
        <w:t>포함한다</w:t>
      </w:r>
      <w:r>
        <w:rPr>
          <w:rFonts w:ascii="Times New Roman" w:hAnsi="Times New Roman" w:eastAsia="Times New Roman" w:cs="Times New Roman"/>
        </w:rPr>
        <w:t xml:space="preserve">. </w:t>
      </w:r>
      <w:r>
        <w:rPr>
          <w:rFonts w:ascii="Malgun Gothic" w:hAnsi="Malgun Gothic" w:eastAsia="Malgun Gothic" w:cs="Malgun Gothic"/>
        </w:rPr>
        <w:t>모세와</w:t>
      </w:r>
      <w:r>
        <w:rPr>
          <w:rFonts w:ascii="Times New Roman" w:hAnsi="Times New Roman" w:eastAsia="Times New Roman" w:cs="Times New Roman"/>
        </w:rPr>
        <w:t xml:space="preserve"> </w:t>
      </w:r>
      <w:r>
        <w:rPr>
          <w:rFonts w:ascii="Malgun Gothic" w:hAnsi="Malgun Gothic" w:eastAsia="Malgun Gothic" w:cs="Malgun Gothic"/>
        </w:rPr>
        <w:t>엘리야를</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침묵의</w:t>
      </w:r>
      <w:r>
        <w:rPr>
          <w:rFonts w:ascii="Times New Roman" w:hAnsi="Times New Roman" w:eastAsia="Times New Roman" w:cs="Times New Roman"/>
        </w:rPr>
        <w:t xml:space="preserve"> </w:t>
      </w:r>
      <w:r>
        <w:rPr>
          <w:rFonts w:ascii="Malgun Gothic" w:hAnsi="Malgun Gothic" w:eastAsia="Malgun Gothic" w:cs="Malgun Gothic"/>
        </w:rPr>
        <w:t>때는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11</w:t>
      </w:r>
      <w:r>
        <w:rPr>
          <w:rFonts w:ascii="Malgun Gothic" w:hAnsi="Malgun Gothic" w:eastAsia="Malgun Gothic" w:cs="Malgun Gothic"/>
        </w:rPr>
        <w:t>장에서도</w:t>
      </w:r>
      <w:r>
        <w:rPr>
          <w:rFonts w:ascii="Times New Roman" w:hAnsi="Times New Roman" w:eastAsia="Times New Roman" w:cs="Times New Roman"/>
        </w:rPr>
        <w:t xml:space="preserve"> </w:t>
      </w:r>
      <w:r>
        <w:rPr>
          <w:rFonts w:ascii="Malgun Gothic" w:hAnsi="Malgun Gothic" w:eastAsia="Malgun Gothic" w:cs="Malgun Gothic"/>
        </w:rPr>
        <w:t>나타나는데</w:t>
      </w:r>
      <w:r>
        <w:rPr>
          <w:rFonts w:ascii="Times New Roman" w:hAnsi="Times New Roman" w:eastAsia="Times New Roman" w:cs="Times New Roman"/>
        </w:rPr>
        <w:t xml:space="preserve">, </w:t>
      </w:r>
      <w:r>
        <w:rPr>
          <w:rFonts w:ascii="Malgun Gothic" w:hAnsi="Malgun Gothic" w:eastAsia="Malgun Gothic" w:cs="Malgun Gothic"/>
        </w:rPr>
        <w:t>거기에서</w:t>
      </w:r>
      <w:r>
        <w:rPr>
          <w:rFonts w:ascii="Times New Roman" w:hAnsi="Times New Roman" w:eastAsia="Times New Roman" w:cs="Times New Roman"/>
        </w:rPr>
        <w:t xml:space="preserve"> </w:t>
      </w:r>
      <w:r>
        <w:rPr>
          <w:rFonts w:ascii="Malgun Gothic" w:hAnsi="Malgun Gothic" w:eastAsia="Malgun Gothic" w:cs="Malgun Gothic"/>
        </w:rPr>
        <w:t>세상을</w:t>
      </w:r>
      <w:r>
        <w:rPr>
          <w:rFonts w:ascii="Times New Roman" w:hAnsi="Times New Roman" w:eastAsia="Times New Roman" w:cs="Times New Roman"/>
        </w:rPr>
        <w:t xml:space="preserve"> </w:t>
      </w:r>
      <w:r>
        <w:rPr>
          <w:rFonts w:ascii="Malgun Gothic" w:hAnsi="Malgun Gothic" w:eastAsia="Malgun Gothic" w:cs="Malgun Gothic"/>
        </w:rPr>
        <w:t>괴롭히던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선지자</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모세와</w:t>
      </w:r>
      <w:r>
        <w:rPr>
          <w:rFonts w:ascii="Times New Roman" w:hAnsi="Times New Roman" w:eastAsia="Times New Roman" w:cs="Times New Roman"/>
        </w:rPr>
        <w:t xml:space="preserve"> </w:t>
      </w:r>
      <w:r>
        <w:rPr>
          <w:rFonts w:ascii="Malgun Gothic" w:hAnsi="Malgun Gothic" w:eastAsia="Malgun Gothic" w:cs="Malgun Gothic"/>
        </w:rPr>
        <w:t>엘리야가</w:t>
      </w:r>
      <w:r>
        <w:rPr>
          <w:rFonts w:ascii="Times New Roman" w:hAnsi="Times New Roman" w:eastAsia="Times New Roman" w:cs="Times New Roman"/>
        </w:rPr>
        <w:t xml:space="preserve"> </w:t>
      </w:r>
      <w:r>
        <w:rPr>
          <w:rFonts w:ascii="Malgun Gothic" w:hAnsi="Malgun Gothic" w:eastAsia="Malgun Gothic" w:cs="Malgun Gothic"/>
        </w:rPr>
        <w:t>거리에서</w:t>
      </w:r>
      <w:r>
        <w:rPr>
          <w:rFonts w:ascii="Times New Roman" w:hAnsi="Times New Roman" w:eastAsia="Times New Roman" w:cs="Times New Roman"/>
        </w:rPr>
        <w:t xml:space="preserve"> “</w:t>
      </w:r>
      <w:r>
        <w:rPr>
          <w:rFonts w:ascii="Malgun Gothic" w:hAnsi="Malgun Gothic" w:eastAsia="Malgun Gothic" w:cs="Malgun Gothic"/>
        </w:rPr>
        <w:t>죽임을</w:t>
      </w:r>
      <w:r>
        <w:rPr>
          <w:rFonts w:ascii="Times New Roman" w:hAnsi="Times New Roman" w:eastAsia="Times New Roman" w:cs="Times New Roman"/>
        </w:rPr>
        <w:t xml:space="preserve"> </w:t>
      </w:r>
      <w:r>
        <w:rPr>
          <w:rFonts w:ascii="Malgun Gothic" w:hAnsi="Malgun Gothic" w:eastAsia="Malgun Gothic" w:cs="Malgun Gothic"/>
        </w:rPr>
        <w:t>당하였다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반</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호렙의</w:t>
      </w:r>
      <w:r>
        <w:rPr>
          <w:rFonts w:ascii="Times New Roman" w:hAnsi="Times New Roman" w:eastAsia="Times New Roman" w:cs="Times New Roman"/>
        </w:rPr>
        <w:t xml:space="preserve"> </w:t>
      </w:r>
      <w:r>
        <w:rPr>
          <w:rFonts w:ascii="Malgun Gothic" w:hAnsi="Malgun Gothic" w:eastAsia="Malgun Gothic" w:cs="Malgun Gothic"/>
        </w:rPr>
        <w:t>굴에서</w:t>
      </w:r>
      <w:r>
        <w:rPr>
          <w:rFonts w:ascii="Times New Roman" w:hAnsi="Times New Roman" w:eastAsia="Times New Roman" w:cs="Times New Roman"/>
        </w:rPr>
        <w:t xml:space="preserve"> </w:t>
      </w:r>
      <w:r>
        <w:rPr>
          <w:rFonts w:ascii="Malgun Gothic" w:hAnsi="Malgun Gothic" w:eastAsia="Malgun Gothic" w:cs="Malgun Gothic"/>
        </w:rPr>
        <w:t>나와</w:t>
      </w:r>
      <w:r>
        <w:rPr>
          <w:rFonts w:ascii="Times New Roman" w:hAnsi="Times New Roman" w:eastAsia="Times New Roman" w:cs="Times New Roman"/>
        </w:rPr>
        <w:t xml:space="preserve"> </w:t>
      </w:r>
      <w:r>
        <w:rPr>
          <w:rFonts w:ascii="Malgun Gothic" w:hAnsi="Malgun Gothic" w:eastAsia="Malgun Gothic" w:cs="Malgun Gothic"/>
        </w:rPr>
        <w:t>하늘로</w:t>
      </w:r>
      <w:r>
        <w:rPr>
          <w:rFonts w:ascii="Times New Roman" w:hAnsi="Times New Roman" w:eastAsia="Times New Roman" w:cs="Times New Roman"/>
        </w:rPr>
        <w:t xml:space="preserve"> </w:t>
      </w:r>
      <w:r>
        <w:rPr>
          <w:rFonts w:ascii="Malgun Gothic" w:hAnsi="Malgun Gothic" w:eastAsia="Malgun Gothic" w:cs="Malgun Gothic"/>
        </w:rPr>
        <w:t>올라갔다</w:t>
      </w:r>
      <w:r>
        <w:rPr>
          <w:rFonts w:ascii="Times New Roman" w:hAnsi="Times New Roman" w:eastAsia="Times New Roman" w:cs="Times New Roman"/>
        </w:rPr>
        <w:t xml:space="preserve">. </w:t>
      </w:r>
      <w:r>
        <w:rPr>
          <w:rFonts w:ascii="Malgun Gothic" w:hAnsi="Malgun Gothic" w:eastAsia="Malgun Gothic" w:cs="Malgun Gothic"/>
        </w:rPr>
        <w:t>늦은비의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사자로</w:t>
      </w:r>
      <w:r>
        <w:rPr>
          <w:rFonts w:ascii="Times New Roman" w:hAnsi="Times New Roman" w:eastAsia="Times New Roman" w:cs="Times New Roman"/>
        </w:rPr>
        <w:t xml:space="preserve"> </w:t>
      </w:r>
      <w:r>
        <w:rPr>
          <w:rFonts w:ascii="Malgun Gothic" w:hAnsi="Malgun Gothic" w:eastAsia="Malgun Gothic" w:cs="Malgun Gothic"/>
        </w:rPr>
        <w:t>상징되는</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죽임을</w:t>
      </w:r>
      <w:r>
        <w:rPr>
          <w:rFonts w:ascii="Times New Roman" w:hAnsi="Times New Roman" w:eastAsia="Times New Roman" w:cs="Times New Roman"/>
        </w:rPr>
        <w:t xml:space="preserve"> </w:t>
      </w:r>
      <w:r>
        <w:rPr>
          <w:rFonts w:ascii="Malgun Gothic" w:hAnsi="Malgun Gothic" w:eastAsia="Malgun Gothic" w:cs="Malgun Gothic"/>
        </w:rPr>
        <w:t>당하여</w:t>
      </w:r>
      <w:r>
        <w:rPr>
          <w:rFonts w:ascii="Times New Roman" w:hAnsi="Times New Roman" w:eastAsia="Times New Roman" w:cs="Times New Roman"/>
        </w:rPr>
        <w:t xml:space="preserve"> </w:t>
      </w:r>
      <w:r>
        <w:rPr>
          <w:rFonts w:ascii="Malgun Gothic" w:hAnsi="Malgun Gothic" w:eastAsia="Malgun Gothic" w:cs="Malgun Gothic"/>
        </w:rPr>
        <w:t>거리에</w:t>
      </w:r>
      <w:r>
        <w:rPr>
          <w:rFonts w:ascii="Times New Roman" w:hAnsi="Times New Roman" w:eastAsia="Times New Roman" w:cs="Times New Roman"/>
        </w:rPr>
        <w:t xml:space="preserve"> </w:t>
      </w:r>
      <w:r>
        <w:rPr>
          <w:rFonts w:ascii="Malgun Gothic" w:hAnsi="Malgun Gothic" w:eastAsia="Malgun Gothic" w:cs="Malgun Gothic"/>
        </w:rPr>
        <w:t>내던져지지만</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부활할</w:t>
      </w:r>
      <w:r>
        <w:rPr>
          <w:rFonts w:ascii="Times New Roman" w:hAnsi="Times New Roman" w:eastAsia="Times New Roman" w:cs="Times New Roman"/>
        </w:rPr>
        <w:t xml:space="preserve"> </w:t>
      </w:r>
      <w:r>
        <w:rPr>
          <w:rFonts w:ascii="Malgun Gothic" w:hAnsi="Malgun Gothic" w:eastAsia="Malgun Gothic" w:cs="Malgun Gothic"/>
        </w:rPr>
        <w:t>때까지는</w:t>
      </w:r>
      <w:r>
        <w:rPr>
          <w:rFonts w:ascii="Times New Roman" w:hAnsi="Times New Roman" w:eastAsia="Times New Roman" w:cs="Times New Roman"/>
        </w:rPr>
        <w:t xml:space="preserve"> </w:t>
      </w:r>
      <w:r>
        <w:rPr>
          <w:rFonts w:ascii="Malgun Gothic" w:hAnsi="Malgun Gothic" w:eastAsia="Malgun Gothic" w:cs="Malgun Gothic"/>
        </w:rPr>
        <w:t>장사되지</w:t>
      </w:r>
      <w:r>
        <w:rPr>
          <w:rFonts w:ascii="Times New Roman" w:hAnsi="Times New Roman" w:eastAsia="Times New Roman" w:cs="Times New Roman"/>
        </w:rPr>
        <w:t xml:space="preserve"> </w:t>
      </w:r>
      <w:r>
        <w:rPr>
          <w:rFonts w:ascii="Malgun Gothic" w:hAnsi="Malgun Gothic" w:eastAsia="Malgun Gothic" w:cs="Malgun Gothic"/>
        </w:rPr>
        <w:t>않는다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유다</w:t>
      </w:r>
      <w:r>
        <w:rPr>
          <w:rFonts w:ascii="Times New Roman" w:hAnsi="Times New Roman" w:eastAsia="Times New Roman" w:cs="Times New Roman"/>
        </w:rPr>
        <w:t xml:space="preserve"> </w:t>
      </w:r>
      <w:r>
        <w:rPr>
          <w:rFonts w:ascii="Malgun Gothic" w:hAnsi="Malgun Gothic" w:eastAsia="Malgun Gothic" w:cs="Malgun Gothic"/>
        </w:rPr>
        <w:t>지파의</w:t>
      </w:r>
      <w:r>
        <w:rPr>
          <w:rFonts w:ascii="Times New Roman" w:hAnsi="Times New Roman" w:eastAsia="Times New Roman" w:cs="Times New Roman"/>
        </w:rPr>
        <w:t xml:space="preserve"> </w:t>
      </w:r>
      <w:r>
        <w:rPr>
          <w:rFonts w:ascii="Malgun Gothic" w:hAnsi="Malgun Gothic" w:eastAsia="Malgun Gothic" w:cs="Malgun Gothic"/>
        </w:rPr>
        <w:t>사자가</w:t>
      </w:r>
      <w:r>
        <w:rPr>
          <w:rFonts w:ascii="Times New Roman" w:hAnsi="Times New Roman" w:eastAsia="Times New Roman" w:cs="Times New Roman"/>
        </w:rPr>
        <w:t xml:space="preserve"> </w:t>
      </w:r>
      <w:r>
        <w:rPr>
          <w:rFonts w:ascii="Malgun Gothic" w:hAnsi="Malgun Gothic" w:eastAsia="Malgun Gothic" w:cs="Malgun Gothic"/>
        </w:rPr>
        <w:t>지금</w:t>
      </w:r>
      <w:r>
        <w:rPr>
          <w:rFonts w:ascii="Times New Roman" w:hAnsi="Times New Roman" w:eastAsia="Times New Roman" w:cs="Times New Roman"/>
        </w:rPr>
        <w:t xml:space="preserve"> </w:t>
      </w:r>
      <w:r>
        <w:rPr>
          <w:rFonts w:ascii="Malgun Gothic" w:hAnsi="Malgun Gothic" w:eastAsia="Malgun Gothic" w:cs="Malgun Gothic"/>
        </w:rPr>
        <w:t>봉인을</w:t>
      </w:r>
      <w:r>
        <w:rPr>
          <w:rFonts w:ascii="Times New Roman" w:hAnsi="Times New Roman" w:eastAsia="Times New Roman" w:cs="Times New Roman"/>
        </w:rPr>
        <w:t xml:space="preserve"> </w:t>
      </w:r>
      <w:r>
        <w:rPr>
          <w:rFonts w:ascii="Malgun Gothic" w:hAnsi="Malgun Gothic" w:eastAsia="Malgun Gothic" w:cs="Malgun Gothic"/>
        </w:rPr>
        <w:t>떼고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주요</w:t>
      </w:r>
      <w:r>
        <w:rPr>
          <w:rFonts w:ascii="Times New Roman" w:hAnsi="Times New Roman" w:eastAsia="Times New Roman" w:cs="Times New Roman"/>
        </w:rPr>
        <w:t xml:space="preserve"> </w:t>
      </w:r>
      <w:r>
        <w:rPr>
          <w:rFonts w:ascii="Malgun Gothic" w:hAnsi="Malgun Gothic" w:eastAsia="Malgun Gothic" w:cs="Malgun Gothic"/>
        </w:rPr>
        <w:t>진리들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하나이다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Piĩ ikũmi itatũ cia mĩhĩrĩga nĩcio irĩkũmenyithia mũgendo wa mũthia wa andũ a Ngai ta ũrĩa wakiirwo nĩ Eliya na Musa. Mũgendo ũcio nĩũkuua, na ũcookio muoyo. Nĩ mũgendo, tondũ Uadventista wambĩrĩirie na mũgendo ũrĩa wakĩrĩte nginya 1863 rĩrĩa meikire kũrĩ mbali ũhoro wa mbere William Miller oongirĩirwo amenyage. Mwaka wa 1863 mũgendo ũcio wakĩhũthira, nĩgũkorwo mwaka wa 1863 nĩho maatuĩkire kanitha kĩa kĩhooto. Alpha na Omega nĩagĩĩtĩrĩria atĩ angĩkorwo nĩwe wambĩrĩirie andũ ake arĩa matigariire ta mũgendo, o nake nĩekũmahũthira ta mũgendo.</w:t>
      </w:r>
    </w:p>
    <w:p>
      <w:pPr>
        <w:pStyle w:val="ArticleBody"/>
        <w:jc w:val="left"/>
      </w:pPr>
      <w:r>
        <w:rPr>
          <w:rFonts w:ascii="Times New Roman" w:hAnsi="Times New Roman" w:eastAsia="Times New Roman" w:cs="Times New Roman"/>
        </w:rPr>
        <w:t>Heta tûhûnîşta klîseyên heftan û mohra heftan ya nêrîna giştî qedand. Di sê mohra dawiyîn de em du çînên xeraskiriyan dibînin ku bi Mûsa û Îlyas hatine temsîl kirin. Hemû wan mohran şahidiyê didin li ser ferişteya mezin a Waxyayî 18. Dema ku ew di 11ê Îlona 2001’an de hate xwarê, du çînên xeraskiriyan ketin nav pêvajoyek pakijbûnê ku ji bo eşkerekirin û cudakirinê ya du çînên perestvanan di nav tevgerê de li dawiya Adventîzmê hatiye amadekirin, wekî ku bi tevgera li destpêka Adventîzmê pêşnîşan hatibû. Danyêl ew yek çînê nas dike ku, ya ku ew jê re xerab dibêje, zêdebûna zanînê tê nagihîjin; lê aqilan digihîjin. Metta me agahdar dike ku yên ku têgihiştina zanîna vekirî tune ye, keçekî paqij wekî bêaqil nas dike. Keçikên paqij ên aqil di krizê ya nîvê şevê de nîşan didin ku wan zêdebûna zanînê têgihiştiye û xwedî ne. Aqil û bêaqil bi klîseya Filadelfyayê an jî klîseya Laodîkyayê tên temsîl kirin. Xerab, keçikên paqij ên bêaqil ên Laodîkya divê ji devê Xudan werin qijikandin, û aqilan navê Xwedê, an jî karakterê Wî, li ser eniyên xwe werdigirin. Ger klîseya şeşemîn ya Filadelfyayê aqilan temsîl dike, çawa ye ku klîseya heftemîn ya Laodîkya xeraban temsîl dike? Ger ev wisa be, rêza peywirê derveyî rêzê ye, ne wisa ye? Bersiva bêguman bi Alfa û Omega tê çareser kirin.</w:t>
      </w:r>
    </w:p>
    <w:p>
      <w:pPr>
        <w:pStyle w:val="ArticleBody"/>
        <w:jc w:val="left"/>
      </w:pPr>
      <w:r>
        <w:rPr>
          <w:rFonts w:ascii="Times New Roman" w:hAnsi="Times New Roman" w:eastAsia="Times New Roman" w:cs="Times New Roman"/>
        </w:rPr>
        <w:t>Oo muntu wa Katonda eyasookera ddala okubeera n’erinnya eryawuliddwa, Isiraeri ey’edda, Musa yali kifaananyi kya Kristo ku nkomerero y’oyo muntu wa Katonda eyali aweereddwa erinnya eryo.</w:t>
      </w:r>
    </w:p>
    <w:p>
      <w:pPr>
        <w:pStyle w:val="ArticleScripture"/>
        <w:jc w:val="left"/>
      </w:pPr>
      <w:r>
        <w:rPr>
          <w:rFonts w:ascii="Times New Roman" w:hAnsi="Times New Roman" w:eastAsia="Times New Roman" w:cs="Times New Roman"/>
        </w:rPr>
        <w:t>Musa hakika aliwaambia baba zetu, Bwana Mungu wenu atawainulia Nabii miongoni mwa ndugu zenu, mfano wangu; mtamsikiliza yeye katika mambo yote atakayowaambia. Tena itakuwa ya kwamba kila nafsi isiyemsikiliza Nabii huyo itaangamizwa kutoka miongoni mwa watu. Matendo 3:22, 23.</w:t>
      </w:r>
    </w:p>
    <w:p>
      <w:pPr>
        <w:pStyle w:val="ArticleBody"/>
        <w:jc w:val="left"/>
      </w:pPr>
      <w:r>
        <w:rPr>
          <w:rFonts w:ascii="Times New Roman" w:hAnsi="Times New Roman" w:eastAsia="Times New Roman" w:cs="Times New Roman"/>
        </w:rPr>
        <w:t>Ku nheh a mët na miak piny ci keek cï keek yic në wëi, Jɔn Bäptith ë ke Elija tɔ̈n luɔi ë käŋ juëc kuɛm ba tiit lɔ̈ŋ tɛ̈n kë Cïrïth yïn guɔ̈p ci bɛ̈n. Yecu acï bɛn cï keek yic jɔl raan ci në ath ku kɔcic acï bɛ̈n guir luɔi de ke Kɛ̈ɛ̈r Raan Athör në käŋ pinyath tɔ̈n yic ci në baai athör tɔ̈n riɛl. Ku nheh a muɔk piny ci keek cï keek yic në wëi, Israel mi dhiɛl, William Miller ë ke Elija tɔ̈n luɔi ë käŋ juëc kuɛm ba tiit lɔ̈ŋ tɛ̈n kë Cïrïth yïn bɛ̈n rou. Yecu acï bɛn pɛl-pɛl lɔ̈ɔ̈m në Käŋ Athör Nhialic ku acï bɛ̈n guir pinyic. Ku nheh a mët na miak piny ci keek cï keek yic në wëi, Elija tɔ̈n luɔi a thok acï ba tiit lɔ̈ŋ tɛ̈n Cïrïth ba guir yic në gɛ̈l tɔ̈n pinyic pa raan ci guop, yic cï gät luɔi de ke Kɛ̈ɛ̈r Raan Athör Nhialic, ku bɛ̈n de rou.</w:t>
      </w:r>
    </w:p>
    <w:p>
      <w:pPr>
        <w:pStyle w:val="ArticleBody"/>
        <w:jc w:val="left"/>
      </w:pPr>
      <w:r>
        <w:rPr>
          <w:rFonts w:ascii="Times New Roman" w:hAnsi="Times New Roman" w:eastAsia="Times New Roman" w:cs="Times New Roman"/>
        </w:rPr>
        <w:t>William Miller akisimamia si mjumbe tu, bali pia mwendo aliounganishwa nao.</w:t>
      </w:r>
    </w:p>
    <w:p>
      <w:pPr>
        <w:pStyle w:val="ArticleScripture"/>
        <w:jc w:val="left"/>
      </w:pPr>
      <w:r>
        <w:rPr>
          <w:rFonts w:ascii="Times New Roman" w:hAnsi="Times New Roman" w:eastAsia="Times New Roman" w:cs="Times New Roman"/>
        </w:rPr>
        <w:t>“Ku butete, William Miller wakabangula ku bantu ifyakusama ifya Bufumu bwa kwa Lesa, aleleta abo alemfwa mu busokololo ukufika pa kwisa kwa bubili ukwa kwa Kristu. Mu kufwailisha konse, alipokelele amaka ayengi. Nga fintu Yohane Kabatisha alandilepo ku ntanshi pa kwisa kwa kutendeka ukwa kwa Yesu no kulonganya inshila ya kwisa Kwakwe, efyo na William Miller na bonse abo abamupalamine balandile pa kwisa kwa bubili ukwa Mwana wakwa Lesa….”</w:t>
      </w:r>
    </w:p>
    <w:p>
      <w:pPr>
        <w:pStyle w:val="ArticleScripture"/>
        <w:jc w:val="left"/>
      </w:pPr>
      <w:r>
        <w:rPr>
          <w:rFonts w:ascii="Times New Roman" w:hAnsi="Times New Roman" w:eastAsia="Times New Roman" w:cs="Times New Roman"/>
        </w:rPr>
        <w:t>«هەزاران کەس هاتنە ڕێی ئەوەی ڕاستییەکەی ویلیام میلەر مژدەی پێدا دەگرێنن بپەسەنن، و خزمەتکارانی خودا لە ڕۆح و هێزی ئەلیاس هەستانەوە بۆ ئەوەی پەیامەکە ڕابگەیەنن.» Early Writings, 229, 230, 233.</w:t>
      </w:r>
    </w:p>
    <w:p>
      <w:pPr>
        <w:pStyle w:val="ArticleBody"/>
        <w:jc w:val="left"/>
      </w:pPr>
      <w:r>
        <w:rPr>
          <w:rFonts w:ascii="Times New Roman" w:hAnsi="Times New Roman" w:eastAsia="Times New Roman" w:cs="Times New Roman"/>
        </w:rPr>
        <w:t>Isirayeli ya kale yalipoanza, Mungu alimwita Musa, ambaye alikuwa amepokea miaka arobaini ya elimu iliyoharibika huko Misri, jambo lililohitaji miaka arobaini ya kuishi nyikani katika juhudi ya kuondoa ushawishi wa Misri kutoka katika tabia yake. Miaka arobaini baada ya kuzaliwa kwake, akielewa kwamba alikuwa amechaguliwa kuwaongoza watu wa Mungu watoke Misri, Musa alitumia nguvu za kibinadamu kumwua yule Mmisri. Miaka arobaini baadaye, kwenye kile kichaka kilichowaka moto, aliasi dhidi ya mwito wa Mungu. Baada ya kuukubali mwito huo hatimaye, alipuuza amri ya kumtahiri mwanawe mpaka alipotishiwa kifo. Kwenye mpaka wa Nchi ya Ahadi, aliasi na kulipiga lile Mwamba mara ya pili. Mwanzoni mwa Israeli ya kale, Musa alikuwa na sifa za tabia ya Mlaodikia. Hata hivyo, kwa kufanya hivyo bado aliutimiza mwito wake wa juu na mtakatifu, ukiwemo mfano wa Kristo mwishoni mwa Israeli ya kale. Kristo, ambaye alishindana na Wayahudi wabishi, au wale waliosema kwamba walikuwa Wayahudi, lakini hawakuwa, aliwakilisha tabia ya Mfiladelfia. Mwanzoni mwa Israeli ya kale Musa aliwakilisha Mlaodikia mwenye uhitaji wa dhahabu, dawa ya macho, na mavazi meupe. Mwishoni Kristo ni Mfiladelfia.</w:t>
      </w:r>
    </w:p>
    <w:p>
      <w:pPr>
        <w:pStyle w:val="ArticleBody"/>
        <w:jc w:val="left"/>
      </w:pPr>
      <w:r>
        <w:rPr>
          <w:rFonts w:ascii="Times New Roman" w:hAnsi="Times New Roman" w:eastAsia="Times New Roman" w:cs="Times New Roman"/>
        </w:rPr>
        <w:t>Adventism’in başlangıcında, giysilerini lekelememiş Sardis’teki o birkaç kişiyle temsil edilen William Miller, kendisiyle ilişkili hareket gibi, bir Filadelfiyalıyı temsil ediyordu. Adventism’in sonunda ise, 1989’da sonun zamanını tanıyan hareket, Musa ne ölçüde Laodikyalı idiyse o ölçüde Laodikyalı idi. Millerci hareket, Future for America hareketinin bir örneğidir; şu peygamberlik ihtiraz kaydıyla ki, ilk hareket Filadelfiya devrinde Filadelfiyalılar tarafından yerine getirilmişti, son hareket ise Laodikya devrinde Laodikyalılar tarafından yerine getirilmektedir.</w:t>
      </w:r>
    </w:p>
    <w:p>
      <w:pPr>
        <w:pStyle w:val="ArticleBody"/>
        <w:jc w:val="left"/>
      </w:pPr>
      <w:r>
        <w:rPr>
          <w:rFonts w:ascii="Times New Roman" w:hAnsi="Times New Roman" w:eastAsia="Times New Roman" w:cs="Times New Roman"/>
        </w:rPr>
        <w:t>Ndzi nhlamusela leswaku ndzi ndzi ri mbhoni ya xiphemu lexi tlulaka hinkwaswo xa matimu ya vuprofeta ya nhlangano lowu ku sukela hi 1989 ku tlula munhu un’wana ni un’wana la fambelanaka ni matimu ya Future for America, naswona ndzi tiyisekisa leswaku hi mina hi xiviri ndzi fambeke eka matimu lawa ku sungula hi 1989 ku ya emahlweni tanihi Muadivhentista wa Lawodikiya la tiyisisiweke. Ku ni mimoya yo tala endleleni yoleyo leyi a yi ta seketela vumbhoni bya mina. Nakambe ndzi nga tiyisekisa hi ntiyiso lowu nga kanakanisiki leswaku lava a va hlangene ni nhlangano lowu emakumu ka Vuvadivhentista na vona a va ri Vaadivhentista va Lawodikiya lava tiyisisiweke. Vanhu vo sungula lava thyiweke vito va sungula hi Muawodikiya loyi a hundzukaka Mufiladelfiya naswona va hetelela hi Mufiladelfiya. Vanhu va vumbirhi lava thyiweke vito va sungula hi Mufiladelfiya naswona va hetelela hi Muawodikiya loyi a vitaniwaka leswaku a hundzuka Mufiladelfiya. Lexi i xisayino xa Alfa na Omega.</w:t>
      </w:r>
    </w:p>
    <w:p>
      <w:pPr>
        <w:pStyle w:val="ArticleBody"/>
        <w:jc w:val="left"/>
      </w:pPr>
      <w:r>
        <w:rPr>
          <w:rFonts w:ascii="Times New Roman" w:hAnsi="Times New Roman" w:eastAsia="Times New Roman" w:cs="Times New Roman"/>
        </w:rPr>
        <w:t>Omutwe n’abamwegattako ne bwe baali mu buzibe bw’omwoyo obw’ennaku era obw’entiisa, Katonda yakyalungamya era n’afuga obubonero obw’obunnabbi ebyaliwo okuva mu 1989 okutuusa kaakano. Omutwe n’abamwegattako ne bwe baali mu bwereere bw’omwoyo ne mu bwavu, Katonda yakyalungamya okubikkululwa kw’amazima ge yalaba nga kisaanira okubikkululwa. Mu kusaasira kwe okutayawukananga n’“amazima” ge, yategeka enkola ey’okutukulibwa eyawaawo Omulawodikiya okufa, oluvannyuma n’azuukizibwa ng’Omufiraderufiya. Okufa okwo n’okuzuukira okwo kwali kulagibwa mu kifaananyi ky’abawandiisi b’ebitabo bya Danyeri n’Okubikkulirwa, bombi abaafiira mu ngeri ey’akabonero ne bazuukizibwa. Yokaana yazuukizibwa okuva mu kufa okw’okusuulibwa mu kibya eky’amafuta agafumba, Danyeri n’azuukizibwa okuva mu mpuku y’empologoma enjala. Bw’etyo, ebitabo ebyo ebibiri, ebyo ebiri ekitabo kimu, bireeta essira ku kabonero k’okufa n’okuzuukira ng’ekitundu ku bubaka obubikkululwa kaakano.</w:t>
      </w:r>
    </w:p>
    <w:p>
      <w:pPr>
        <w:pStyle w:val="ArticleBody"/>
        <w:jc w:val="left"/>
      </w:pPr>
      <w:r>
        <w:rPr>
          <w:rFonts w:ascii="Times New Roman" w:hAnsi="Times New Roman" w:eastAsia="Times New Roman" w:cs="Times New Roman"/>
        </w:rPr>
        <w:t>Mumyakalo wa “munsi wa sukulu” wa busungidi bwa kusaka mbote, (wawanyikilwe na mumyakalo wa ba-Millerite), pa kwalukila ku mpelo wa ntangu, Nzambe wakalingile ete mukalenga mpe mumyakalo bibomamuna mpe panyima bibusemukuna. Mu mambu a bikelesia nsambwadi, Laodikea wabomamunwe na Julayi 18, 2020 mpe akabusemukuna bonso Filadelfia liboso lya mobeko mwa Lumingu olwiza. Mumyakalo wabusemukuna wakadi wa bikelesia nsambwadi, kanshi wakadi wa mwanda. Mumyakalo wakadi wa mwanda, ni kwamba wa mu nsambwadi.</w:t>
      </w:r>
    </w:p>
    <w:p>
      <w:pPr>
        <w:pStyle w:val="ArticleBody"/>
        <w:jc w:val="left"/>
      </w:pPr>
      <w:r>
        <w:rPr>
          <w:rFonts w:ascii="Times New Roman" w:hAnsi="Times New Roman" w:eastAsia="Times New Roman" w:cs="Times New Roman"/>
        </w:rPr>
        <w:t>ئەو نهێنیی پێغەمبەرانە لە پەرتووکی ئاشکراکردنەوەدا بەسەر چەندین شایەتحالێکدا پشتڕاست دەکرێتەوە، هەرچەندە تا ئێستا ناسراو نەبووە. لەم ماوەی کاتەی ئێستا تێیدا دەچینە ناوەوە، ئێمە دەچینە ناو تاقیکردنەوەی وێنەی دڕندەکە، کە خوشک وایتمان ئاگادار دەکاتەوە کە ئەوە ئەو تاقیکردنەوەیەیە کە پێش یاسای ڕۆژی یەکشەممە دێت. لە یاسای ڕۆژی یەکشەممەدایە کە مۆری خودا لەسەر فیلادلفییەکانی ئەو مێژوویە دادەنرێت. بەڵام دەبێت تاقیکردنەوەی وێنەی دڕندەکە، کە پێش داخستنی دەرگای تۆبە دێت، تێپەڕ بکەن.</w:t>
      </w:r>
    </w:p>
    <w:p>
      <w:pPr>
        <w:pStyle w:val="ArticleScripture"/>
        <w:jc w:val="left"/>
      </w:pPr>
      <w:r>
        <w:rPr>
          <w:rFonts w:ascii="Times New Roman" w:hAnsi="Times New Roman" w:eastAsia="Times New Roman" w:cs="Times New Roman"/>
        </w:rPr>
        <w:t>“Umwami yankebereke ntyeirye neza yuko ekishushani ky’inyamaswa kirikukorwa embabazi zitarahwaho; ahakuba nikyo kiriba ekigezo kikuru ky’abantu ba Ruhanga, ekyo ekiricwairemu okubafatira ekiikaro kyabo eky’emirembe n’emirembe. Ekiikaro kyawe ni akavuyo k’okutahinduranya ebintu okutahika, ahabw’ekyo bake munonga ni bo baribihaburwa.”</w:t>
      </w:r>
    </w:p>
    <w:p>
      <w:pPr>
        <w:pStyle w:val="ArticleScripture"/>
        <w:jc w:val="left"/>
      </w:pPr>
      <w:r>
        <w:rPr>
          <w:rFonts w:ascii="Times New Roman" w:hAnsi="Times New Roman" w:eastAsia="Times New Roman" w:cs="Times New Roman"/>
        </w:rPr>
        <w:t>“Li Vahiyê 13-an de ev mijar bi eşkereyî tê pêşkêş kirin; [Vahiy 13:11–17, hatine jêgirtin].”</w:t>
      </w:r>
    </w:p>
    <w:p>
      <w:pPr>
        <w:pStyle w:val="ArticleScripture"/>
        <w:jc w:val="left"/>
      </w:pPr>
      <w:r>
        <w:rPr>
          <w:rFonts w:ascii="Times New Roman" w:hAnsi="Times New Roman" w:eastAsia="Times New Roman" w:cs="Times New Roman"/>
        </w:rPr>
        <w:t>“Eki ni kyeseso ekyo abantu ba Katonda kye balina okuyitamu nga tebannateekebwako akabonero. Bonna abaakakasa obwesigwa bwabwe eri Katonda olw’okukwata amateeka Ge, era ne bagaana okukkiriza ssabbiiti ey’obulimba, balisimbibwa wansi w’ebendera ya Mukama Katonda Yakuwa, era balikkiriza akabonero ka Katonda omulamu. Naye abo abava ku mazima agava mu ggulu ne bakkiriza ssabbiiti ya Ssande, balifuna akabonero k’ensolo” Manuscript Releases, volume 15, 15.</w:t>
      </w:r>
    </w:p>
    <w:p>
      <w:pPr>
        <w:pStyle w:val="ArticleBody"/>
        <w:jc w:val="left"/>
      </w:pPr>
      <w:r>
        <w:rPr>
          <w:rFonts w:ascii="Times New Roman" w:hAnsi="Times New Roman" w:eastAsia="Times New Roman" w:cs="Times New Roman"/>
        </w:rPr>
        <w:t>Mu historia ino ya lelo, masengo avali yatambulwilwe kala nge Republicanism ni Protestantism, mepilibukile kale ku democracy ni Protestantism ya uhapsi. Pene masengo ayo avali makasanganwa mu bujimya, apo niho akafomeshanga nguzu imo, lisengo limo. Mu kipindi kimo kimwe icyo, Leza akatambule no kwimuna lisengo lyakine lyapwililika lya Protestantism pakweba na kupepesha pa kifwanikisho kya nyama. Ayo masengo avali yakweba mu kulandana limo ni limo ukufika apo United States ikaleka kuba bukalamba bwa mutanda mu buprofeti bwa Bibele.</w:t>
      </w:r>
    </w:p>
    <w:p>
      <w:pPr>
        <w:pStyle w:val="ArticleBody"/>
        <w:jc w:val="left"/>
      </w:pPr>
      <w:r>
        <w:rPr>
          <w:rFonts w:ascii="Times New Roman" w:hAnsi="Times New Roman" w:eastAsia="Times New Roman" w:cs="Times New Roman"/>
        </w:rPr>
        <w:t>Ubusukuri bwa cumi na burindwi bwerekana ko ihuriro ry’ibice bitatu rigizwe n’ikiyoka (Umuryango w’Abibumbye), inyamaswa (ububasha bwa papa) n’umuhanuzi w’ibinyoma (Leta Zunze Ubumwe za Amerika) ari ryo bubasha ari umutwe wa munani, kandi bukomoka kuri ya mitwe irindwi. Iyo mitwe irindwi ni ubwami bwo mu buhanuzi bwa Bibiliya butangirana na Babuloni, hagakurikiraho Abamedi n’Abaperesi, Ubugiriki, hanyuma Roma ya gipagani. Hanyuma ubwami bwa gatanu ni Roma ya papa, ari bwo mu buryo bw’ubuhanuzi bwakomeretse uruguma rwica mu 1798. Muri icyo gihe cy’amateka, ubwami bwa gatandatu bwo mu buhanuzi bwa Bibiliya, Leta Zunze Ubumwe za Amerika, bwicara ku ntebe y’ubutegetsi kugeza buhiritswe n’itegeko ryo ku Cyumweru rigiye kuza vuba.</w:t>
      </w:r>
    </w:p>
    <w:p>
      <w:pPr>
        <w:pStyle w:val="ArticleBody"/>
        <w:jc w:val="left"/>
      </w:pPr>
      <w:r>
        <w:rPr>
          <w:rFonts w:ascii="Times New Roman" w:hAnsi="Times New Roman" w:eastAsia="Times New Roman" w:cs="Times New Roman"/>
        </w:rPr>
        <w:t>Umuryango w’Abibumbye uzaba icyo gihe uhatiwe n’ububasha buhatira isi yose gushyiraho ishusho ya ya nyamaswa. Muri icyo gihe ubwami bwa gatandatu na bwo buzaba bwakomeretse igikomere cyica, ariko Leta Zunze Ubumwe z’Amerika zizahita zihata isi yose kwemera ubuyobozi bwazo ku Muryango w’Abibumbye no gusaba ko na bo bemera ubutware bw’imyifatire ya gipapa kugira ngo buyobore ubumwe bw’impande eshatu.</w:t>
      </w:r>
    </w:p>
    <w:p>
      <w:pPr>
        <w:pStyle w:val="ArticleScripture"/>
        <w:jc w:val="left"/>
      </w:pPr>
      <w:r>
        <w:rPr>
          <w:rFonts w:ascii="Times New Roman" w:hAnsi="Times New Roman" w:eastAsia="Times New Roman" w:cs="Times New Roman"/>
        </w:rPr>
        <w:t>Na awadanganya wale wakaao juu ya nchi kwa njia ya zile miujiza alizopewa uwezo kuzifanya mbele ya yule mnyama; akiwaambia wale wakaao juu ya nchi kwamba wamfanyie sanamu yule mnyama aliyekuwa na jeraha la upanga, naye akaishi. Naye akapewa uwezo kuipa uhai ile sanamu ya mnyama, hata ile sanamu ya mnyama inene, tena iwafanye wote wasiokisujudia hicho sanamu ya mnyama wauwawe. Ufunuo 13:13, 14.</w:t>
      </w:r>
    </w:p>
    <w:p>
      <w:pPr>
        <w:pStyle w:val="ArticleBody"/>
        <w:jc w:val="left"/>
      </w:pPr>
      <w:r>
        <w:rPr>
          <w:rFonts w:ascii="Times New Roman" w:hAnsi="Times New Roman" w:eastAsia="Times New Roman" w:cs="Times New Roman"/>
        </w:rPr>
        <w:t>Ufafanuzi wa pekee wa “sanamu ya mnyama” katika uvuvio ni kwamba inawakilisha muungano wa kanisa (mamlaka ya upapa) na serikali (Umoja wa Mataifa, huku Marekani ikiwatawala wale wafalme wengine tisa.) Yezebeli ni mamlaka ya upapa; Ahabu ni Marekani, aliye mfalme wa yale makabila kumi ya kaskazini.</w:t>
      </w:r>
    </w:p>
    <w:p>
      <w:pPr>
        <w:pStyle w:val="ArticleBody"/>
        <w:jc w:val="left"/>
      </w:pPr>
      <w:r>
        <w:rPr>
          <w:rFonts w:ascii="Times New Roman" w:hAnsi="Times New Roman" w:eastAsia="Times New Roman" w:cs="Times New Roman"/>
        </w:rPr>
        <w:t>Երբ Միացյալ Նահանգները կործանվի Կիրակնօրյա օրենքի ժամանակ, Տիւրոսը (պապականութիւնը), որ 1798 թվականից ի վեր մոռացութեան էր տրուած, «յիշուում» է, եւ նա սկսում է իր գայթակղիչ երգերը։ Էլէն Ուայթի գրութիւններում «ազգային աւերակ» ներկայացուած ֆինանսական փլուզման պատճառով Միացեալ Նահանգները հարկադրուում է ամբողջ աշխարհը համախմբել՝ դիմակայելու այն աստուածաշնչեան զօրութեանը, որ ի մի է բերում իւրաքանչիւր մարդու ձեռքը նրա դէմ։ Այդ զօրութիւնը իսլամն է, ինչպէս ներկայացուած է իսլամի նախահայր Իσμαէլով։</w:t>
      </w:r>
    </w:p>
    <w:p>
      <w:pPr>
        <w:pStyle w:val="ArticleScripture"/>
        <w:jc w:val="left"/>
      </w:pPr>
      <w:r>
        <w:rPr>
          <w:rFonts w:ascii="Times New Roman" w:hAnsi="Times New Roman" w:eastAsia="Times New Roman" w:cs="Times New Roman"/>
        </w:rPr>
        <w:t>Na mũndũmĩ wa Jehova akamwĩra atĩrĩ, Ta rora, wĩ na nda, nawe nũgaciarwo mũriũ, nawe nũgacemwo rĩĩtwa rĩake Ishmaeli; nĩgũkorwo Jehova nĩaiguĩte thĩna waku. Nake agatuĩka mũndũ wa gĩthaka; guoko gwake gakaũraga andũ othe, na maguoko ma andũ othe makamũraga; nawe agatuũra mbere ya ariũ a nyina othe. Kĩambĩrĩria 16:11, 12.</w:t>
      </w:r>
    </w:p>
    <w:p>
      <w:pPr>
        <w:pStyle w:val="ArticleBody"/>
        <w:jc w:val="left"/>
      </w:pPr>
      <w:r>
        <w:rPr>
          <w:rFonts w:ascii="Times New Roman" w:hAnsi="Times New Roman" w:eastAsia="Times New Roman" w:cs="Times New Roman"/>
        </w:rPr>
        <w:t>Bungwe la United States likapangana umgwirizano ndi mafumu ena asanu ndi anayi, lidzatenga malo a utsogoleri. Lidzakhalabe choncho kwa kanthawi kochepa kokha, ndipo pamenepo lidzaumiriza kuti mphamvu ya upapa ikhale mutu wa zonsezi, monga momwe Yezebeli ankalamulira Ahabu.</w:t>
      </w:r>
    </w:p>
    <w:p>
      <w:pPr>
        <w:pStyle w:val="ArticleBody"/>
        <w:jc w:val="left"/>
      </w:pPr>
      <w:r>
        <w:rPr>
          <w:rFonts w:ascii="Times New Roman" w:hAnsi="Times New Roman" w:eastAsia="Times New Roman" w:cs="Times New Roman"/>
        </w:rPr>
        <w:t>Na kwa hiyo, muungano huo wa pande tatu wa yule joka, mnyama, na nabii wa uongo huondoka pamoja kuelekea Armagedoni. Hesabu nane huwakilisha ufufuo, na ufalme ule uliotajwa na unabii kuwa ulipata jeraha la mauti ulikuwa ufalme wa tano, yaani mamlaka ya kipapa. Upapa unapofufuliwa, huwa ufalme wa nane, nao hupewa mamlaka juu ya muungano huo wa pande tatu; na huo ufalme wa nane ndio kichwa kimoja cha zile falme saba ambacho kimetambuliwa kuwa kilipata jeraha la mauti, lakini uvuvio pia hutambulisha kuponywa kwa jeraha hilo la mauti.</w:t>
      </w:r>
    </w:p>
    <w:p>
      <w:pPr>
        <w:pStyle w:val="ArticleScripture"/>
        <w:jc w:val="left"/>
      </w:pPr>
      <w:r>
        <w:rPr>
          <w:rFonts w:ascii="Times New Roman" w:hAnsi="Times New Roman" w:eastAsia="Times New Roman" w:cs="Times New Roman"/>
        </w:rPr>
        <w:t>“Utukumo twaegera ihano rya nyuma, ni ikintu cy’ingirakamaro cyane ko habaho ubwumvikane n’ubumwe hagati y’ibikoresho by’Umwami. Isi yuzuye umuyaga n’intambara n’amacakubiri. Nyamara munsi y’umutwe umwe—ububasha bwa papa—abantu bazunga ubumwe kugira ngo barwanye Imana mu muntu w’abahamya bayo. Ubu bumwe busatirwa n’uwo muhakanyi mukuru. Mu gihe ashaka guhuza abakozi be mu kurwanya ukuri, azakora kugira ngo abatizera baharanira ukuri bacikemo ibice kandi batatanywe. Ishyari, gukekeranya ibibi, no kuvuga nabi, bitizwa umurindi na we kugira ngo bibyare kutumvikana n’amakimbirane.” Testimonies, volume 7, 182.</w:t>
      </w:r>
    </w:p>
    <w:p>
      <w:pPr>
        <w:pStyle w:val="ArticleBody"/>
        <w:jc w:val="left"/>
      </w:pPr>
      <w:r>
        <w:rPr>
          <w:rFonts w:ascii="Times New Roman" w:hAnsi="Times New Roman" w:eastAsia="Times New Roman" w:cs="Times New Roman"/>
        </w:rPr>
        <w:t>Ubwakabaka bwa gatanu, ubwakabaka bwa gatandatu, n’ubwakabaka bwa karindwi muri ico gihe vyose buba bwaratakaje ubwami bwabwo bwihariye; ni co gituma ubwami bwavyo bwose busubizwaho hamwe nk’ubwami bumwe bugizwe n’ibice bitatu, bwigana mu buryo bw’ikinyoma imiterere y’Ubumana ifise ibice bitatu.</w:t>
      </w:r>
    </w:p>
    <w:p>
      <w:pPr>
        <w:pStyle w:val="ArticleBody"/>
        <w:jc w:val="left"/>
      </w:pPr>
      <w:r>
        <w:rPr>
          <w:rFonts w:ascii="Times New Roman" w:hAnsi="Times New Roman" w:eastAsia="Times New Roman" w:cs="Times New Roman"/>
        </w:rPr>
        <w:t>Ufalme wa sita ulioanza kwa pembe mbili mfano wa mwana-kondoo, na kuishia kuwa pembe moja inenayo kama joka, una tabia ya kinabii ya mamlaka ya upapa, kwa maana unakuwa sanamu ya mnyama. Ni mnyama huyo, yaani mamlaka ya upapa, anayewakilishwa hasa kama ufalme wa nane uliofufuliwa, ambao ulikuwa wa wale saba. Lakini ijapokuwa ni mamlaka ya upapa inayotimiza kwa njia ya moja kwa moja zaidi fumbo hilo la kinabii, la huyo wa nane kuwa ni wa wale saba, Marekani huunda sanamu ya upapa, na kwa hiyo kwa namna ya kinabii huzaa tabia zilezile kama mamlaka ya upapa.</w:t>
      </w:r>
    </w:p>
    <w:p>
      <w:pPr>
        <w:pStyle w:val="ArticleBody"/>
        <w:jc w:val="left"/>
      </w:pPr>
      <w:r>
        <w:rPr>
          <w:rFonts w:ascii="Times New Roman" w:hAnsi="Times New Roman" w:eastAsia="Times New Roman" w:cs="Times New Roman"/>
        </w:rPr>
        <w:t>یونائیٹڈ اسٹیٹس کا آغاز 1798 میں ہوا، جب یسعیاہ تیئیس کے مطابق، صور یعنی پاپائی قدرت کو چھٹی بادشاہی کے اختتام تک فراموش کیا جانا تھا۔ 1798، ایڈونٹ ازم کے آغاز میں ملیرائیٹس کے لیے وقتِ انتہا تھا۔ 1844 کے موسمِ بہار تک، ملیرائیٹی ایڈونٹ ازم نے پروٹسٹنٹ ازم کی چادر قبول کر لی تھی، جو ریپبلکن ازم کے اُس سینگ کے متوازی چلتی ہے جو ریاستہائے متحدہ کی حکومت کی نمائندگی کرتا ہے۔ دونوں سینگ ایک ہی حیوان پر ہیں، اس لیے وہ تاریخ میں ساتھ ساتھ آگے بڑھتے ہیں۔ ایڈونٹ ازم کا آغاز اور اختتام ریپبلکن سینگ کے متوازی چلتا ہے۔ 1798 کی تاریخ سے لے کر اُس وقت تک جب پروٹسٹنٹس نے پہلے فرشتے کے پیغام کو رد کر دیا، وہ مدت تھی جس میں خدا نے اُس پروٹسٹنٹ سینگ کو قائم کیا۔ اُس نے یہ کام ایک آزمائشی عمل کے ذریعے کیا، جیسا کہ اُس نے ریپبلکن سینگ کے ساتھ کیا۔ ان متوازی سینگوں کے بارے میں بہت کچھ کہا جا سکتا ہے، لیکن ابھی نہیں۔</w:t>
      </w:r>
    </w:p>
    <w:p>
      <w:pPr>
        <w:pStyle w:val="ArticleBody"/>
        <w:jc w:val="left"/>
      </w:pPr>
      <w:r>
        <w:rPr>
          <w:rFonts w:ascii="Times New Roman" w:hAnsi="Times New Roman" w:eastAsia="Times New Roman" w:cs="Times New Roman"/>
        </w:rPr>
        <w:t>ئەندامی شاخی کۆماری زیناکاری لەگەڵ پرۆتستانتیزمی هەڵگەڕاو دەکات، نەک لەگەڵ شاخی ڕاستەقینەی پرۆتستانت؛ چونکە شاخی ڕاستەقینە بووکەکەی بەرخەکەیە و ئەو پاکیزەیەکە. لە کاتی کۆتاییەوە لە ساڵی 1989، حەوت سەرۆک هەبوون. شەشەمی ئەو سەرۆکانە برینداربوونێکی کوشندەی پێگەیشت لە هەمان ساڵێکدا کە تێدا بزوتنەوەکەی لە کۆتایی ئەدڤێنتیزمیش برینداربوونێکی کوشندەی پێگەیشت. هەشتەمی سەرۆک لە کاتی کۆتاییەوە لە 1989، ئەوە دەبێت کە برینداربوونێکی کوشندەی پێگەیشت کە چاک بووەتەوە. پێویستە ئەو سەرۆکێک بێت کە لەو حەوتانەیە. لە هەمان کاتدا، لە 2020 کاتێک شەشەمی سەرۆک برینداربوونە کوشندەکەی وەرگرت، ئەو شاخەی ئێستا عەبای پرۆتستانتی لەسەرەش کوژرا. هەروەک لەگەڵ ئاژەڵی کاتۆلیسیزم، و هەروەک لەگەڵ وێنەی ئاژەڵی پرۆتستانتیزمی هەڵگەڕاو، ئاواش لەگەڵ شاخی ڕاستەقینەی پرۆتستانت. شاخی پرۆتستانت بە نوێنەرایەتیی کڵێسای شەشەم پیشان دەدرێت، کە دەبێتە هەشتەم، بەڵام لەو حەوتانەیە.</w:t>
      </w:r>
    </w:p>
    <w:p>
      <w:pPr>
        <w:pStyle w:val="ArticleBody"/>
        <w:jc w:val="left"/>
      </w:pPr>
      <w:r>
        <w:rPr>
          <w:rFonts w:ascii="Times New Roman" w:hAnsi="Times New Roman" w:eastAsia="Times New Roman" w:cs="Times New Roman"/>
        </w:rPr>
        <w:t>Igihe ugerageza aya magambo avugwa, ujye wibuka ko ubutumwa bukurwaho ikimenyetso mbere gato y’uko igihe cy’imbabazi gifungwa, nta kabuza buzatangirwa mu rwego rw’uko intangiriro ishushanya imperuka. Ubwo butumwa buzagezwa ku bantu hakoreshejwe uburyo bwa “historicism,” bukoresha amateka ya Bibiliya ahuzwa n’amateka y’isi kugira ngo hamenyekane imperuka y’isi. Ubwo butumwa buva mu isi.</w:t>
      </w:r>
    </w:p>
    <w:p>
      <w:pPr>
        <w:pStyle w:val="ArticleScripture"/>
        <w:jc w:val="left"/>
      </w:pPr>
      <w:r>
        <w:rPr>
          <w:rFonts w:ascii="Times New Roman" w:hAnsi="Times New Roman" w:eastAsia="Times New Roman" w:cs="Times New Roman"/>
        </w:rPr>
        <w:t>Ukwithu kutakuphuma emhlabeni; lokulunga kuzakhangela phansi kuvela ezulwini. Yebo, iNkosi izakupha okuhle; lelizwe lakithi lizaveza ukwanda kwalo. Ukulunga kuzahamba phambi kwayo; njalo kuzasibeka endleleni yezinyathelo zayo. AmaHubo 85:11–13.</w:t>
      </w:r>
    </w:p>
    <w:p>
      <w:pPr>
        <w:pStyle w:val="ArticleBody"/>
        <w:jc w:val="left"/>
      </w:pPr>
      <w:r>
        <w:rPr>
          <w:rFonts w:ascii="Times New Roman" w:hAnsi="Times New Roman" w:eastAsia="Times New Roman" w:cs="Times New Roman"/>
        </w:rPr>
        <w:t>Mulungu zino si kungoti pa ndimeyo “dziko lapansi” likudziwika monga “dziko.” Ndime ya m’Masalimo siingodziwitse kokha “dziko” limenelo ngati chirombo cha “dziko lapansi” cha Chivumbulutso 13, koma imanenanso kuti “choonadi” “chimamera” kuchokera m’dziko lapansi.</w:t>
      </w:r>
    </w:p>
    <w:p>
      <w:pPr>
        <w:pStyle w:val="ArticleScripture"/>
        <w:jc w:val="left"/>
      </w:pPr>
      <w:r>
        <w:rPr>
          <w:rFonts w:ascii="Times New Roman" w:hAnsi="Times New Roman" w:eastAsia="Times New Roman" w:cs="Times New Roman"/>
        </w:rPr>
        <w:t>“Mbɛsɛ́ yisí ya Nsi ya Mupya yá kázá mu 1798, yíkatuká mu bokonzi, yípesá elikya ya nguya mpe ya bonene, mpe yíbendaki bokebi ya mokili? Bosaleli ya elembo yango endimaka ntembe te. Ekólo moko, mpe kaka moko, nde ekokisaki makambo oyo esakweli oyo etángi; ezali kolakisa polele, kozanga libunga, États-Unis d’Amérique. Lisusu mpe lisusu, likanisi yango, pene na maloba mpenza ya mokomi mosantu, basalelá yango kozanga koyeba na monɔkɔli mpe na mokomi ya lisolo mpo na kolimbola botomboki mpe bokoli ya ekólo oyo. Banyama yango emonanaki ‘ezalaki komata wuta na mabele’; mpe, kolanda bato oyo babongolaka makomi, liloba oyo awa babongoli lokola ‘komata’ elimboli mpenza ‘kokola to kobima lokola nzete.’” The Great Controversy, 440.</w:t>
      </w:r>
    </w:p>
    <w:p>
      <w:pPr>
        <w:pStyle w:val="ArticleBody"/>
        <w:jc w:val="left"/>
      </w:pPr>
      <w:r>
        <w:rPr>
          <w:rFonts w:ascii="Times New Roman" w:hAnsi="Times New Roman" w:eastAsia="Times New Roman" w:cs="Times New Roman"/>
        </w:rPr>
        <w:t>ئالاتىشما شتاتەکانى یەکگرتوو “لە زەویەوە دەردەکەوێت” ئەو ئاژەڵەیە. بۆیە، کاتێک داواکارییەکانی ئەم وتارانە تاقیدەکەنەوە، ئیلهام ناساندنی ئەوە دەکات کە پەیامەکە لەسەر ئەو بنەمایە دەبێت کە کۆتایی بە دەستپێکەوە وێنا دەکرێت؛ لە چوارچێوەی هێڵی مێژوویی لەسەر هێڵی مێژوویی دادەنرێت؛ و پێویستە لە دەنگێکەوە بێت لە ئالاتىشما شتاتەکانى یەکگرتوو. بێگومان لە ناو ئالاتىشما شتاتەکانى یەکگرتوو دەنگە هەڵەکان هەن، بەڵام بەگوێرەی و لەسەر دەسەڵاتی وشەی خودا، هەر نێردراوێک یان خزمەتگوزارییەک کە لە دەرەوەی ئالاتىشما شتاتەکانى یەکگرتوو جێگیر بێت یان سەرچاوەکەی لەوێوە نەبێت، ڕووناکییەکی درۆییە. ئادڤێنتیزم لە ئالاتىشما شتاتەکانى یەکگرتوو بە دەنگی پیاوێک دەستی پێکرد و بە بزوتنەوەیەک کە لە ئالاتىشما شتاتەکانى یەکگرتوو دامەزرا، سەرهەڵدا. عیسا کۆتایی شتێک بە دەستپێکی هەمان شت وێنا دەکات.</w:t>
      </w:r>
    </w:p>
    <w:p>
      <w:pPr>
        <w:pStyle w:val="ArticleBody"/>
        <w:jc w:val="left"/>
      </w:pPr>
      <w:r>
        <w:rPr>
          <w:rFonts w:ascii="Times New Roman" w:hAnsi="Times New Roman" w:eastAsia="Times New Roman" w:cs="Times New Roman"/>
        </w:rPr>
        <w:t>Umuntu ufise ugutwi, niyumve ico Mpwemu abwira amashengero.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Namber Tano</dc:title>
  <dc:subject>Ei Toshonitapyra Mbohapy```</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