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Etondeka Kimoneshono — Nomero Samboavali</w:t>
      </w:r>
    </w:p>
    <w:p>
      <w:pPr>
        <w:pStyle w:val="ArticleSubtitle"/>
        <w:jc w:val="left"/>
      </w:pPr>
      <w:r>
        <w:rPr>
          <w:rFonts w:ascii="Arial" w:hAnsi="Arial" w:eastAsia="Arial" w:cs="Arial"/>
        </w:rPr>
        <w:t>Ulukhanu wa Mwisho: Ishara ya Roma katika Unabii wa Waadventista na Kufungwa kwa Muda wa Neema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Tuli mufwete kulangulukila milongo mutanda ya byambo bya kale munda mwa masamu a Adventism, apo mpulusu pa kifwanyikisho kya Roma eyo yali nkani ya nkondo. Tulebombesha njira ya mvula ya ku mpela, iyo i “mulongo pa mulongo” ukufuma ku “pano panono” ne ku “palya panono.” Twandile pakumanyika ukuti inkondo ya ntanshi pa kifwanyikisho kya Roma ilanga inkondo ya ino nshita, e ico ilenga ukushininkisha ukuti nomba tuli mu nkondo ya ku mpela iya kulekelesha ilyo insambu ya kweshiwa tailafunga.</w:t>
      </w:r>
    </w:p>
    <w:p>
      <w:pPr>
        <w:pStyle w:val="ArticleBody"/>
        <w:jc w:val="left"/>
      </w:pPr>
      <w:r>
        <w:rPr>
          <w:rFonts w:ascii="Times New Roman" w:hAnsi="Times New Roman" w:eastAsia="Times New Roman" w:cs="Times New Roman"/>
        </w:rPr>
        <w:t>Giranbûna vê nakokiya dawî ya li ser sembola Romayê her weha di ayetên deh heta şanzdehan ên Daniel 11 de tê nîşandan; ew ayet dîroka veşartî ya ayeta çil ên Daniel 11 wek nimûne pêşnîşan dikin. Dîroka ayeta çil xwendekarê pêxemberiyê digihîne sala 1989-an û hilweşîna Yekîtiya Sovyetê, wek ku di ayeta dehan de tê temsîl kirin. Ayeta paşê, ayeta çil û yekan, ku yasa Yekşemê ya zû-dihatî li Dewletên Yekbûyî nas dike, bi ayeta şanzdehan ve wek nimûne tê nîşandan. Îlhama xweşandîye ku ya ku mohrkirî bû “beşa pirtûka Daniel ku bi rojên dawî re têkildar bû”.</w:t>
      </w:r>
    </w:p>
    <w:p>
      <w:pPr>
        <w:pStyle w:val="ArticleBody"/>
        <w:jc w:val="left"/>
      </w:pPr>
      <w:r>
        <w:rPr>
          <w:rFonts w:ascii="Times New Roman" w:hAnsi="Times New Roman" w:eastAsia="Times New Roman" w:cs="Times New Roman"/>
        </w:rPr>
        <w:t>1989</w:t>
      </w:r>
      <w:r>
        <w:rPr>
          <w:rFonts w:ascii="Malgun Gothic" w:hAnsi="Malgun Gothic" w:eastAsia="Malgun Gothic" w:cs="Malgun Gothic"/>
        </w:rPr>
        <w:t>년부터</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법령에</w:t>
      </w:r>
      <w:r>
        <w:rPr>
          <w:rFonts w:ascii="Times New Roman" w:hAnsi="Times New Roman" w:eastAsia="Times New Roman" w:cs="Times New Roman"/>
        </w:rPr>
        <w:t xml:space="preserve"> </w:t>
      </w:r>
      <w:r>
        <w:rPr>
          <w:rFonts w:ascii="Malgun Gothic" w:hAnsi="Malgun Gothic" w:eastAsia="Malgun Gothic" w:cs="Malgun Gothic"/>
        </w:rPr>
        <w:t>이르기까지는</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봉인된</w:t>
      </w:r>
      <w:r>
        <w:rPr>
          <w:rFonts w:ascii="Times New Roman" w:hAnsi="Times New Roman" w:eastAsia="Times New Roman" w:cs="Times New Roman"/>
        </w:rPr>
        <w:t xml:space="preserve"> </w:t>
      </w:r>
      <w:r>
        <w:rPr>
          <w:rFonts w:ascii="Malgun Gothic" w:hAnsi="Malgun Gothic" w:eastAsia="Malgun Gothic" w:cs="Malgun Gothic"/>
        </w:rPr>
        <w:t>부분이며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10</w:t>
      </w:r>
      <w:r>
        <w:rPr>
          <w:rFonts w:ascii="Malgun Gothic" w:hAnsi="Malgun Gothic" w:eastAsia="Malgun Gothic" w:cs="Malgun Gothic"/>
        </w:rPr>
        <w:t>절부터</w:t>
      </w:r>
      <w:r>
        <w:rPr>
          <w:rFonts w:ascii="Times New Roman" w:hAnsi="Times New Roman" w:eastAsia="Times New Roman" w:cs="Times New Roman"/>
        </w:rPr>
        <w:t xml:space="preserve"> 16</w:t>
      </w:r>
      <w:r>
        <w:rPr>
          <w:rFonts w:ascii="Malgun Gothic" w:hAnsi="Malgun Gothic" w:eastAsia="Malgun Gothic" w:cs="Malgun Gothic"/>
        </w:rPr>
        <w:t>절까지에서</w:t>
      </w:r>
      <w:r>
        <w:rPr>
          <w:rFonts w:ascii="Times New Roman" w:hAnsi="Times New Roman" w:eastAsia="Times New Roman" w:cs="Times New Roman"/>
        </w:rPr>
        <w:t xml:space="preserve"> </w:t>
      </w:r>
      <w:r>
        <w:rPr>
          <w:rFonts w:ascii="Malgun Gothic" w:hAnsi="Malgun Gothic" w:eastAsia="Malgun Gothic" w:cs="Malgun Gothic"/>
        </w:rPr>
        <w:t>예표된다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제칠일안식일예수재림교인들에게</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시기를</w:t>
      </w:r>
      <w:r>
        <w:rPr>
          <w:rFonts w:ascii="Times New Roman" w:hAnsi="Times New Roman" w:eastAsia="Times New Roman" w:cs="Times New Roman"/>
        </w:rPr>
        <w:t xml:space="preserve"> </w:t>
      </w:r>
      <w:r>
        <w:rPr>
          <w:rFonts w:ascii="Malgun Gothic" w:hAnsi="Malgun Gothic" w:eastAsia="Malgun Gothic" w:cs="Malgun Gothic"/>
        </w:rPr>
        <w:t>마치게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지식의</w:t>
      </w:r>
      <w:r>
        <w:rPr>
          <w:rFonts w:ascii="Times New Roman" w:hAnsi="Times New Roman" w:eastAsia="Times New Roman" w:cs="Times New Roman"/>
        </w:rPr>
        <w:t xml:space="preserve"> </w:t>
      </w:r>
      <w:r>
        <w:rPr>
          <w:rFonts w:ascii="Malgun Gothic" w:hAnsi="Malgun Gothic" w:eastAsia="Malgun Gothic" w:cs="Malgun Gothic"/>
        </w:rPr>
        <w:t>증가이니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미국에서</w:t>
      </w:r>
      <w:r>
        <w:rPr>
          <w:rFonts w:ascii="Times New Roman" w:hAnsi="Times New Roman" w:eastAsia="Times New Roman" w:cs="Times New Roman"/>
        </w:rPr>
        <w:t xml:space="preserve"> </w:t>
      </w:r>
      <w:r>
        <w:rPr>
          <w:rFonts w:ascii="Malgun Gothic" w:hAnsi="Malgun Gothic" w:eastAsia="Malgun Gothic" w:cs="Malgun Gothic"/>
        </w:rPr>
        <w:t>재림교의</w:t>
      </w:r>
      <w:r>
        <w:rPr>
          <w:rFonts w:ascii="Times New Roman" w:hAnsi="Times New Roman" w:eastAsia="Times New Roman" w:cs="Times New Roman"/>
        </w:rPr>
        <w:t xml:space="preserve"> </w:t>
      </w:r>
      <w:r>
        <w:rPr>
          <w:rFonts w:ascii="Malgun Gothic" w:hAnsi="Malgun Gothic" w:eastAsia="Malgun Gothic" w:cs="Malgun Gothic"/>
        </w:rPr>
        <w:t>은혜의</w:t>
      </w:r>
      <w:r>
        <w:rPr>
          <w:rFonts w:ascii="Times New Roman" w:hAnsi="Times New Roman" w:eastAsia="Times New Roman" w:cs="Times New Roman"/>
        </w:rPr>
        <w:t xml:space="preserve"> </w:t>
      </w:r>
      <w:r>
        <w:rPr>
          <w:rFonts w:ascii="Malgun Gothic" w:hAnsi="Malgun Gothic" w:eastAsia="Malgun Gothic" w:cs="Malgun Gothic"/>
        </w:rPr>
        <w:t>시기가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법령에서</w:t>
      </w:r>
      <w:r>
        <w:rPr>
          <w:rFonts w:ascii="Times New Roman" w:hAnsi="Times New Roman" w:eastAsia="Times New Roman" w:cs="Times New Roman"/>
        </w:rPr>
        <w:t xml:space="preserve"> </w:t>
      </w:r>
      <w:r>
        <w:rPr>
          <w:rFonts w:ascii="Malgun Gothic" w:hAnsi="Malgun Gothic" w:eastAsia="Malgun Gothic" w:cs="Malgun Gothic"/>
        </w:rPr>
        <w:t>끝나기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10</w:t>
      </w:r>
      <w:r>
        <w:rPr>
          <w:rFonts w:ascii="Malgun Gothic" w:hAnsi="Malgun Gothic" w:eastAsia="Malgun Gothic" w:cs="Malgun Gothic"/>
        </w:rPr>
        <w:t>절부터</w:t>
      </w:r>
      <w:r>
        <w:rPr>
          <w:rFonts w:ascii="Times New Roman" w:hAnsi="Times New Roman" w:eastAsia="Times New Roman" w:cs="Times New Roman"/>
        </w:rPr>
        <w:t xml:space="preserve"> 16</w:t>
      </w:r>
      <w:r>
        <w:rPr>
          <w:rFonts w:ascii="Malgun Gothic" w:hAnsi="Malgun Gothic" w:eastAsia="Malgun Gothic" w:cs="Malgun Gothic"/>
        </w:rPr>
        <w:t>절까지에서</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14</w:t>
      </w:r>
      <w:r>
        <w:rPr>
          <w:rFonts w:ascii="Malgun Gothic" w:hAnsi="Malgun Gothic" w:eastAsia="Malgun Gothic" w:cs="Malgun Gothic"/>
        </w:rPr>
        <w:t>절을</w:t>
      </w:r>
      <w:r>
        <w:rPr>
          <w:rFonts w:ascii="Times New Roman" w:hAnsi="Times New Roman" w:eastAsia="Times New Roman" w:cs="Times New Roman"/>
        </w:rPr>
        <w:t xml:space="preserve"> </w:t>
      </w:r>
      <w:r>
        <w:rPr>
          <w:rFonts w:ascii="Malgun Gothic" w:hAnsi="Malgun Gothic" w:eastAsia="Malgun Gothic" w:cs="Malgun Gothic"/>
        </w:rPr>
        <w:t>보게</w:t>
      </w:r>
      <w:r>
        <w:rPr>
          <w:rFonts w:ascii="Times New Roman" w:hAnsi="Times New Roman" w:eastAsia="Times New Roman" w:cs="Times New Roman"/>
        </w:rPr>
        <w:t xml:space="preserve"> </w:t>
      </w:r>
      <w:r>
        <w:rPr>
          <w:rFonts w:ascii="Malgun Gothic" w:hAnsi="Malgun Gothic" w:eastAsia="Malgun Gothic" w:cs="Malgun Gothic"/>
        </w:rPr>
        <w:t>되는데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절은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강포한</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이상을</w:t>
      </w:r>
      <w:r>
        <w:rPr>
          <w:rFonts w:ascii="Times New Roman" w:hAnsi="Times New Roman" w:eastAsia="Times New Roman" w:cs="Times New Roman"/>
        </w:rPr>
        <w:t xml:space="preserve"> </w:t>
      </w:r>
      <w:r>
        <w:rPr>
          <w:rFonts w:ascii="Malgun Gothic" w:hAnsi="Malgun Gothic" w:eastAsia="Malgun Gothic" w:cs="Malgun Gothic"/>
        </w:rPr>
        <w:t>확정하는</w:t>
      </w:r>
      <w:r>
        <w:rPr>
          <w:rFonts w:ascii="Times New Roman" w:hAnsi="Times New Roman" w:eastAsia="Times New Roman" w:cs="Times New Roman"/>
        </w:rPr>
        <w:t xml:space="preserve"> </w:t>
      </w:r>
      <w:r>
        <w:rPr>
          <w:rFonts w:ascii="Malgun Gothic" w:hAnsi="Malgun Gothic" w:eastAsia="Malgun Gothic" w:cs="Malgun Gothic"/>
        </w:rPr>
        <w:t>자들임을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mpaka ogwa ahi e nọchiri anya n’elu chaatị ndị ọsụ ụzọ nke 1843 bụ ọgụ mbụ nke Rom n’akụkọ ihe mere eme nke Adventism. Eziokwu ahụ bụ na otu mpaka ogwa ahụ n’onwe ya alaghachila ọzọ na-eme ka onye ọ bụla chọrọ ịhụ ghọta na Jizọs, dịka Alfa na Omega, na-egosipụta mgbe niile ọgwụgwụ site na mmalite. Mpaka ogwa dị ugbu a bụ ọgụ ikpeazụ nke na-asachapụ amamihe na ndị nzuzu n’ime ụmụ agbọghọ ndị na-amaghị nwoke.</w:t>
      </w:r>
    </w:p>
    <w:p>
      <w:pPr>
        <w:pStyle w:val="ArticleBody"/>
        <w:jc w:val="left"/>
      </w:pPr>
      <w:r>
        <w:rPr>
          <w:rFonts w:ascii="Times New Roman" w:hAnsi="Times New Roman" w:eastAsia="Times New Roman" w:cs="Times New Roman"/>
        </w:rPr>
        <w:t>Oluyiga olw’obunnabbi olutukuziddwa lutuyigiriza nti abantu emitwalo kikumi mu enkumi amakumi ana mu enkumi nnya batuuka mu bumu obutuukiridde nga ekiseera kyabwe eky’okugezesebwa tekinnaggwaawo ku lwa Sunday law egenda okujja mangu. Omuliro ogw’okulongoosa ogwa Omubaka w’Endagaano owa Malaki kaakano gutukuza Abaleevi ng’zaabu ne ffeeza. Omusajja w’Akabiriti kaakano alongooseza egguuliro lye n’ebigambo eby’amazima.</w:t>
      </w:r>
    </w:p>
    <w:p>
      <w:pPr>
        <w:pStyle w:val="ArticleScripture"/>
        <w:jc w:val="left"/>
      </w:pPr>
      <w:r>
        <w:rPr>
          <w:rFonts w:ascii="Times New Roman" w:hAnsi="Times New Roman" w:eastAsia="Times New Roman" w:cs="Times New Roman"/>
        </w:rPr>
        <w:t>“‘Wĩ ũcio wa kũhehenia wĩ moko-inĩ make, na nĩegũtheria kĩanda gĩake biũ, na nĩagokania ngano yake nyũmba-inĩ ya kũiga.’ Mathayo 3:12. Ĩno nĩ ĩmwe ya mahinda ma gũtherio. Na njĩra ya meciiria ma ma, makũ maahaĩrĩtwo na ngano. Nĩgũkorwo moorĩ a kĩeha na a kwĩhoya-rĩrĩa maingĩ mũno nginya matigĩra kũnyitĩra kũgaiwo, na nĩgũkorwo maendete thĩ mũno nginya matigĩra kũnyitĩra muoyo wa kwĩnyihia, aingĩ nĩmookire thutha wa Jesũ. Aingĩ nĩmarĩrĩa rĩu o ũguo. Ngoro cia andũ nĩciagerio ũmũthĩ ta ũrĩa arĩa arutwo maageretio kĩrĩkanĩro-inĩ kũu Kaperinaumu. Hĩndĩ ĩrĩa ma nĩmaretwo ngoro-inĩ, nĩmonaga atĩ mĩtugo yao ti ya kũringana na wendi wa Ngai. Nĩmonaga atĩ no nginya kwĩ na nguĩko ya muoyo wao wothe; no matikwenda kũruta wĩra ũcio wa kwĩdenyia. Nĩ ũndũ ũcio magakara marakara rĩrĩa mehia mao makũhũrwo. Nĩmathiaga marĩ na ngũũrani, o ta ũrĩa arĩa arutwo maatiganire na Jesũ, marĩ na gucambirĩria atĩ, ‘Mũhunjio ũyũ nĩ mũritũ; nũũ ũngĩũigua?’” The Desire of Ages, 392.</w:t>
      </w:r>
    </w:p>
    <w:p>
      <w:pPr>
        <w:pStyle w:val="ArticleBody"/>
        <w:jc w:val="left"/>
      </w:pPr>
      <w:r>
        <w:rPr>
          <w:rFonts w:ascii="Times New Roman" w:hAnsi="Times New Roman" w:eastAsia="Times New Roman" w:cs="Times New Roman"/>
        </w:rPr>
        <w:t>Ku ves ya têzdehan a pêşîn destpêka peyxemberiya dawî ya Daniel in, û ku ew ves bi şeş vesên dawî yên vê beşê re li hev tên, ev nîşan dide ku Alpha û Omega vesên destpêkê bi kar tîne da ku cihêkirina dawîn a aqilan û xeraban, wekî ku di beşa diwanzdehê de bi Daniel hatî temsîl kirin, ku niha diqewime, pêk bîne.</w:t>
      </w:r>
    </w:p>
    <w:p>
      <w:pPr>
        <w:pStyle w:val="ArticleBody"/>
        <w:jc w:val="left"/>
      </w:pPr>
      <w:r>
        <w:rPr>
          <w:rFonts w:ascii="Times New Roman" w:hAnsi="Times New Roman" w:eastAsia="Times New Roman" w:cs="Times New Roman"/>
        </w:rPr>
        <w:t>Witnesi wa tatu wa hali nzito ya pambano hili ni ukweli kwamba uvuvio, kupitia maandiko ya Dada White, unaidhinisha kwa uwazi chati ya waanzilishi ya mwaka 1843, ambayo inawakilisha pambano la Rumi katika aya ya kumi na nne. Pambano la mwanzo linawakilisha pambano la mwisho, na uidhinishaji uliovuviwa wa uelewa wa Wamilleri kuhusu “wanyang’anyi wa watu wako” wa aya ya kumi na nne, unamaanisha kwamba ikiwa kweli hiyo ya msingi inakataliwa, basi wakati huohuo ni kukataa mamlaka ya Roho ya Unabii. Kwa kupatana na mashahidi wawili waliotangulia wanaosisitiza kwamba pambano hili hutokea muda mfupi kabla ya kipindi cha rehema kufungwa, ipo hakika kwamba udanganyifu wa mwisho kabisa kwa wale wanaodai kushikilia Roho ya Unabii ni kuukataa Roho ya Unabii.</w:t>
      </w:r>
    </w:p>
    <w:p>
      <w:pPr>
        <w:pStyle w:val="ArticleScripture"/>
        <w:jc w:val="left"/>
      </w:pPr>
      <w:r>
        <w:rPr>
          <w:rFonts w:ascii="Times New Roman" w:hAnsi="Times New Roman" w:eastAsia="Times New Roman" w:cs="Times New Roman"/>
        </w:rPr>
        <w:t>“Satani ali… ni ukudindiliza ubuhingu biba—kukwasa abantu kusatukila ukuvumbulutwa kw’ukuri. Ubuhemu bwa nyuma nya Satani buzaba bwo kugir’ ubusa ubushingiwe ku buhamya bw’Impwemu ya Nyasaye. ‘Ahatari ukumbululwa, abantu bahona’ (Imigani 29:18). Satani azakora n’ubwenge bwinshi, mu buryo butandukanye no mu buryo bw’abakozi batandukanye, kugira ngo ahungabanye ukwizera kw’abantu b’igisigisigi ca Nyasaye mu buhamya bw’ukuri.”</w:t>
      </w:r>
    </w:p>
    <w:p>
      <w:pPr>
        <w:pStyle w:val="ArticleScripture"/>
        <w:jc w:val="left"/>
      </w:pPr>
      <w:r>
        <w:rPr>
          <w:rFonts w:ascii="Times New Roman" w:hAnsi="Times New Roman" w:eastAsia="Times New Roman" w:cs="Times New Roman"/>
        </w:rPr>
        <w:t>“Ngakuwa niwëka lufu lwakavikilwa kuhing’a kwa i Bujimbu, lwavikala lwa kwa Satana. Milimo ya kwa Satana yikava ya kulemesa lwitiko lwa makanisa muli i Bujimbu, pa ndandu iyi: Satana kangakava ni nzila yakusuluka vyavula ya kuleta bulamba bwake no kukanga myoyo mu ubujimi bwake, nakavya maonyo ni ukukema ni malangizo ga Mhepo ya kwa Leza vyapulikwa.” Selected Messages, book 1, 48.</w:t>
      </w:r>
    </w:p>
    <w:p>
      <w:pPr>
        <w:pStyle w:val="ArticleBody"/>
        <w:jc w:val="left"/>
      </w:pPr>
      <w:r>
        <w:rPr>
          <w:rFonts w:ascii="Times New Roman" w:hAnsi="Times New Roman" w:eastAsia="Times New Roman" w:cs="Times New Roman"/>
        </w:rPr>
        <w:t>Ellen White</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글들을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주어진</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영의</w:t>
      </w:r>
      <w:r>
        <w:rPr>
          <w:rFonts w:ascii="Times New Roman" w:hAnsi="Times New Roman" w:eastAsia="Times New Roman" w:cs="Times New Roman"/>
        </w:rPr>
        <w:t xml:space="preserve"> </w:t>
      </w:r>
      <w:r>
        <w:rPr>
          <w:rFonts w:ascii="Malgun Gothic" w:hAnsi="Malgun Gothic" w:eastAsia="Malgun Gothic" w:cs="Malgun Gothic"/>
        </w:rPr>
        <w:t>증언</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권위를</w:t>
      </w:r>
      <w:r>
        <w:rPr>
          <w:rFonts w:ascii="Times New Roman" w:hAnsi="Times New Roman" w:eastAsia="Times New Roman" w:cs="Times New Roman"/>
        </w:rPr>
        <w:t xml:space="preserve"> </w:t>
      </w:r>
      <w:r>
        <w:rPr>
          <w:rFonts w:ascii="Malgun Gothic" w:hAnsi="Malgun Gothic" w:eastAsia="Malgun Gothic" w:cs="Malgun Gothic"/>
        </w:rPr>
        <w:t>무효로</w:t>
      </w:r>
      <w:r>
        <w:rPr>
          <w:rFonts w:ascii="Times New Roman" w:hAnsi="Times New Roman" w:eastAsia="Times New Roman" w:cs="Times New Roman"/>
        </w:rPr>
        <w:t xml:space="preserve"> </w:t>
      </w:r>
      <w:r>
        <w:rPr>
          <w:rFonts w:ascii="Malgun Gothic" w:hAnsi="Malgun Gothic" w:eastAsia="Malgun Gothic" w:cs="Malgun Gothic"/>
        </w:rPr>
        <w:t>만들거나</w:t>
      </w:r>
      <w:r>
        <w:rPr>
          <w:rFonts w:ascii="Times New Roman" w:hAnsi="Times New Roman" w:eastAsia="Times New Roman" w:cs="Times New Roman"/>
        </w:rPr>
        <w:t xml:space="preserve"> </w:t>
      </w:r>
      <w:r>
        <w:rPr>
          <w:rFonts w:ascii="Malgun Gothic" w:hAnsi="Malgun Gothic" w:eastAsia="Malgun Gothic" w:cs="Malgun Gothic"/>
        </w:rPr>
        <w:t>배척하는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사탄의</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기만</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자매는</w:t>
      </w:r>
      <w:r>
        <w:rPr>
          <w:rFonts w:ascii="Times New Roman" w:hAnsi="Times New Roman" w:eastAsia="Times New Roman" w:cs="Times New Roman"/>
        </w:rPr>
        <w:t xml:space="preserve"> </w:t>
      </w:r>
      <w:r>
        <w:rPr>
          <w:rFonts w:ascii="Malgun Gothic" w:hAnsi="Malgun Gothic" w:eastAsia="Malgun Gothic" w:cs="Malgun Gothic"/>
        </w:rPr>
        <w:t>자신이</w:t>
      </w:r>
      <w:r>
        <w:rPr>
          <w:rFonts w:ascii="Times New Roman" w:hAnsi="Times New Roman" w:eastAsia="Times New Roman" w:cs="Times New Roman"/>
        </w:rPr>
        <w:t xml:space="preserve"> “</w:t>
      </w:r>
      <w:r>
        <w:rPr>
          <w:rFonts w:ascii="Malgun Gothic" w:hAnsi="Malgun Gothic" w:eastAsia="Malgun Gothic" w:cs="Malgun Gothic"/>
        </w:rPr>
        <w:t>보여짐을</w:t>
      </w:r>
      <w:r>
        <w:rPr>
          <w:rFonts w:ascii="Times New Roman" w:hAnsi="Times New Roman" w:eastAsia="Times New Roman" w:cs="Times New Roman"/>
        </w:rPr>
        <w:t xml:space="preserve"> </w:t>
      </w:r>
      <w:r>
        <w:rPr>
          <w:rFonts w:ascii="Malgun Gothic" w:hAnsi="Malgun Gothic" w:eastAsia="Malgun Gothic" w:cs="Malgun Gothic"/>
        </w:rPr>
        <w:t>받았는데</w:t>
      </w:r>
      <w:r>
        <w:rPr>
          <w:rFonts w:ascii="Times New Roman" w:hAnsi="Times New Roman" w:eastAsia="Times New Roman" w:cs="Times New Roman"/>
        </w:rPr>
        <w:t>”, “1843</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도표는</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지도된</w:t>
      </w:r>
      <w:r>
        <w:rPr>
          <w:rFonts w:ascii="Times New Roman" w:hAnsi="Times New Roman" w:eastAsia="Times New Roman" w:cs="Times New Roman"/>
        </w:rPr>
        <w:t xml:space="preserve"> </w:t>
      </w:r>
      <w:r>
        <w:rPr>
          <w:rFonts w:ascii="Malgun Gothic" w:hAnsi="Malgun Gothic" w:eastAsia="Malgun Gothic" w:cs="Malgun Gothic"/>
        </w:rPr>
        <w:t>것이므로</w:t>
      </w:r>
      <w:r>
        <w:rPr>
          <w:rFonts w:ascii="Times New Roman" w:hAnsi="Times New Roman" w:eastAsia="Times New Roman" w:cs="Times New Roman"/>
        </w:rPr>
        <w:t xml:space="preserve"> </w:t>
      </w:r>
      <w:r>
        <w:rPr>
          <w:rFonts w:ascii="Malgun Gothic" w:hAnsi="Malgun Gothic" w:eastAsia="Malgun Gothic" w:cs="Malgun Gothic"/>
        </w:rPr>
        <w:t>변경되어서는</w:t>
      </w:r>
      <w:r>
        <w:rPr>
          <w:rFonts w:ascii="Times New Roman" w:hAnsi="Times New Roman" w:eastAsia="Times New Roman" w:cs="Times New Roman"/>
        </w:rPr>
        <w:t xml:space="preserve"> </w:t>
      </w:r>
      <w:r>
        <w:rPr>
          <w:rFonts w:ascii="Malgun Gothic" w:hAnsi="Malgun Gothic" w:eastAsia="Malgun Gothic" w:cs="Malgun Gothic"/>
        </w:rPr>
        <w:t>안</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기록하였다</w:t>
      </w:r>
      <w:r>
        <w:rPr>
          <w:rFonts w:ascii="Times New Roman" w:hAnsi="Times New Roman" w:eastAsia="Times New Roman" w:cs="Times New Roman"/>
        </w:rPr>
        <w:t xml:space="preserve">. </w:t>
      </w:r>
      <w:r>
        <w:rPr>
          <w:rFonts w:ascii="Malgun Gothic" w:hAnsi="Malgun Gothic" w:eastAsia="Malgun Gothic" w:cs="Malgun Gothic"/>
        </w:rPr>
        <w:t>앞선</w:t>
      </w:r>
      <w:r>
        <w:rPr>
          <w:rFonts w:ascii="Times New Roman" w:hAnsi="Times New Roman" w:eastAsia="Times New Roman" w:cs="Times New Roman"/>
        </w:rPr>
        <w:t xml:space="preserve"> </w:t>
      </w:r>
      <w:r>
        <w:rPr>
          <w:rFonts w:ascii="Malgun Gothic" w:hAnsi="Malgun Gothic" w:eastAsia="Malgun Gothic" w:cs="Malgun Gothic"/>
        </w:rPr>
        <w:t>문장은</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영의</w:t>
      </w:r>
      <w:r>
        <w:rPr>
          <w:rFonts w:ascii="Times New Roman" w:hAnsi="Times New Roman" w:eastAsia="Times New Roman" w:cs="Times New Roman"/>
        </w:rPr>
        <w:t xml:space="preserve"> </w:t>
      </w:r>
      <w:r>
        <w:rPr>
          <w:rFonts w:ascii="Malgun Gothic" w:hAnsi="Malgun Gothic" w:eastAsia="Malgun Gothic" w:cs="Malgun Gothic"/>
        </w:rPr>
        <w:t>권위를</w:t>
      </w:r>
      <w:r>
        <w:rPr>
          <w:rFonts w:ascii="Times New Roman" w:hAnsi="Times New Roman" w:eastAsia="Times New Roman" w:cs="Times New Roman"/>
        </w:rPr>
        <w:t xml:space="preserve"> </w:t>
      </w:r>
      <w:r>
        <w:rPr>
          <w:rFonts w:ascii="Malgun Gothic" w:hAnsi="Malgun Gothic" w:eastAsia="Malgun Gothic" w:cs="Malgun Gothic"/>
        </w:rPr>
        <w:t>배척하는</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이상과</w:t>
      </w:r>
      <w:r>
        <w:rPr>
          <w:rFonts w:ascii="Times New Roman" w:hAnsi="Times New Roman" w:eastAsia="Times New Roman" w:cs="Times New Roman"/>
        </w:rPr>
        <w:t xml:space="preserve"> </w:t>
      </w:r>
      <w:r>
        <w:rPr>
          <w:rFonts w:ascii="Malgun Gothic" w:hAnsi="Malgun Gothic" w:eastAsia="Malgun Gothic" w:cs="Malgun Gothic"/>
        </w:rPr>
        <w:t>직접</w:t>
      </w:r>
      <w:r>
        <w:rPr>
          <w:rFonts w:ascii="Times New Roman" w:hAnsi="Times New Roman" w:eastAsia="Times New Roman" w:cs="Times New Roman"/>
        </w:rPr>
        <w:t xml:space="preserve"> </w:t>
      </w:r>
      <w:r>
        <w:rPr>
          <w:rFonts w:ascii="Malgun Gothic" w:hAnsi="Malgun Gothic" w:eastAsia="Malgun Gothic" w:cs="Malgun Gothic"/>
        </w:rPr>
        <w:t>연결시키는데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선지자들이</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직접적으로</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말하기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14</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강포한</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이상을</w:t>
      </w:r>
      <w:r>
        <w:rPr>
          <w:rFonts w:ascii="Times New Roman" w:hAnsi="Times New Roman" w:eastAsia="Times New Roman" w:cs="Times New Roman"/>
        </w:rPr>
        <w:t xml:space="preserve"> </w:t>
      </w:r>
      <w:r>
        <w:rPr>
          <w:rFonts w:ascii="Malgun Gothic" w:hAnsi="Malgun Gothic" w:eastAsia="Malgun Gothic" w:cs="Malgun Gothic"/>
        </w:rPr>
        <w:t>세운다고</w:t>
      </w:r>
      <w:r>
        <w:rPr>
          <w:rFonts w:ascii="Times New Roman" w:hAnsi="Times New Roman" w:eastAsia="Times New Roman" w:cs="Times New Roman"/>
        </w:rPr>
        <w:t xml:space="preserve"> </w:t>
      </w:r>
      <w:r>
        <w:rPr>
          <w:rFonts w:ascii="Malgun Gothic" w:hAnsi="Malgun Gothic" w:eastAsia="Malgun Gothic" w:cs="Malgun Gothic"/>
        </w:rPr>
        <w:t>말할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잠언</w:t>
      </w:r>
      <w:r>
        <w:rPr>
          <w:rFonts w:ascii="Times New Roman" w:hAnsi="Times New Roman" w:eastAsia="Times New Roman" w:cs="Times New Roman"/>
        </w:rPr>
        <w:t xml:space="preserve"> 29:18</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솔로몬의</w:t>
      </w:r>
      <w:r>
        <w:rPr>
          <w:rFonts w:ascii="Times New Roman" w:hAnsi="Times New Roman" w:eastAsia="Times New Roman" w:cs="Times New Roman"/>
        </w:rPr>
        <w:t xml:space="preserve"> </w:t>
      </w:r>
      <w:r>
        <w:rPr>
          <w:rFonts w:ascii="Malgun Gothic" w:hAnsi="Malgun Gothic" w:eastAsia="Malgun Gothic" w:cs="Malgun Gothic"/>
        </w:rPr>
        <w:t>이상을</w:t>
      </w:r>
      <w:r>
        <w:rPr>
          <w:rFonts w:ascii="Times New Roman" w:hAnsi="Times New Roman" w:eastAsia="Times New Roman" w:cs="Times New Roman"/>
        </w:rPr>
        <w:t xml:space="preserve"> </w:t>
      </w:r>
      <w:r>
        <w:rPr>
          <w:rFonts w:ascii="Malgun Gothic" w:hAnsi="Malgun Gothic" w:eastAsia="Malgun Gothic" w:cs="Malgun Gothic"/>
        </w:rPr>
        <w:t>가리키는</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거기에는</w:t>
      </w:r>
      <w:r>
        <w:rPr>
          <w:rFonts w:ascii="Times New Roman" w:hAnsi="Times New Roman" w:eastAsia="Times New Roman" w:cs="Times New Roman"/>
        </w:rPr>
        <w:t xml:space="preserve"> </w:t>
      </w:r>
      <w:r>
        <w:rPr>
          <w:rFonts w:ascii="Malgun Gothic" w:hAnsi="Malgun Gothic" w:eastAsia="Malgun Gothic" w:cs="Malgun Gothic"/>
        </w:rPr>
        <w:t>이상이</w:t>
      </w:r>
      <w:r>
        <w:rPr>
          <w:rFonts w:ascii="Times New Roman" w:hAnsi="Times New Roman" w:eastAsia="Times New Roman" w:cs="Times New Roman"/>
        </w:rPr>
        <w:t xml:space="preserve"> </w:t>
      </w:r>
      <w:r>
        <w:rPr>
          <w:rFonts w:ascii="Malgun Gothic" w:hAnsi="Malgun Gothic" w:eastAsia="Malgun Gothic" w:cs="Malgun Gothic"/>
        </w:rPr>
        <w:t>없는</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망한다</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되어</w:t>
      </w:r>
      <w:r>
        <w:rPr>
          <w:rFonts w:ascii="Times New Roman" w:hAnsi="Times New Roman" w:eastAsia="Times New Roman" w:cs="Times New Roman"/>
        </w:rPr>
        <w:t xml:space="preserve"> </w:t>
      </w:r>
      <w:r>
        <w:rPr>
          <w:rFonts w:ascii="Malgun Gothic" w:hAnsi="Malgun Gothic" w:eastAsia="Malgun Gothic" w:cs="Malgun Gothic"/>
        </w:rPr>
        <w:t>있고</w:t>
      </w:r>
      <w:r>
        <w:rPr>
          <w:rFonts w:ascii="Times New Roman" w:hAnsi="Times New Roman" w:eastAsia="Times New Roman" w:cs="Times New Roman"/>
        </w:rPr>
        <w:t>, “</w:t>
      </w:r>
      <w:r>
        <w:rPr>
          <w:rFonts w:ascii="Malgun Gothic" w:hAnsi="Malgun Gothic" w:eastAsia="Malgun Gothic" w:cs="Malgun Gothic"/>
        </w:rPr>
        <w:t>망한다</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말의</w:t>
      </w:r>
      <w:r>
        <w:rPr>
          <w:rFonts w:ascii="Times New Roman" w:hAnsi="Times New Roman" w:eastAsia="Times New Roman" w:cs="Times New Roman"/>
        </w:rPr>
        <w:t xml:space="preserve"> </w:t>
      </w:r>
      <w:r>
        <w:rPr>
          <w:rFonts w:ascii="Malgun Gothic" w:hAnsi="Malgun Gothic" w:eastAsia="Malgun Gothic" w:cs="Malgun Gothic"/>
        </w:rPr>
        <w:t>뜻은</w:t>
      </w:r>
      <w:r>
        <w:rPr>
          <w:rFonts w:ascii="Times New Roman" w:hAnsi="Times New Roman" w:eastAsia="Times New Roman" w:cs="Times New Roman"/>
        </w:rPr>
        <w:t xml:space="preserve"> “</w:t>
      </w:r>
      <w:r>
        <w:rPr>
          <w:rFonts w:ascii="Malgun Gothic" w:hAnsi="Malgun Gothic" w:eastAsia="Malgun Gothic" w:cs="Malgun Gothic"/>
        </w:rPr>
        <w:t>벌거벗게</w:t>
      </w:r>
      <w:r>
        <w:rPr>
          <w:rFonts w:ascii="Times New Roman" w:hAnsi="Times New Roman" w:eastAsia="Times New Roman" w:cs="Times New Roman"/>
        </w:rPr>
        <w:t xml:space="preserve"> </w:t>
      </w:r>
      <w:r>
        <w:rPr>
          <w:rFonts w:ascii="Malgun Gothic" w:hAnsi="Malgun Gothic" w:eastAsia="Malgun Gothic" w:cs="Malgun Gothic"/>
        </w:rPr>
        <w:t>되다</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w:t>
      </w:r>
    </w:p>
    <w:p>
      <w:pPr>
        <w:pStyle w:val="ArticleBody"/>
        <w:jc w:val="left"/>
      </w:pP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විනාශ</w:t>
      </w:r>
      <w:r>
        <w:rPr>
          <w:rFonts w:ascii="Times New Roman" w:hAnsi="Times New Roman" w:eastAsia="Times New Roman" w:cs="Times New Roman"/>
        </w:rPr>
        <w:t xml:space="preserve"> </w:t>
      </w:r>
      <w:r>
        <w:rPr>
          <w:rFonts w:ascii="Nirmala UI" w:hAnsi="Nirmala UI" w:eastAsia="Nirmala UI" w:cs="Nirmala UI"/>
        </w:rPr>
        <w:t>වීම</w:t>
      </w:r>
      <w:r>
        <w:rPr>
          <w:rFonts w:ascii="Times New Roman" w:hAnsi="Times New Roman" w:eastAsia="Times New Roman" w:cs="Times New Roman"/>
        </w:rPr>
        <w:t xml:space="preserve">” </w:t>
      </w:r>
      <w:r>
        <w:rPr>
          <w:rFonts w:ascii="Nirmala UI" w:hAnsi="Nirmala UI" w:eastAsia="Nirmala UI" w:cs="Nirmala UI"/>
        </w:rPr>
        <w:t>යනුවෙන්</w:t>
      </w:r>
      <w:r>
        <w:rPr>
          <w:rFonts w:ascii="Times New Roman" w:hAnsi="Times New Roman" w:eastAsia="Times New Roman" w:cs="Times New Roman"/>
        </w:rPr>
        <w:t xml:space="preserve"> </w:t>
      </w:r>
      <w:r>
        <w:rPr>
          <w:rFonts w:ascii="Nirmala UI" w:hAnsi="Nirmala UI" w:eastAsia="Nirmala UI" w:cs="Nirmala UI"/>
        </w:rPr>
        <w:t>හඳුනාදක්වන්නේ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දිනවල</w:t>
      </w:r>
      <w:r>
        <w:rPr>
          <w:rFonts w:ascii="Times New Roman" w:hAnsi="Times New Roman" w:eastAsia="Times New Roman" w:cs="Times New Roman"/>
        </w:rPr>
        <w:t xml:space="preserve"> </w:t>
      </w:r>
      <w:r>
        <w:rPr>
          <w:rFonts w:ascii="Nirmala UI" w:hAnsi="Nirmala UI" w:eastAsia="Nirmala UI" w:cs="Nirmala UI"/>
        </w:rPr>
        <w:t>අනාවැකියේ</w:t>
      </w:r>
      <w:r>
        <w:rPr>
          <w:rFonts w:ascii="Times New Roman" w:hAnsi="Times New Roman" w:eastAsia="Times New Roman" w:cs="Times New Roman"/>
        </w:rPr>
        <w:t xml:space="preserve"> </w:t>
      </w:r>
      <w:r>
        <w:rPr>
          <w:rFonts w:ascii="Nirmala UI" w:hAnsi="Nirmala UI" w:eastAsia="Nirmala UI" w:cs="Nirmala UI"/>
        </w:rPr>
        <w:t>ආත්මය</w:t>
      </w:r>
      <w:r>
        <w:rPr>
          <w:rFonts w:ascii="Times New Roman" w:hAnsi="Times New Roman" w:eastAsia="Times New Roman" w:cs="Times New Roman"/>
        </w:rPr>
        <w:t xml:space="preserve"> </w:t>
      </w:r>
      <w:r>
        <w:rPr>
          <w:rFonts w:ascii="Nirmala UI" w:hAnsi="Nirmala UI" w:eastAsia="Nirmala UI" w:cs="Nirmala UI"/>
        </w:rPr>
        <w:t>උත්ථාන</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නියෝජිත</w:t>
      </w:r>
      <w:r>
        <w:rPr>
          <w:rFonts w:ascii="Times New Roman" w:hAnsi="Times New Roman" w:eastAsia="Times New Roman" w:cs="Times New Roman"/>
        </w:rPr>
        <w:t xml:space="preserve"> </w:t>
      </w:r>
      <w:r>
        <w:rPr>
          <w:rFonts w:ascii="Nirmala UI" w:hAnsi="Nirmala UI" w:eastAsia="Nirmala UI" w:cs="Nirmala UI"/>
        </w:rPr>
        <w:t>අධිකාරිය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නිරුවත්වී</w:t>
      </w:r>
      <w:r>
        <w:rPr>
          <w:rFonts w:ascii="Times New Roman" w:hAnsi="Times New Roman" w:eastAsia="Times New Roman" w:cs="Times New Roman"/>
        </w:rPr>
        <w:t xml:space="preserve"> </w:t>
      </w:r>
      <w:r>
        <w:rPr>
          <w:rFonts w:ascii="Nirmala UI" w:hAnsi="Nirmala UI" w:eastAsia="Nirmala UI" w:cs="Nirmala UI"/>
        </w:rPr>
        <w:t>විනාශයට</w:t>
      </w:r>
      <w:r>
        <w:rPr>
          <w:rFonts w:ascii="Times New Roman" w:hAnsi="Times New Roman" w:eastAsia="Times New Roman" w:cs="Times New Roman"/>
        </w:rPr>
        <w:t xml:space="preserve"> </w:t>
      </w:r>
      <w:r>
        <w:rPr>
          <w:rFonts w:ascii="Nirmala UI" w:hAnsi="Nirmala UI" w:eastAsia="Nirmala UI" w:cs="Nirmala UI"/>
        </w:rPr>
        <w:t>පත්වන</w:t>
      </w:r>
      <w:r>
        <w:rPr>
          <w:rFonts w:ascii="Times New Roman" w:hAnsi="Times New Roman" w:eastAsia="Times New Roman" w:cs="Times New Roman"/>
        </w:rPr>
        <w:t xml:space="preserve"> </w:t>
      </w:r>
      <w:r>
        <w:rPr>
          <w:rFonts w:ascii="Nirmala UI" w:hAnsi="Nirmala UI" w:eastAsia="Nirmala UI" w:cs="Nirmala UI"/>
        </w:rPr>
        <w:t>බවය</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අවාසනාවන්තද</w:t>
      </w:r>
      <w:r>
        <w:rPr>
          <w:rFonts w:ascii="Times New Roman" w:hAnsi="Times New Roman" w:eastAsia="Times New Roman" w:cs="Times New Roman"/>
        </w:rPr>
        <w:t xml:space="preserve">, </w:t>
      </w:r>
      <w:r>
        <w:rPr>
          <w:rFonts w:ascii="Nirmala UI" w:hAnsi="Nirmala UI" w:eastAsia="Nirmala UI" w:cs="Nirmala UI"/>
        </w:rPr>
        <w:t>දුක්ඛිතද</w:t>
      </w:r>
      <w:r>
        <w:rPr>
          <w:rFonts w:ascii="Times New Roman" w:hAnsi="Times New Roman" w:eastAsia="Times New Roman" w:cs="Times New Roman"/>
        </w:rPr>
        <w:t xml:space="preserve">, </w:t>
      </w:r>
      <w:r>
        <w:rPr>
          <w:rFonts w:ascii="Nirmala UI" w:hAnsi="Nirmala UI" w:eastAsia="Nirmala UI" w:cs="Nirmala UI"/>
        </w:rPr>
        <w:t>දිළිඳුද</w:t>
      </w:r>
      <w:r>
        <w:rPr>
          <w:rFonts w:ascii="Times New Roman" w:hAnsi="Times New Roman" w:eastAsia="Times New Roman" w:cs="Times New Roman"/>
        </w:rPr>
        <w:t xml:space="preserve">, </w:t>
      </w:r>
      <w:r>
        <w:rPr>
          <w:rFonts w:ascii="Nirmala UI" w:hAnsi="Nirmala UI" w:eastAsia="Nirmala UI" w:cs="Nirmala UI"/>
        </w:rPr>
        <w:t>අන්ධද</w:t>
      </w:r>
      <w:r>
        <w:rPr>
          <w:rFonts w:ascii="Times New Roman" w:hAnsi="Times New Roman" w:eastAsia="Times New Roman" w:cs="Times New Roman"/>
        </w:rPr>
        <w:t xml:space="preserve">, </w:t>
      </w:r>
      <w:r>
        <w:rPr>
          <w:rFonts w:ascii="Nirmala UI" w:hAnsi="Nirmala UI" w:eastAsia="Nirmala UI" w:cs="Nirmala UI"/>
        </w:rPr>
        <w:t>නිරුවත්ද</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ලාඔදිකීයයන්ගේ</w:t>
      </w:r>
      <w:r>
        <w:rPr>
          <w:rFonts w:ascii="Times New Roman" w:hAnsi="Times New Roman" w:eastAsia="Times New Roman" w:cs="Times New Roman"/>
        </w:rPr>
        <w:t xml:space="preserve"> </w:t>
      </w:r>
      <w:r>
        <w:rPr>
          <w:rFonts w:ascii="Nirmala UI" w:hAnsi="Nirmala UI" w:eastAsia="Nirmala UI" w:cs="Nirmala UI"/>
        </w:rPr>
        <w:t>විස්තරයකි</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වස්ත්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මිලදීගන්නා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උපදෙස්</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ඇඳගනු</w:t>
      </w:r>
      <w:r>
        <w:rPr>
          <w:rFonts w:ascii="Times New Roman" w:hAnsi="Times New Roman" w:eastAsia="Times New Roman" w:cs="Times New Roman"/>
        </w:rPr>
        <w:t xml:space="preserve"> </w:t>
      </w:r>
      <w:r>
        <w:rPr>
          <w:rFonts w:ascii="Nirmala UI" w:hAnsi="Nirmala UI" w:eastAsia="Nirmala UI" w:cs="Nirmala UI"/>
        </w:rPr>
        <w:t>පිණිසත්</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නිරුවත්කමේ</w:t>
      </w:r>
      <w:r>
        <w:rPr>
          <w:rFonts w:ascii="Times New Roman" w:hAnsi="Times New Roman" w:eastAsia="Times New Roman" w:cs="Times New Roman"/>
        </w:rPr>
        <w:t xml:space="preserve"> </w:t>
      </w:r>
      <w:r>
        <w:rPr>
          <w:rFonts w:ascii="Nirmala UI" w:hAnsi="Nirmala UI" w:eastAsia="Nirmala UI" w:cs="Nirmala UI"/>
        </w:rPr>
        <w:t>ලැජ්ජාව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පිණිසත්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උපදේශය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කළහොත්</w:t>
      </w:r>
      <w:r>
        <w:rPr>
          <w:rFonts w:ascii="Times New Roman" w:hAnsi="Times New Roman" w:eastAsia="Times New Roman" w:cs="Times New Roman"/>
        </w:rPr>
        <w:t xml:space="preserve">, </w:t>
      </w:r>
      <w:r>
        <w:rPr>
          <w:rFonts w:ascii="Nirmala UI" w:hAnsi="Nirmala UI" w:eastAsia="Nirmala UI" w:cs="Nirmala UI"/>
        </w:rPr>
        <w:t>ස්වාමීන්වහන්සේගේ</w:t>
      </w:r>
      <w:r>
        <w:rPr>
          <w:rFonts w:ascii="Times New Roman" w:hAnsi="Times New Roman" w:eastAsia="Times New Roman" w:cs="Times New Roman"/>
        </w:rPr>
        <w:t xml:space="preserve"> </w:t>
      </w:r>
      <w:r>
        <w:rPr>
          <w:rFonts w:ascii="Nirmala UI" w:hAnsi="Nirmala UI" w:eastAsia="Nirmala UI" w:cs="Nirmala UI"/>
        </w:rPr>
        <w:t>මුඛයෙන්</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උමැගෙන</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Kuyo, twasanga umboni wina wakuti uchindere uwu ukuwonekera pang’ono chabe nthawi ya chisomo isanathe. Pa lamulo la Lamlungu lomwe likubwera msanga, mizimu yochindayi idzalandira chizindikiro cha chilombo, pamene idzagonjetsedwa, monga mwa kuyimiridwa m’vesi la makumi anayi ndi limodzi la Danieli khumi ndi chimodzi. Chifukwa chimene adzagonjetsedwera n’chakuti anakana ulamuliro wa Mzimu wa Uneneri, umene umachirikiza tchati la apainiya la 1843, limene limayimira maziko a Chiadiventi, ndipo limaphatikizamo “kiyi” amene akhazikitsa masomphenya pamodzi ndi kuzindikiritsa kuti Roma ndi mphamvu yoyimiridwa monga “olanda a anthu ako” m’vesi la khumi ndi zinayi.</w:t>
      </w:r>
    </w:p>
    <w:p>
      <w:pPr>
        <w:pStyle w:val="ArticleScripture"/>
        <w:jc w:val="left"/>
      </w:pPr>
      <w:r>
        <w:rPr>
          <w:rFonts w:ascii="Times New Roman" w:hAnsi="Times New Roman" w:eastAsia="Times New Roman" w:cs="Times New Roman"/>
        </w:rPr>
        <w:t>“Kintu kimoja ni hakika: wale Waadventista wa Sabato ya Saba wanaosimama chini ya bendera ya Shetani kwanza wataacha imani yao katika maonyo na makemeo yaliyomo katika Shuhuda za Roho wa Mungu.</w:t>
      </w:r>
    </w:p>
    <w:p>
      <w:pPr>
        <w:pStyle w:val="ArticleScripture"/>
        <w:jc w:val="left"/>
      </w:pPr>
      <w:r>
        <w:rPr>
          <w:rFonts w:ascii="Times New Roman" w:hAnsi="Times New Roman" w:eastAsia="Times New Roman" w:cs="Times New Roman"/>
        </w:rPr>
        <w:t>“Ukutala kuikile ukungila kulutila na kuutumikila kuelako uukuvu kuli kukololwa, kandi kulatwalilila ukukololwa. Bamo abaleetapo ifyebo fya kwa Satana ino bakabwela mu mano yabo. Kuli abo abali mu myanda ikankala iya bwikatilo ubukulu abashamfwa ukushintilila ukwa cine kwa ino nshita. Kuli bene abo ubutumwa bulingile ukupeelwa. Nga babupokelela, Kristu akabapokelela, kandi akabenga ababomfi pamo na ena. Lelo nga bakana ukumfwa ubutumwa, bakeminina panshi ya bendera yakwe ifita iya Kalonga wa Mfifi.</w:t>
      </w:r>
    </w:p>
    <w:p>
      <w:pPr>
        <w:pStyle w:val="ArticleScripture"/>
        <w:jc w:val="left"/>
      </w:pPr>
      <w:r>
        <w:rPr>
          <w:rFonts w:ascii="Times New Roman" w:hAnsi="Times New Roman" w:eastAsia="Times New Roman" w:cs="Times New Roman"/>
        </w:rPr>
        <w:t>“Ninshakulwa kusemba nti amazima ag’omuwendo ag’omu kiseera kino gagenda gasukkirizibwa okuggulirwa ebirowoozo by’abantu. Mu ngeri ey’enjawulo abasajja n’abakazi balina okulya ku mubiri gwa Kristo n’okunywa ku musaayi gwe. Wajja kubaawo okukulaakulana kw’okutegeera, kubanga amazima gasobola okugaziwa obutayosa. Oyo ow’obwakatonda eyatandikawo amazima ajja kuyingira mu kusseekimu okw’okumpi era okw’okwongera okumpi n’abo abagenda mu maaso okumumanya. Abantu ba Katonda bwe banaakkiriza ekigambo kye ng’omugaati oguva mu ggulu, banaamanya nti okufuluma kwe kutegekeddwa ng’enkya. Banaafuna amaanyi ag’omwoyo, nga omubiri bwe gufuna amaanyi ag’omubiri emmere bw’eriibwa.” Spalding and Magan, 305, 306.</w:t>
      </w:r>
    </w:p>
    <w:p>
      <w:pPr>
        <w:pStyle w:val="ArticleBody"/>
        <w:jc w:val="left"/>
      </w:pPr>
      <w:r>
        <w:rPr>
          <w:rFonts w:ascii="Times New Roman" w:hAnsi="Times New Roman" w:eastAsia="Times New Roman" w:cs="Times New Roman"/>
        </w:rPr>
        <w:t>Munkorwheti wa ku articlenu vyashoko twamwene ukuti Uriah Smith ewali kampioni wa buseko bwa mu 1863, pantu ni we alengile chart ya bufi ya 1863. Iyi chart iyo apangile mu 1863 yafyumyepo seven times ya mu Leviticus twenty-six ku mubukombe bwa buprofeti bwa Laodicean Adventism, ifyo fine fyalemyesha intendekelo ya ukupwaya mukuya panshi imifula, kabili ne ntendekelo ya ukwimika umufula wa bufi uwa Laodicean Adventist, uo waimike pa musensenga. Panyuma mu nshita ya matebeto ya Advent, ubwilulo bwakwe bwa pa bunke pa mfumu ya ku kabanga ka ku ntondo, bwaletele ifisabo fya model yakwe ya buprofeti apo abantu balekutuka mu chalichi.</w:t>
      </w:r>
    </w:p>
    <w:p>
      <w:pPr>
        <w:pStyle w:val="ArticleScripture"/>
        <w:jc w:val="left"/>
      </w:pPr>
      <w:r>
        <w:rPr>
          <w:rFonts w:ascii="Times New Roman" w:hAnsi="Times New Roman" w:eastAsia="Times New Roman" w:cs="Times New Roman"/>
        </w:rPr>
        <w:t>Ujihadhari na manabii wa uongo, wanaokuja kwenu wakiwa wamevaa mavazi ya kondoo, lakini kwa ndani ni mbwamwitu wakali wenye kunyang’anya. Mtawatambua kwa matunda yao. Je, watu huchuma zabibu katika miiba, au tini katika michongoma? Vivyo hivyo kila mti mwema huzaa matunda mema; bali mti mbovu huzaa matunda mabaya. Mti mwema hauwezi kuzaa matunda mabaya, wala mti mbovu hauwezi kuzaa matunda mema. Kila mti usiozaa matunda mema hukatwa na kutupwa motoni. Basi kwa matunda yao mtawatambua. Si kila mtu aniambiaye, Bwana, Bwana, atakayeingia katika ufalme wa mbinguni; bali ni yeye afanyaye mapenzi ya Baba yangu aliye mbinguni. Wengi wataniambia siku ile, Bwana, Bwana, hatukufanya unabii kwa jina lako? na kwa jina lako hatukutoa pepo? na kwa jina lako hatukufanya miujiza mingi? Ndipo nitawaambia waziwazi, Sikuwajua ninyi kamwe; ondokeni kwangu, ninyi mtendao maovu. Basi kila asikiaye maneno yangu haya na kuyatenda, nitamlinganisha na mtu mwenye hekima, aliyeijenga nyumba yake juu ya mwamba; mvua ikanyesha, mafuriko yakaja, pepo zikavuma, zikaipiga nyumba ile; nayo haikuanguka, kwa maana ilikuwa imewekwa msingi juu ya mwamba. Na kila asikiaye maneno yangu haya wala hayafanyi, atafanana na mtu mpumbavu, aliyeijenga nyumba yake juu ya mchanga; mvua ikanyesha, mafuriko yakaja, pepo zikavuma, zikaipiga nyumba ile; nayo ikaanguka; na anguko lake likawa kubwa. Mathayo 7:15–27.</w:t>
      </w:r>
    </w:p>
    <w:p>
      <w:pPr>
        <w:pStyle w:val="ArticleBody"/>
        <w:jc w:val="left"/>
      </w:pPr>
      <w:r>
        <w:rPr>
          <w:rFonts w:ascii="Times New Roman" w:hAnsi="Times New Roman" w:eastAsia="Times New Roman" w:cs="Times New Roman"/>
        </w:rPr>
        <w:t>Uongozi wa Waadventista wa Sabato wa Laodikia ulipitiliwa mbali mwaka 1989, kwa hakika ileile ambayo uongozi wa kanisa la Kiyahudi ulipitiliwa mbali wakati wa kuzaliwa kwa Kristo.</w:t>
      </w:r>
    </w:p>
    <w:p>
      <w:pPr>
        <w:pStyle w:val="ArticleScripture"/>
        <w:jc w:val="left"/>
      </w:pPr>
      <w:r>
        <w:rPr>
          <w:rFonts w:ascii="Times New Roman" w:hAnsi="Times New Roman" w:eastAsia="Times New Roman" w:cs="Times New Roman"/>
        </w:rPr>
        <w:t>“Bantu hawakijui hilo, lakini habari hizo zinaujaza mbingu kwa shangwe. Kwa shauku iliyo ya ndani zaidi na iliyo ya upole zaidi, viumbe watakatifu kutoka ulimwengu wa nuru huvutwa kuja duniani. Ulimwengu wote unang’aa zaidi kwa sababu ya uwepo Wake. Juu ya vilima vya Bethlehemu kumekusanyika umati usiohesabika wa malaika. Wanasubiri ishara ya kuitangaza kwa ulimwengu habari ile ya furaha. Kama viongozi katika Israeli wangekuwa waaminifu kwa amana yao, wangeweza kushiriki furaha ya kutangaza kuzaliwa kwa Yesu. Lakini sasa wamepitiliwa mbali.”</w:t>
      </w:r>
    </w:p>
    <w:p>
      <w:pPr>
        <w:pStyle w:val="ArticleScripture"/>
        <w:jc w:val="left"/>
      </w:pPr>
      <w:r>
        <w:rPr>
          <w:rFonts w:ascii="Times New Roman" w:hAnsi="Times New Roman" w:eastAsia="Times New Roman" w:cs="Times New Roman"/>
        </w:rPr>
        <w:t>“Kàtédhë́ kà Àníng, ‘Mà ànyú tsi kàlà shìí shì, mà ànyú tsìkú tsìné kàlà ngó tè tsì.’ ‘Kàlà wùrùtá shì, èkèng ndì àrì kà nyíngèn.’ Isaiah 44:3; Psalm 112:4. Kàlà bì bì tsì ngwò àrì kàlà nyíngèn, nà bì yà àrì tìrì nà nyàkà, ìkùrù àrì àrìng kà ìtàng Àníng yè kà bì.” The Desire of Ages, 47.</w:t>
      </w:r>
    </w:p>
    <w:p>
      <w:pPr>
        <w:pStyle w:val="ArticleBody"/>
        <w:jc w:val="left"/>
      </w:pPr>
      <w:r>
        <w:rPr>
          <w:rFonts w:ascii="Times New Roman" w:hAnsi="Times New Roman" w:eastAsia="Times New Roman" w:cs="Times New Roman"/>
        </w:rPr>
        <w:t>Kuwa mperuka mu murongo wa Kristo kwali ukuvuka Kwake, kandi ni bwo ubutumwa bwari kugerageza icyo gisekuru bwafunguwe. Umwaka wa 1989 wari igihe cy’imperuka ku bakandida bahamagawe kuba mu bihumbi ijana na mirongo ine na bine. Icyitegererezo cy’ubuhanuzi cya Uriah Smith cyanze ukuri kw’ishingiro guhagarariwe ku mbonerahamwe ya 1843. Uko kuri kwari “Urutare.”</w:t>
      </w:r>
    </w:p>
    <w:p>
      <w:pPr>
        <w:pStyle w:val="ArticleScripture"/>
        <w:jc w:val="left"/>
      </w:pPr>
      <w:r>
        <w:rPr>
          <w:rFonts w:ascii="Times New Roman" w:hAnsi="Times New Roman" w:eastAsia="Times New Roman" w:cs="Times New Roman"/>
        </w:rPr>
        <w:t>Eşkerek hate: 1842, 1843, û 1844 dema ku peyam hat, ji wê demê ve em li ser bingeha baweriyê ku bi serê wê ava dikirin, tiştêk nayê destûrkirin ku têkeve û wê bingeha bihejîne. Ez di nav vê peyamê de bûm, û ji wê demê ve heta niha li ber cîhanê rawestiyam, ji ronahiya ku Xwedê daye me re rast û dilsoz. Em qesd nakin ku lingên xwe ji wê platforma ku li ser wê hatine danîn rakevin, dema ku roj bi roj bi duayê cidî Xudan dixwastin û ji bo ronahiyê digeriyan. Ma hûn difikirin ku ez dikarim ji ronahiya ku Xwedê daye min dest berbidim? Ew dê wek Kevirê Hemî Deman be. Ji dema ku hate dayîn, her dem min rê nîşan daye.” Review and Herald, 14ê Avrêlê 1903.</w:t>
      </w:r>
    </w:p>
    <w:p>
      <w:pPr>
        <w:pStyle w:val="ArticleBody"/>
        <w:jc w:val="left"/>
      </w:pPr>
      <w:r>
        <w:rPr>
          <w:rFonts w:ascii="Times New Roman" w:hAnsi="Times New Roman" w:eastAsia="Times New Roman" w:cs="Times New Roman"/>
        </w:rPr>
        <w:t>Mũthenya wa Kenda 11, 2001 ndura ya mũthia yarĩkĩrĩte gũthithia rĩrĩa mbũri iria ciarĩrirĩte Uislamu wa thĩna wa gatatũ ciarutirwo, na Mũtugo wa Patriot ukamanyĩrĩria ngerekano ya kuuma watho-inĩ wa Gĩthũngũ kuingia watho-inĩ wa Rumi, ũguo kĩũmĩrĩria kĩĩmĩtĩre kĩmenyithia atĩ gũkũrũka kwa maĩ kwa ũhoti wa upapa kwari kwambĩte gũthima. Mũtugo wa mũthia wa kũgerio kwa nyũmba ya Uadventista wa Laodikia ukambĩrĩria, na “mbura ĩkĩũka, na mafuriko makĩũka, na mbũri igĩkũnga, ikagũrũkĩra nyũmba ĩyo; nayo ĩgũa: na kugũa kwayo kwarĩ kũnene”.</w:t>
      </w:r>
    </w:p>
    <w:p>
      <w:pPr>
        <w:pStyle w:val="ArticleBody"/>
        <w:jc w:val="left"/>
      </w:pPr>
      <w:r>
        <w:rPr>
          <w:rFonts w:ascii="Times New Roman" w:hAnsi="Times New Roman" w:eastAsia="Times New Roman" w:cs="Times New Roman"/>
        </w:rPr>
        <w:t>Ubutumwa umumarayika ukomeye yatangaje muri icyo gihe bwerekanye ko amahanga yose yari yaranyoye vino ya Babuloni, kandi uburyo bw’impimbano bwa Roma ya gipapa n’ubuporotesitanti bw’ubuhakanyi, bwagiye bwemerwa buhoro buhoro kuva ku bugome bwo kwigomeka bwo mu 1863, bugereranywa na vino (inyigisho) ya Babuloni.</w:t>
      </w:r>
    </w:p>
    <w:p>
      <w:pPr>
        <w:pStyle w:val="ArticleScripture"/>
        <w:jc w:val="left"/>
      </w:pPr>
      <w:r>
        <w:rPr>
          <w:rFonts w:ascii="Times New Roman" w:hAnsi="Times New Roman" w:eastAsia="Times New Roman" w:cs="Times New Roman"/>
        </w:rPr>
        <w:t>Na baada ya hayo nikaona malaika mwingine akishuka kutoka mbinguni, mwenye mamlaka makuu; nayo dunia ikaangazwa kwa utukufu wake. Akalia kwa nguvu kwa sauti kuu, akisema, Babeli ule mkuu umeanguka, umeanguka, nao umekuwa makao ya mashetani, na ngome ya kila roho mchafu, na kizimba cha kila ndege mchafu na mwenye kuchukiza. Kwa maana mataifa yote wamekunywa divai ya ghadhabu ya uasherati wake, nao wafalme wa dunia wamefanya uasherati naye, na wafanyabiashara wa dunia wamepata utajiri kwa wingi wa anasa zake. Ufunuo 18:1–3.</w:t>
      </w:r>
    </w:p>
    <w:p>
      <w:pPr>
        <w:pStyle w:val="ArticleBody"/>
        <w:jc w:val="left"/>
      </w:pPr>
      <w:r>
        <w:rPr>
          <w:rFonts w:ascii="Times New Roman" w:hAnsi="Times New Roman" w:eastAsia="Times New Roman" w:cs="Times New Roman"/>
        </w:rPr>
        <w:t>Mukavitwa kwa Julai 18, 2020, mwanzo wa mchakato wa kujaribu kwa kanisa la Waadventista Wasabato wa Laodikia ulikuwa umefika mwisho, na mchakato wa kujaribu wa wale waliokuwa wagombea wa kuwa miongoni mwa wale mia moja na arobaini na nne elfu ukaanza. Wakati Mikaeli alipoanza kuwaamsha wale wagombea katika Julai 2023, ujumbe, uliowakilishwa kama mafuta katika mfano wa Uadventista, ulifunguliwa tena. Iwe baada ya Septemba 11, 2001, au baada ya Julai 2023, kulikuwa na kumwagwa kwa mafuta, na ujumbe uliofunguliwa katika Julai 2023, unapokuwa umekuzwa kikamilifu, ndio ujumbe wa Kilio cha Usiku wa manane wa mfano huo.</w:t>
      </w:r>
    </w:p>
    <w:p>
      <w:pPr>
        <w:pStyle w:val="ArticleBody"/>
        <w:jc w:val="left"/>
      </w:pPr>
      <w:r>
        <w:rPr>
          <w:rFonts w:ascii="Times New Roman" w:hAnsi="Times New Roman" w:eastAsia="Times New Roman" w:cs="Times New Roman"/>
        </w:rPr>
        <w:t>Qapchona’ poH Daq tagh, val “wise and foolish virgins”vaD ja’chu’bogh ghItlh rur; ’ach QoymoHbogh pe’vIl narghbogh mu’ Daq tInqu’. Mu’vam leghlu’DI’ reH pa’ Soppu’ Sunday law qutlh, je leghlu’DI’ pa’, pa’ cha’DIch bom Qoybogh Revelation suraS wa’maH chorgh Daq, BabylonDaq joqtaHbogh God latlh ghotpu’ yIteq’e’ jatlh.</w:t>
      </w:r>
    </w:p>
    <w:p>
      <w:pPr>
        <w:pStyle w:val="ArticleScripture"/>
        <w:jc w:val="left"/>
      </w:pPr>
      <w:r>
        <w:rPr>
          <w:rFonts w:ascii="Times New Roman" w:hAnsi="Times New Roman" w:eastAsia="Times New Roman" w:cs="Times New Roman"/>
        </w:rPr>
        <w:t>Nzā nĩngĩ ndĩkĩigua mũgambo ũngĩ uumĩte igũrũ wĩrĩte, Ũumai ng’ambo yake, inyuĩ andũ akwa, nĩguo mũtikagĩe hamwe na we meehia-inĩ make, o na nĩguo mũtikaheeo ndagwa cia ciaku. Nĩgũkorwo meehia make nĩmakinyĩte nginya igũrũ, na Ngai nĩaririkĩtie ũũru wake. Kũguũrũrio 18:4, 5.</w:t>
      </w:r>
    </w:p>
    <w:p>
      <w:pPr>
        <w:pStyle w:val="ArticleBody"/>
        <w:jc w:val="left"/>
      </w:pPr>
      <w:r>
        <w:rPr>
          <w:rFonts w:ascii="Times New Roman" w:hAnsi="Times New Roman" w:eastAsia="Times New Roman" w:cs="Times New Roman"/>
        </w:rPr>
        <w:t>Pinal mi pinal, a bersikulu uno asta tres, ket inunsia ya ing pamanubuk a panaun, at lalu ne menimula ing pansabud ning uran a uli. Ing kaduang pinal, tuking ya ing kayapusan ning pamanubuk a panaun a ita, at inunsia ne naman ing pamanubuk a panaun para king aliwang kabilugan ning kawan ning Dios a atyu pa Babilonia.</w:t>
      </w:r>
    </w:p>
    <w:p>
      <w:pPr>
        <w:pStyle w:val="ArticleScripture"/>
        <w:jc w:val="left"/>
      </w:pPr>
      <w:r>
        <w:rPr>
          <w:rFonts w:ascii="Times New Roman" w:hAnsi="Times New Roman" w:eastAsia="Times New Roman" w:cs="Times New Roman"/>
        </w:rPr>
        <w:t>“</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आह्वान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w:t>
      </w:r>
      <w:r>
        <w:rPr>
          <w:rFonts w:ascii="Times New Roman" w:hAnsi="Times New Roman" w:eastAsia="Times New Roman" w:cs="Times New Roman"/>
        </w:rPr>
        <w:t xml:space="preserve"> </w:t>
      </w:r>
      <w:r>
        <w:rPr>
          <w:rFonts w:ascii="Nirmala UI" w:hAnsi="Nirmala UI" w:eastAsia="Nirmala UI" w:cs="Nirmala UI"/>
        </w:rPr>
        <w:t>पिलाई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सुनाई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Review and Herald, December 6, 1892.</w:t>
      </w:r>
    </w:p>
    <w:p>
      <w:pPr>
        <w:pStyle w:val="ArticleBody"/>
        <w:jc w:val="left"/>
      </w:pPr>
      <w:r>
        <w:rPr>
          <w:rFonts w:ascii="Times New Roman" w:hAnsi="Times New Roman" w:eastAsia="Times New Roman" w:cs="Times New Roman"/>
        </w:rPr>
        <w:t>Paulo mu 2 Tessalonika abirimo ubuzimire bukomeye ni bwo busohozwa mu gihe cyo gusukwa kwa Mwuka Wera. Byaba ari ikigeragezo cy’itorero rya Lawodikiya ry’Abadiventisiti b’Umunsi wa Karindwi cyatangiye ku wa 11 Nzeri 2001, cyangwa ikigeragezo cy’abakobwa b’isugi bahuye no gucika intege ku wa 18 Nyakanga 2020, icyo kigeragezo kiba mu gihe cyo gusukwa kwa Mwuka Wera. Ukwo gusukwa kugereranya ubutumwa bw’ikigeragezo.</w:t>
      </w:r>
    </w:p>
    <w:p>
      <w:pPr>
        <w:pStyle w:val="ArticleScripture"/>
        <w:jc w:val="left"/>
      </w:pPr>
      <w:r>
        <w:rPr>
          <w:rFonts w:ascii="Times New Roman" w:hAnsi="Times New Roman" w:eastAsia="Times New Roman" w:cs="Times New Roman"/>
        </w:rPr>
        <w:t>“Abafukanishijwe amavuta bahagaze iruhande rw’Umwami w’isi yose bafite umwanya wahoze uhawe Satani nk’umukerubi utwikira. Binyuze ku biremwa byera bikikije intebe ye y’ubwami, Umwami akomeza itumanaho rihoraho n’abatuye isi. Amavuta ya zahabu agereranya ubuntu Imana ikomeza kugemuriramo amatabaza y’abizera, kugira ngo atazima cyangwa ngo acyegeke. Iyo bitaba ko ayo mavuta yera asukwa ava mu ijuru mu butumwa bwa Mwuka w’Imana, ibikoresho by’ikibi byari kugenzura abantu rwose.”</w:t>
      </w:r>
    </w:p>
    <w:p>
      <w:pPr>
        <w:pStyle w:val="ArticleScripture"/>
        <w:jc w:val="left"/>
      </w:pPr>
      <w:r>
        <w:rPr>
          <w:rFonts w:ascii="Times New Roman" w:hAnsi="Times New Roman" w:eastAsia="Times New Roman" w:cs="Times New Roman"/>
        </w:rPr>
        <w:t>“Mungu hudharauliwa tusipopokea mawasiliano yale anayotupelekea. Hivyo tunakataa ile mafuta ya dhahabu ambayo angeyamimina ndani ya nafsi zetu ili yawasilishwe kwa wale walio gizani. Wito utakapokuja, ‘Tazama, bwana-arusi anakuja; tokeni nje kumlaki,’ wale ambao hawajapokea mafuta matakatifu, ambao hawajaihifadhi neema ya Kristo mioyoni mwao, watagundua, kama wanawali wapumbavu, ya kwamba hawako tayari kukutana na Bwana wao. Hawana, ndani yao wenyewe, uwezo wa kupata yale mafuta, na maisha yao yanaharibika. Lakini ikiwa Roho Mtakatifu wa Mungu anaombwa, ikiwa tunasihi, kama alivyofanya Musa, ‘Unionyeshe utukufu wako,’ upendo wa Mungu utamiminwa mioyoni mwetu. Kupitia katika mabomba ya dhahabu, yale mafuta ya dhahabu yatawasilishwa kwetu. ‘Si kwa uwezo, wala si kwa nguvu, bali ni kwa Roho yangu, asema Bwana wa Majeshi.’ Kwa kuzipokea miale angavu ya Jua la Haki, watoto wa Mungu hung’aa kama taa ulimwenguni.” Review and Herald, July 20, 1897.</w:t>
      </w:r>
    </w:p>
    <w:p>
      <w:pPr>
        <w:pStyle w:val="ArticleBody"/>
        <w:jc w:val="left"/>
      </w:pPr>
      <w:r>
        <w:rPr>
          <w:rFonts w:ascii="Times New Roman" w:hAnsi="Times New Roman" w:eastAsia="Times New Roman" w:cs="Times New Roman"/>
        </w:rPr>
        <w:t>Wakati wa kutiwa muhuri kwa wale mia moja arobaini na nne elfu ulianza tarehe 11 Septemba, 2001, nao unawakilisha vipindi viwili vya majaribu. Cha kwanza ni jaribu la mwisho la kanisa la Waadventista Wasabato wa Laodikia, na cha pili ni kwa wale walio wahusika wa mfano wa mabikira kumi. Ili mtu awe ama bikira mwenye hekima au bikira mpumbavu, ni lazima mabikira wote wapitie wakati wa kukawia.</w:t>
      </w:r>
    </w:p>
    <w:p>
      <w:pPr>
        <w:pStyle w:val="ArticleBody"/>
        <w:jc w:val="left"/>
      </w:pPr>
      <w:r>
        <w:rPr>
          <w:rFonts w:ascii="Times New Roman" w:hAnsi="Times New Roman" w:eastAsia="Times New Roman" w:cs="Times New Roman"/>
        </w:rPr>
        <w:t>Li serdema dîroka Milleriyan, dema tarîkirinê bi hatina meleka duyemîn dest pê kir, ku ev di yekem hêvîşikestinê de qewimî. Di wê xalê de Protestan, ku gelê bijartî yê peymana berê yê Xwedê bûn, hatin derbas kirin. Di 18ê tîrmeha 2020an de gelê bijartî yê peymana berê hate derbas kirin, û pêvajoya ceribandinê ya ku di dema tarîkirinê de di dîroka Milleriyan de qewimî, dest bi dubare bûnê kir. Paşê peyama Gazîya Nîvê Şevê di dîroka Milleriyan de pêş ket, wekî ku niha jî tê pêşxistin. Dema ku ew bi tevahî li civîna kampa Exeterê gihişt, eşkere bû ka kî peyamê (rûnê) heye û kî tune ye. Gelê bijartî yê peymana berê yê her du dîrokan jî yekem kes in ku tên ceribandin û tên derbas kirin.</w:t>
      </w:r>
    </w:p>
    <w:p>
      <w:pPr>
        <w:pStyle w:val="ArticleScripture"/>
        <w:jc w:val="left"/>
      </w:pPr>
      <w:r>
        <w:rPr>
          <w:rFonts w:ascii="Times New Roman" w:hAnsi="Times New Roman" w:eastAsia="Times New Roman" w:cs="Times New Roman"/>
        </w:rPr>
        <w:t>“‘Ndzi ta mi nyika mbilu leyintshwa, ndzi tlhela ndzi veka moya lowuntshwa exikarhi ka n’wina.’ Ndza tshembha hi mbilu ya mina hinkwayo leswaku Moya wa Xikwembu wa susiwa emisaveni, naswona lava veke ni ku vonakala lokukulu ni minkarhi ya kahle, kambe va nga swi tirhisanga hi ndlela leyi faneleke, hi vona vo sungula ku siya. Va hlongorise Moya wa Xikwembu hi ku vaviseka. Ntirho wa sweswi wa Sathana, loko a tirha ehenhla ka timbilu, ni le henhla ka tikereke ni matiko, wu fanele ku chavisa mudyondzi un’wana ni un’wana wa vuprofeta. Makumu ma le kusuhi. A tikereke ta hina ti pfuke. A matimba ya Xikwembu lama hundzuluxaka ma twiwa embilwini ya swirho swa munhu hi munhu, kutani hi kona hi nga ta vona ku fambafamba lokukulu ka Moya wa Xikwembu. Ku rivaleriwa ntsena ka xidyoho a hi rona ntsena mbuyelo wa rifu ra Yesu. U endle gandzelo leri nga heriki, ku nga ri ntsena leswaku xidyoho xi susiwa, kambe leswaku vumunhu byi tlhela byi vuyiseriwa, byi tlhela byi sasekisiwa, byi tlhela byi akiwanyana ku suka emarubakweni ya byona, naswona byi endliwa lebyi faneleke emahlweni ka Xikwembu.” Selected Messages, buku 3, 154.</w:t>
      </w:r>
    </w:p>
    <w:p>
      <w:pPr>
        <w:pStyle w:val="ArticleBody"/>
        <w:jc w:val="left"/>
      </w:pPr>
      <w:r>
        <w:rPr>
          <w:rFonts w:ascii="Times New Roman" w:hAnsi="Times New Roman" w:eastAsia="Times New Roman" w:cs="Times New Roman"/>
        </w:rPr>
        <w:t>Na kipindi chochote cha kujaribiwa, wale walioukataa ujumbe uliotiwa muhuri na kufunuliwa hupokea upotovu mkuu wa Paulo.</w:t>
      </w:r>
    </w:p>
    <w:p>
      <w:pPr>
        <w:pStyle w:val="ArticleScripture"/>
        <w:jc w:val="left"/>
      </w:pPr>
      <w:r>
        <w:rPr>
          <w:rFonts w:ascii="Times New Roman" w:hAnsi="Times New Roman" w:eastAsia="Times New Roman" w:cs="Times New Roman"/>
        </w:rPr>
        <w:t>“Ɔyɛ ade a ɛyɛ hu sɛ wobebu nokware a ada yɛn nteaseɛ so na aka yɛn akoma no animtiaa. Yɛrentumi mfa asotwe biara nni ho nyɛ kwa po kɔ, sɛ yɛpo kɔkɔbɔ ahorow a Onyankopɔn nam n’adom so soma brɛ yɛn no. Wɔ soma nkra bi fi soro brɛɛ wiase no wɔ Noa nna mu, na nnipa nkwagye gyinaa sɛnea wɔyɛɛ saa nkra no so. Esiane sɛ wɔpoo kɔkɔbɔ no nti, wɔyii Onyankopɔn Honhom fii abusua bɔnefo no mu, na wɔhweree wɔn nkwa wɔ nsuyiri no mu. Abraham bere so no, adom gyaee afɔdi sɛ ɛresrɛ Sodomfo a wɔdi fɔ no, na obiara annya nkwa gye Lot ne ne yere ne ne mma mmea baanu no nkutoo, na ogya a wofii soro maa ɛbae no hyewee wɔn. Saa ara na na ɛte wɔ Kristo nna mu. Onyankopɔn Ba no ka kyerɛɛ Yudafo a na wonni gyidi a na wɔwɔ awo ntoatoaso no mu no sɛ, ‘Wɔagya mo fie ama mo sɛ amamfo.’ Bere a ɔhwɛɛ kɔɔ nna a edi akyiri no so no, ahoɔden a enni ano no ara kae, fa wɔn a ‘wɔannye nokware no ho dɔ ansa na wɔatumi agye wɔn nkwa no’ ho sɛ, ‘Na eyi nti Onyankopɔn bɛsoma nnaadaa kɛse aba wɔn so, na wɔagye atoro adi: na wɔn a wɔannye nokware no anni, na mmom wɔde wɔn ani gyee trenee a enni mu no, wɔn nyinaa abu wɔn fɔ.’ Sɛnea wɔpo N’asɛm no nkyerɛkyerɛ no, saa ara na Onyankopɔn yi Ne Honhom fi wɔn mu, na ogyaw wɔn ma nnaadaa a wɔdɔ no.” Early Writings, 46.</w:t>
      </w:r>
    </w:p>
    <w:p>
      <w:pPr>
        <w:pStyle w:val="ArticleBody"/>
        <w:jc w:val="left"/>
      </w:pPr>
      <w:r>
        <w:rPr>
          <w:rFonts w:ascii="Times New Roman" w:hAnsi="Times New Roman" w:eastAsia="Times New Roman" w:cs="Times New Roman"/>
        </w:rPr>
        <w:t>Tuzokomeza somo hili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Etondeka Kimoneshono — Nomero Samboavali</dc:title>
  <dc:subject>Ulukhanu wa Mwisho: Ishara ya Roma katika Unabii wa Waadventista na Kufungwa kwa Muda wa Neema</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