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Itathibithagia Umemoni - Inamba Tisa</w:t>
      </w:r>
    </w:p>
    <w:p>
      <w:pPr>
        <w:pStyle w:val="ArticleSubtitle"/>
        <w:jc w:val="left"/>
      </w:pPr>
      <w:r>
        <w:rPr>
          <w:rFonts w:ascii="Arial" w:hAnsi="Arial" w:eastAsia="Arial" w:cs="Arial"/>
        </w:rPr>
        <w:t>Okwanga Emisingi: Enkaayana ku “Eya Buli Lunaku” n’Ebiva mu Kwegaana Amazima mu Bunnabbi bw’Abadiventi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مێ ئێستا لە هێڵی پێشبینیی ناکۆکییەکان لە مێژووی ئەدوێنتدا دەدوێین، ئەوانەی کە سەبارەت بە هێما جۆراوجۆرەکانی ڕۆما ڕوویداون. ئێستا سەبارەت بە «هەمیشەیی» لە پەرتووکی دانیال دەدوێین. ئەو ناکۆکییە نوێنەرایەتیی ڕەتکردنەوەی بنەماکانی ئەدوێنتیزم دەکات، ڕەتکردنەوەی دەسەڵاتی ڕۆحی پێشبینی، و ڕەتکردنەوەی ئەو پەیامبەرەی کە خودا هەڵیبژارد. ڕەتکردنەوەی کاری میلەر هەروەها نوێنەرایەتیی ڕەتکردنەوەی ئەو ڕێنماییە دەکات کە لەلایەن فریشتە ئاسمانییەکانەوە بە میلەر درابوو، ئەوانەی کە میلەریان بۆ تێگەیشتنی ئەو پەیامە ڕێبەری کرد کە لە زیادبوونی زانینەوە بەرهەم هات، کاتێک پەرتووکی دانیال لە ساڵی 1798 کرایەوە.</w:t>
      </w:r>
    </w:p>
    <w:p>
      <w:pPr>
        <w:pStyle w:val="ArticleBody"/>
        <w:jc w:val="left"/>
      </w:pPr>
      <w:r>
        <w:rPr>
          <w:rFonts w:ascii="Times New Roman" w:hAnsi="Times New Roman" w:eastAsia="Times New Roman" w:cs="Times New Roman"/>
        </w:rPr>
        <w:t>Aba baleka ukulundulula Ikinene ekimenyeka ubushobozi (Roma y’abapagani) bwabuzibije ko ubushobozi bwa papacy bugaragazwa muri 2 Abatesalonike, berekana ko badakunda ukuri; kandi kubera ko banze urukundo rw’ukuri, bahabwa ikinyoma. Icyo kinyoma na cyo kibazanira ubuyobe bukomeye. Ikinyoma ni cyo gitera, naho ubuyobe bukomeye bahabwa ni cyo gisubizo cyacyo. Kubura urukundo rw’ukuri ni yo mpamvu ibasunikira. Ikinyoma kigereranya guhitamo kwemera inyigisho za Bibiliya mu buryo bw’ubwinshi-bw’ibitekerezo, bitandukanye n’abizera ukuri kudakuka. Ni cyo gituma ishusho ya Yesaya yerekana ubwo buyobe bukomeye bwa Pawulo nk’ubuyobe bwinshi, atari ubuyobe bumwe gusa. Ikindi cyiciro ni abahora bakunda ukuri, bakemera ihame ry’ukuri kudakuka, kandi Yesaya abamenyekanisha nk’abahinda imishyitsi imbere y’Ijambo ry’Imana.</w:t>
      </w:r>
    </w:p>
    <w:p>
      <w:pPr>
        <w:pStyle w:val="ArticleScripture"/>
        <w:jc w:val="left"/>
      </w:pPr>
      <w:r>
        <w:rPr>
          <w:rFonts w:ascii="Times New Roman" w:hAnsi="Times New Roman" w:eastAsia="Times New Roman" w:cs="Times New Roman"/>
        </w:rPr>
        <w:t>Eri Omukulu niakoba ati, Igulu ni rufumbo rwange, kandi ensi ni kagere kange: enyumba yiinai ei murumbikira? kandi ahari hahi h’okuuhuumuriramu kwange? Ahabw’okuba ebyo byona omukono gwange niigwo gwabihangire, kandi ebyo byona byabaho, nikwo Omukulu akoba: kwonka omuntu ogu ni we ndyetaho amaisho, ni we mushaija omworo kandi ow’omwoyo ogucwekereire, kandi ajugumira aha kigambo kyange. Oyo aita ente aba nk’owataire omuntu; oyo ahaayo omwana gw’entaama nk’owacwireho embwa omutwe; oyo ahaayo ekiheebwayo aba nk’owahaireyo eshagama y’embizzi; oyo ootsiisa obuwoowo oburungi aba nk’owasiimire ekishushani. Weena, beehitiriremu amagezi gaabo boonyini, kandi emyoyo yaabo eshemerererwa eby’obugwagye bwabo. Nanye ndyehitirooramu okubabuzabuza kwabo, kandi ndibaleetera ebyo ebibatiinisya; ahabw’okuba obu nabetaire, tihariho n’omwe oyarabiire; obu nabagambiire, tibahuliire: kureka bakakora ebibi omu maisho gange, kandi bakehitirooramu ekyo eki ntashemererwamu. Muhurire ekigambo ky’Omukulu, inywe abarikutina ekigambo kye; bene wanyu abaabangiire, abaabagobire ahabw’eiziina ryange, bakagira bati, Omukulu aheebwe ekitiinisa: kwonka aryorekwa ahabw’okushemererwa kwanyu, kandi bo baryakwa ensoni. Isaaya 66:1–5.</w:t>
      </w:r>
    </w:p>
    <w:p>
      <w:pPr>
        <w:pStyle w:val="ArticleBody"/>
        <w:jc w:val="left"/>
      </w:pPr>
      <w:r>
        <w:rPr>
          <w:rFonts w:ascii="Times New Roman" w:hAnsi="Times New Roman" w:eastAsia="Times New Roman" w:cs="Times New Roman"/>
        </w:rPr>
        <w:t>Abo abanyakubulirra ku Kijjambu kya Katonda be b’abaagalwa ba Isiraeri abaayawulibwa, abo mu nnaku ez’oluvannyuma abakiikirirwa ng’ekimuli ky’akabonero.</w:t>
      </w:r>
    </w:p>
    <w:p>
      <w:pPr>
        <w:pStyle w:val="ArticleScripture"/>
        <w:jc w:val="left"/>
      </w:pPr>
      <w:r>
        <w:rPr>
          <w:rFonts w:ascii="Times New Roman" w:hAnsi="Times New Roman" w:eastAsia="Times New Roman" w:cs="Times New Roman"/>
        </w:rPr>
        <w:t>Ne alisimika lusala kwa mataifa, ne akakusanya waliofukuzwa wa Israeli, ne akawakutanisha pamoja waliotawanyika wa Yuda kutoka ncha nne za dunia. Isaya 11:12.</w:t>
      </w:r>
    </w:p>
    <w:p>
      <w:pPr>
        <w:pStyle w:val="ArticleBody"/>
        <w:jc w:val="left"/>
      </w:pPr>
      <w:r>
        <w:rPr>
          <w:rFonts w:ascii="Times New Roman" w:hAnsi="Times New Roman" w:eastAsia="Times New Roman" w:cs="Times New Roman"/>
        </w:rPr>
        <w:t>Nzambi ke monisa ti ni Yandi me tunga nzo yina kimvuka yina ke nata makabu ya kubeba ke tuba ti bo muntu me tunga. I kele nzo yina bo ke tulaka kivuvu na yo ntangu bo ke samuna nde, “oyo kele tempelo ya Mfumu.”</w:t>
      </w:r>
    </w:p>
    <w:p>
      <w:pPr>
        <w:pStyle w:val="ArticleScripture"/>
        <w:jc w:val="left"/>
      </w:pPr>
      <w:r>
        <w:rPr>
          <w:rFonts w:ascii="Times New Roman" w:hAnsi="Times New Roman" w:eastAsia="Times New Roman" w:cs="Times New Roman"/>
        </w:rPr>
        <w:t>Yima mu irembo ry’inzu y’Uhoraho, uhamagaze uhavugire iri jambo, uvuge uti: Nimwumve ijambo ry’Uhoraho, mwa bantu mwese b’i Buyuda, mwinjira muri aya marembo kugira ngo muramye Uhoraho. Uku ni ko Uwiteka Nyiringabo, Imana ya Isirayeli, avuga ati: Mwakosore inzira zanyu n’ibyo mukora, nanjye nzatuma mutura muri iki gihugu. Ntimukiringire amagambo y’ibinyoma, muvuga muti: Urusengero rw’Uhoraho, urusengero rw’Uhoraho, urusengero rw’Uhoraho, ni uru. Yeremiya 7:2–4.</w:t>
      </w:r>
    </w:p>
    <w:p>
      <w:pPr>
        <w:pStyle w:val="ArticleBody"/>
        <w:jc w:val="left"/>
      </w:pPr>
      <w:r>
        <w:rPr>
          <w:rFonts w:ascii="Times New Roman" w:hAnsi="Times New Roman" w:eastAsia="Times New Roman" w:cs="Times New Roman"/>
        </w:rPr>
        <w:t>Ava “kwizera” amajambo y’ikinyoma ni abemera ikinyoma. Inzu Uwiteka yubatse yubakiwe ku rufatiro na we ubwe yashinze. Icyiciro cy’abanze gusubiza igihe Imana yahamagazaga, cyihitiyemo inzira zacyo kandi cyishimira ibizira. Bahisemo “inzira” n’“ibizira” mu bwinshi, mu gihe Yeremiya yavuze ko hariho inzira imwe gusa yo kunyuramo.</w:t>
      </w:r>
    </w:p>
    <w:p>
      <w:pPr>
        <w:pStyle w:val="ArticleScripture"/>
        <w:jc w:val="left"/>
      </w:pPr>
      <w:r>
        <w:rPr>
          <w:rFonts w:ascii="Times New Roman" w:hAnsi="Times New Roman" w:eastAsia="Times New Roman" w:cs="Times New Roman"/>
        </w:rPr>
        <w:t>Awo Yehowa aka, Munyeme mu njila, mwene, kandi mubuuze ku njila za ira, muti, Njila nnungi nniyi? mugende omwo; kandi muliraba okuhumura eri emyoyo yanyu. Naye bo baagamba bati, Tituligenda omwo. Kandi naabateekera abalindi, nga njogera nti, Muwulire eddoboozi ly’eŋŋombe. Naye bo baagamba bati, Tituliwulira. Kale muwulire, mmwe amahanga, omanye, ai kkuŋŋaaniro, ekiri mu bo. Wulira, ai nsi: laba, ndireeta obubi ku bantu bano, kwe kubala kw’ebirowoozo byabwe, kubanga tebawulidde bigambo byange, newakubadde amateeka gange, naye baagagaana. Obaani obugaso obw’okundeetera obubaane obuva e Seba, n’omuggo omulungi oguva mu nsi ey’ewala? Ebiweebwayo byammwe ebyokebwa tebikkirizibwa, so ne ssaddaaka zammwe tezinsanyusa. Yeremiya 6:16–20.</w:t>
      </w:r>
    </w:p>
    <w:p>
      <w:pPr>
        <w:pStyle w:val="ArticleBody"/>
        <w:jc w:val="left"/>
      </w:pPr>
      <w:r>
        <w:rPr>
          <w:rFonts w:ascii="Times New Roman" w:hAnsi="Times New Roman" w:eastAsia="Times New Roman" w:cs="Times New Roman"/>
        </w:rPr>
        <w:t>Mu kapachikumi ka ikumi na kutanu, Yeremia waifwanyikishisha ibumba ibipe ilyo lyatalile ukuteka amatwi, nangu pa kuba ne matwi, nga ni “ulupwa lwa baseka.” Iri bumba lyapelwe “umushibishi” mu mbali yabili ishamalyashi ya mashiwi ya malaika wa ntanshi na wa cibili, kabili no mu malyashi ya malaika wa citatu, lelo balikene ukwenda mu nshila iyawama, iyo ni nshila sha kale. Mu cifulo cakulondolola iyo, bendelanga mu “nshila.” E ico, Esaya alelandapo ukuti Lesa akasalapo ukubasesha amacebo menshi ayabepesha, pantu bena basalile ubwingi bwa nshila sha bufi mu cifulo ca nshila imo iisuma iya nshila sha kale. Nga filya no mu bucamushi bwa kwa Esaya, ukupepa kwa ulupwa lwa baseka kulakanwa na Shikulu. Nkashi White alumikisha butuntulu ubwingi bwa mapyani aya bufi ayalandwa na Esaya ku “bubepeshi ubukalamba” bwa kwa Paulo, kabili abika ici mu cishilwa ca ukukana ifishinka ifya nshila, umusinge uo Shikulu aikile kandi epo akwata ukwakula ing’anda yakwe.</w:t>
      </w:r>
    </w:p>
    <w:p>
      <w:pPr>
        <w:pStyle w:val="ArticleScripture"/>
        <w:jc w:val="left"/>
      </w:pPr>
      <w:r>
        <w:rPr>
          <w:rFonts w:ascii="Times New Roman" w:hAnsi="Times New Roman" w:eastAsia="Times New Roman" w:cs="Times New Roman"/>
        </w:rPr>
        <w:t>“Ora gukubita amaso munsi y’inyuma, agasoma imitima y’abantu bose, avuga iby’abahawe umucyo mwinshi ati: ‘Ntibababazwa kandi ntibatangazwa n’imimerere yabo y’imyitwarire n’iy’umwuka.’ Ni koko, bihitiyemo inzira zabo bwite, kandi ubugingo bwabo bunezezwa n’ibizira byabo. Nanone nanjye nzitoranyiriza ibibashuka, kandi nzabazanira ibyo batinya; kuko igihe nahamagaye, nta wasubije; igihe navugaga, ntibumvise: ahubwo bakoreye ibibi imbere y’amaso yanjye, kandi bahitamo ibyo ntanezererwamo.” ‘Imana izaboherereza ubushukanyi bukomeye, kugira ngo bizere ikinyoma,’ kuko ‘batemeye gukunda ukuri, ngo bakizwe,’ ‘ahubwo banezezwaga no gukiranirwa.’ Yesaya 66:3, 4; 2 Abatesalonike 2:11, 10, 12.</w:t>
      </w:r>
    </w:p>
    <w:p>
      <w:pPr>
        <w:pStyle w:val="ArticleScripture"/>
        <w:jc w:val="left"/>
      </w:pPr>
      <w:r>
        <w:rPr>
          <w:rFonts w:ascii="Times New Roman" w:hAnsi="Times New Roman" w:eastAsia="Times New Roman" w:cs="Times New Roman"/>
        </w:rPr>
        <w:t>“Omusomesa ow’omu ggulu yabuuza nti: ‘Kiki ekisobola okubuza amagezi n’obulimba obusinga amaanyi okusinga okwefuula nti muzimba ku musingi omutuufu era nti Katonda akkiriza ebikolwa byammwe, ate nga mu mazima mukola ebintu bingi ng’empisa n’enkola z’ensi bwe biri era nga mwonoona eri Yakuwa? Woowe, buno bulimba bunene nnyo, okubuzibwabuza okusikiriza, obufuga ebirowoozo by’abantu abo abaali baamala okumanya amazima, bwe bakyamya ekifaananyi eky’okutya Katonda ne bakifuula omwoyo n’amaanyi gaakyo; bwe balowooza nti bagagga era baggaze ebintu bingi era tebeetaaga kintu kyonna, so nga mu mazima beetaaga buli kintu kyonna.’”</w:t>
      </w:r>
    </w:p>
    <w:p>
      <w:pPr>
        <w:pStyle w:val="ArticleScripture"/>
        <w:jc w:val="left"/>
      </w:pPr>
      <w:r>
        <w:rPr>
          <w:rFonts w:ascii="Times New Roman" w:hAnsi="Times New Roman" w:eastAsia="Times New Roman" w:cs="Times New Roman"/>
        </w:rPr>
        <w:t>“Nzambi kena sobaka ve na mpila na Yandi sambilaka bisadi na Yandi ya kwikama yina ke batilaka bilele na bo mpembe, ya kusembo. Kansi mingi ke dila nde, ‘Ngemba mpe lukengolo,’ na ntangu kubebisama ya nswalu ke kwisa na zulu na bo. Kana ve kulapula ya kulunga nyonso kusalama, kana ve bantu kukitisa bantima na bo na nzila ya kundima masumu mpe kuyamba kieleka mutindu kele na Yesu, ata fioti ve bo ta kota na zulu. Ntangu kusukula ta salama na kati ya milongo na beto, na ntangu yina beto ta vanda diaka ve na bopemi ya kimia, beto ke disanzila nde beto kele bamvwama mpe beto me yika bima, mpe beto kele na mfunu ya kima mosi ve.”</w:t>
      </w:r>
    </w:p>
    <w:p>
      <w:pPr>
        <w:pStyle w:val="ArticleScripture"/>
        <w:jc w:val="left"/>
      </w:pPr>
      <w:r>
        <w:rPr>
          <w:rFonts w:ascii="Times New Roman" w:hAnsi="Times New Roman" w:eastAsia="Times New Roman" w:cs="Times New Roman"/>
        </w:rPr>
        <w:t>“Nani awezaye kusema kwa kweli: ‘Dhahabu yetu imejaribiwa motoni; mavazi yetu hayana doa la ulimwengu’? Nilimwona Mwalimu wetu akiyaonyesha mavazi ya kile kinachoitwa haki. Akiyavua, Alifunua uchafu uliokuwa chini yake. Kisha Akaniambia: ‘Je, huoni jinsi walivyofunika kwa kujionyesha uchafu wao na uozo wa tabia? “Umekuwaje mji mwaminifu kuwa kahaba!” Nyumba ya Baba yangu imefanywa nyumba ya biashara, mahali ambapo uwepo wa Kimungu na utukufu vimeondoka! Kwa sababu hii kuna udhaifu, na nguvu hazipo.’” Testimonies, juzuu ya 8, 249, 250.</w:t>
      </w:r>
    </w:p>
    <w:p>
      <w:pPr>
        <w:pStyle w:val="ArticleBody"/>
        <w:jc w:val="left"/>
      </w:pPr>
      <w:r>
        <w:rPr>
          <w:rFonts w:ascii="Times New Roman" w:hAnsi="Times New Roman" w:eastAsia="Times New Roman" w:cs="Times New Roman"/>
        </w:rPr>
        <w:t>Mumwene y’iyi nkupwilo, kipwilo kya bakeshi kya Yeremia kyamanyikwa bu Bawalawodikea, badi basongwela bapumbafu.</w:t>
      </w:r>
    </w:p>
    <w:p>
      <w:pPr>
        <w:pStyle w:val="ArticleScripture"/>
        <w:jc w:val="left"/>
      </w:pPr>
      <w:r>
        <w:rPr>
          <w:rFonts w:ascii="Times New Roman" w:hAnsi="Times New Roman" w:eastAsia="Times New Roman" w:cs="Times New Roman"/>
        </w:rPr>
        <w:t>“Upole wa Kanisa unaowakilishwa na wanawali wapumbavu, pia unaelezwa kuwa ni hali ya Laodikia.” Review and Herald, August 19, 1890.</w:t>
      </w:r>
    </w:p>
    <w:p>
      <w:pPr>
        <w:pStyle w:val="ArticleBody"/>
        <w:jc w:val="left"/>
      </w:pPr>
      <w:r>
        <w:rPr>
          <w:rFonts w:ascii="Nirmala UI" w:hAnsi="Nirmala UI" w:eastAsia="Nirmala UI" w:cs="Nirmala UI"/>
        </w:rPr>
        <w:t>बुद्धिहीन</w:t>
      </w:r>
      <w:r>
        <w:rPr>
          <w:rFonts w:ascii="Times New Roman" w:hAnsi="Times New Roman" w:eastAsia="Times New Roman" w:cs="Times New Roman"/>
        </w:rPr>
        <w:t xml:space="preserve"> </w:t>
      </w:r>
      <w:r>
        <w:rPr>
          <w:rFonts w:ascii="Nirmala UI" w:hAnsi="Nirmala UI" w:eastAsia="Nirmala UI" w:cs="Nirmala UI"/>
        </w:rPr>
        <w:t>कुँवारीहरूले</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आइपुग्दा</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तेलको</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यर्मियाहका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मार्गहरू</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आफूहरूले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छनोटसँग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मार्गहरू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पाइन्छ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“Nikiherekewe jua hadi wakati ambapo ujumbe wa malaika wa tatu ulikuwa ukifikia kufungwa kwake. Uweza wa Mungu ulikuwa umetulia juu ya watu Wake; walikuwa wametimiza kazi yao na walikuwa wameandaliwa kwa saa ya majaribu iliyokuwa mbele yao. Walikuwa wamepokea mvua ya mwisho, yaani, uburudisho utokao mbele za Bwana, na ushuhuda ulio hai ulikuwa umehuishwa. Onyo la mwisho kuu lilikuwa limesikika kila mahali, nalo lilikuwa limewachochea na kuwaghadhibisha wakaaji wa dunia ambao hawakutaka kuupokea ule ujumbe.” Early Writings, 279.</w:t>
      </w:r>
    </w:p>
    <w:p>
      <w:pPr>
        <w:pStyle w:val="ArticleBody"/>
        <w:jc w:val="left"/>
      </w:pPr>
      <w:r>
        <w:rPr>
          <w:rFonts w:ascii="Times New Roman" w:hAnsi="Times New Roman" w:eastAsia="Times New Roman" w:cs="Times New Roman"/>
        </w:rPr>
        <w:t>Roho Mtakatifu anapomiminwa ndipo upotovu mkuu humiminwa juu ya wanawali wapumbavu wa Laodikia wasioipenda kweli, na kwa hiyo wakachagua kuamini uongo badala ya kweli. Kukataa kweli hulinganishwa na kuukataa sheria, kwa maana sheria ya Mungu imejidhihirisha katika kanuni Zake za kinabii.</w:t>
      </w:r>
    </w:p>
    <w:p>
      <w:pPr>
        <w:pStyle w:val="ArticleScripture"/>
        <w:jc w:val="left"/>
      </w:pPr>
      <w:r>
        <w:rPr>
          <w:rFonts w:ascii="Times New Roman" w:hAnsi="Times New Roman" w:eastAsia="Times New Roman" w:cs="Times New Roman"/>
        </w:rPr>
        <w:t>“Ukusokoloka si kwilembelela nangu kusungula into entsha, kodwa kungukubonakaliswa kwalokho okwakukhona, kodwa kuze kube sekusokolokweni kwakho, kungaziwa ebantwini. Amaqiniso amakhulu laphakade aqukethwe evangelini asokolokiswa ngokudingisisa ngenkuthalo nangokuzithoba phambi kukaNkulunkulu. UMfundisi wobuNkulunkulu uhola ingqondo yomfuni weqiniso othobekileyo; njalo ngokuholwa nguMoya oNgcwele, amaqiniso eLizwi enziwa aziwe kuye. Njalo akungeke kube lendlela yolwazi eqinisekileyo lelisebenzayo okwedlula ukuholwa ngalindlela. Isithembiso soMsindisi sasithi, ‘Kodwa nxa efika yena, uMoya weqiniso, uzalikhokhela kulo lonke iqiniso.’ Kungenxa yokwabelwa kukaMoya oNgcwele lapho senziwa ukuqedisisa iLizwi likaNkulunkulu.</w:t>
      </w:r>
    </w:p>
    <w:p>
      <w:pPr>
        <w:pStyle w:val="ArticleScripture"/>
        <w:jc w:val="left"/>
      </w:pPr>
      <w:r>
        <w:rPr>
          <w:rFonts w:ascii="Times New Roman" w:hAnsi="Times New Roman" w:eastAsia="Times New Roman" w:cs="Times New Roman"/>
        </w:rPr>
        <w:t>Mwandishi wa Zaburi aandika, “Kijana ataisafishaje njia yake? Kwa kutii kulingana na neno lako. Kwa moyo wangu wote nimekutafuta; Ee, usiniache nipotee mbali na amri zako.... Uyafumbue macho yangu, nipate kuyaona mambo ya ajabu yatokayo katika sheria yako.”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츤시</w:t>
      </w:r>
      <w:r>
        <w:rPr>
          <w:rFonts w:ascii="Times New Roman" w:hAnsi="Times New Roman" w:eastAsia="Times New Roman" w:cs="Times New Roman"/>
        </w:rPr>
        <w:t xml:space="preserve"> </w:t>
      </w:r>
      <w:r>
        <w:rPr>
          <w:rFonts w:ascii="Malgun Gothic" w:hAnsi="Malgun Gothic" w:eastAsia="Malgun Gothic" w:cs="Malgun Gothic"/>
        </w:rPr>
        <w:t>니미야</w:t>
      </w:r>
      <w:r>
        <w:rPr>
          <w:rFonts w:ascii="Times New Roman" w:hAnsi="Times New Roman" w:eastAsia="Times New Roman" w:cs="Times New Roman"/>
        </w:rPr>
        <w:t xml:space="preserve">, </w:t>
      </w:r>
      <w:r>
        <w:rPr>
          <w:rFonts w:ascii="Malgun Gothic" w:hAnsi="Malgun Gothic" w:eastAsia="Malgun Gothic" w:cs="Malgun Gothic"/>
        </w:rPr>
        <w:t>숨겨</w:t>
      </w:r>
      <w:r>
        <w:rPr>
          <w:rFonts w:ascii="Times New Roman" w:hAnsi="Times New Roman" w:eastAsia="Times New Roman" w:cs="Times New Roman"/>
        </w:rPr>
        <w:t xml:space="preserve"> </w:t>
      </w:r>
      <w:r>
        <w:rPr>
          <w:rFonts w:ascii="Malgun Gothic" w:hAnsi="Malgun Gothic" w:eastAsia="Malgun Gothic" w:cs="Malgun Gothic"/>
        </w:rPr>
        <w:t>둔</w:t>
      </w:r>
      <w:r>
        <w:rPr>
          <w:rFonts w:ascii="Times New Roman" w:hAnsi="Times New Roman" w:eastAsia="Times New Roman" w:cs="Times New Roman"/>
        </w:rPr>
        <w:t xml:space="preserve"> </w:t>
      </w:r>
      <w:r>
        <w:rPr>
          <w:rFonts w:ascii="Malgun Gothic" w:hAnsi="Malgun Gothic" w:eastAsia="Malgun Gothic" w:cs="Malgun Gothic"/>
        </w:rPr>
        <w:t>보물</w:t>
      </w:r>
      <w:r>
        <w:rPr>
          <w:rFonts w:ascii="Times New Roman" w:hAnsi="Times New Roman" w:eastAsia="Times New Roman" w:cs="Times New Roman"/>
        </w:rPr>
        <w:t xml:space="preserve"> </w:t>
      </w:r>
      <w:r>
        <w:rPr>
          <w:rFonts w:ascii="Malgun Gothic" w:hAnsi="Malgun Gothic" w:eastAsia="Malgun Gothic" w:cs="Malgun Gothic"/>
        </w:rPr>
        <w:t>사니</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차잘</w:t>
      </w:r>
      <w:r>
        <w:rPr>
          <w:rFonts w:ascii="Times New Roman" w:hAnsi="Times New Roman" w:eastAsia="Times New Roman" w:cs="Times New Roman"/>
        </w:rPr>
        <w:t xml:space="preserve"> </w:t>
      </w:r>
      <w:r>
        <w:rPr>
          <w:rFonts w:ascii="Malgun Gothic" w:hAnsi="Malgun Gothic" w:eastAsia="Malgun Gothic" w:cs="Malgun Gothic"/>
        </w:rPr>
        <w:t>구하라</w:t>
      </w:r>
      <w:r>
        <w:rPr>
          <w:rFonts w:ascii="Times New Roman" w:hAnsi="Times New Roman" w:eastAsia="Times New Roman" w:cs="Times New Roman"/>
        </w:rPr>
        <w:t xml:space="preserve"> </w:t>
      </w:r>
      <w:r>
        <w:rPr>
          <w:rFonts w:ascii="Malgun Gothic" w:hAnsi="Malgun Gothic" w:eastAsia="Malgun Gothic" w:cs="Malgun Gothic"/>
        </w:rPr>
        <w:t>권면</w:t>
      </w:r>
      <w:r>
        <w:rPr>
          <w:rFonts w:ascii="Times New Roman" w:hAnsi="Times New Roman" w:eastAsia="Times New Roman" w:cs="Times New Roman"/>
        </w:rPr>
        <w:t xml:space="preserve"> </w:t>
      </w:r>
      <w:r>
        <w:rPr>
          <w:rFonts w:ascii="Malgun Gothic" w:hAnsi="Malgun Gothic" w:eastAsia="Malgun Gothic" w:cs="Malgun Gothic"/>
        </w:rPr>
        <w:t>바오라</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니야</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참</w:t>
      </w:r>
      <w:r>
        <w:rPr>
          <w:rFonts w:ascii="Times New Roman" w:hAnsi="Times New Roman" w:eastAsia="Times New Roman" w:cs="Times New Roman"/>
        </w:rPr>
        <w:t xml:space="preserve"> </w:t>
      </w:r>
      <w:r>
        <w:rPr>
          <w:rFonts w:ascii="Malgun Gothic" w:hAnsi="Malgun Gothic" w:eastAsia="Malgun Gothic" w:cs="Malgun Gothic"/>
        </w:rPr>
        <w:t>구하라</w:t>
      </w:r>
      <w:r>
        <w:rPr>
          <w:rFonts w:ascii="Times New Roman" w:hAnsi="Times New Roman" w:eastAsia="Times New Roman" w:cs="Times New Roman"/>
        </w:rPr>
        <w:t xml:space="preserve"> </w:t>
      </w:r>
      <w:r>
        <w:rPr>
          <w:rFonts w:ascii="Malgun Gothic" w:hAnsi="Malgun Gothic" w:eastAsia="Malgun Gothic" w:cs="Malgun Gothic"/>
        </w:rPr>
        <w:t>사</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이해</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주오라</w:t>
      </w:r>
      <w:r>
        <w:rPr>
          <w:rFonts w:ascii="Times New Roman" w:hAnsi="Times New Roman" w:eastAsia="Times New Roman" w:cs="Times New Roman"/>
        </w:rPr>
        <w:t xml:space="preserve">; </w:t>
      </w:r>
      <w:r>
        <w:rPr>
          <w:rFonts w:ascii="Malgun Gothic" w:hAnsi="Malgun Gothic" w:eastAsia="Malgun Gothic" w:cs="Malgun Gothic"/>
        </w:rPr>
        <w:t>성령</w:t>
      </w:r>
      <w:r>
        <w:rPr>
          <w:rFonts w:ascii="Times New Roman" w:hAnsi="Times New Roman" w:eastAsia="Times New Roman" w:cs="Times New Roman"/>
        </w:rPr>
        <w:t xml:space="preserve"> </w:t>
      </w:r>
      <w:r>
        <w:rPr>
          <w:rFonts w:ascii="Malgun Gothic" w:hAnsi="Malgun Gothic" w:eastAsia="Malgun Gothic" w:cs="Malgun Gothic"/>
        </w:rPr>
        <w:t>니야</w:t>
      </w:r>
      <w:r>
        <w:rPr>
          <w:rFonts w:ascii="Times New Roman" w:hAnsi="Times New Roman" w:eastAsia="Times New Roman" w:cs="Times New Roman"/>
        </w:rPr>
        <w:t xml:space="preserve">, </w:t>
      </w:r>
      <w:r>
        <w:rPr>
          <w:rFonts w:ascii="Malgun Gothic" w:hAnsi="Malgun Gothic" w:eastAsia="Malgun Gothic" w:cs="Malgun Gothic"/>
        </w:rPr>
        <w:t>계시</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진리들</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붙잡아</w:t>
      </w:r>
      <w:r>
        <w:rPr>
          <w:rFonts w:ascii="Times New Roman" w:hAnsi="Times New Roman" w:eastAsia="Times New Roman" w:cs="Times New Roman"/>
        </w:rPr>
        <w:t xml:space="preserve"> </w:t>
      </w:r>
      <w:r>
        <w:rPr>
          <w:rFonts w:ascii="Malgun Gothic" w:hAnsi="Malgun Gothic" w:eastAsia="Malgun Gothic" w:cs="Malgun Gothic"/>
        </w:rPr>
        <w:t>깨닫게</w:t>
      </w:r>
      <w:r>
        <w:rPr>
          <w:rFonts w:ascii="Times New Roman" w:hAnsi="Times New Roman" w:eastAsia="Times New Roman" w:cs="Times New Roman"/>
        </w:rPr>
        <w:t xml:space="preserve"> </w:t>
      </w:r>
      <w:r>
        <w:rPr>
          <w:rFonts w:ascii="Malgun Gothic" w:hAnsi="Malgun Gothic" w:eastAsia="Malgun Gothic" w:cs="Malgun Gothic"/>
        </w:rPr>
        <w:t>하오라</w:t>
      </w:r>
      <w:r>
        <w:rPr>
          <w:rFonts w:ascii="Times New Roman" w:hAnsi="Times New Roman" w:eastAsia="Times New Roman" w:cs="Times New Roman"/>
        </w:rPr>
        <w:t xml:space="preserve">. </w:t>
      </w:r>
      <w:r>
        <w:rPr>
          <w:rFonts w:ascii="Malgun Gothic" w:hAnsi="Malgun Gothic" w:eastAsia="Malgun Gothic" w:cs="Malgun Gothic"/>
        </w:rPr>
        <w:t>이시</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시편</w:t>
      </w:r>
      <w:r>
        <w:rPr>
          <w:rFonts w:ascii="Times New Roman" w:hAnsi="Times New Roman" w:eastAsia="Times New Roman" w:cs="Times New Roman"/>
        </w:rPr>
        <w:t xml:space="preserve"> </w:t>
      </w:r>
      <w:r>
        <w:rPr>
          <w:rFonts w:ascii="Malgun Gothic" w:hAnsi="Malgun Gothic" w:eastAsia="Malgun Gothic" w:cs="Malgun Gothic"/>
        </w:rPr>
        <w:t>기자</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율법</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기이한</w:t>
      </w:r>
      <w:r>
        <w:rPr>
          <w:rFonts w:ascii="Times New Roman" w:hAnsi="Times New Roman" w:eastAsia="Times New Roman" w:cs="Times New Roman"/>
        </w:rPr>
        <w:t xml:space="preserve"> </w:t>
      </w:r>
      <w:r>
        <w:rPr>
          <w:rFonts w:ascii="Malgun Gothic" w:hAnsi="Malgun Gothic" w:eastAsia="Malgun Gothic" w:cs="Malgun Gothic"/>
        </w:rPr>
        <w:t>것들</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하시라</w:t>
      </w:r>
      <w:r>
        <w:rPr>
          <w:rFonts w:ascii="Times New Roman" w:hAnsi="Times New Roman" w:eastAsia="Times New Roman" w:cs="Times New Roman"/>
        </w:rPr>
        <w:t xml:space="preserve"> </w:t>
      </w:r>
      <w:r>
        <w:rPr>
          <w:rFonts w:ascii="Malgun Gothic" w:hAnsi="Malgun Gothic" w:eastAsia="Malgun Gothic" w:cs="Malgun Gothic"/>
        </w:rPr>
        <w:t>하여</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눈</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주소서</w:t>
      </w:r>
      <w:r>
        <w:rPr>
          <w:rFonts w:ascii="Times New Roman" w:hAnsi="Times New Roman" w:eastAsia="Times New Roman" w:cs="Times New Roman"/>
        </w:rPr>
        <w:t xml:space="preserve"> </w:t>
      </w:r>
      <w:r>
        <w:rPr>
          <w:rFonts w:ascii="Malgun Gothic" w:hAnsi="Malgun Gothic" w:eastAsia="Malgun Gothic" w:cs="Malgun Gothic"/>
        </w:rPr>
        <w:t>청하라</w:t>
      </w:r>
      <w:r>
        <w:rPr>
          <w:rFonts w:ascii="Times New Roman" w:hAnsi="Times New Roman" w:eastAsia="Times New Roman" w:cs="Times New Roman"/>
        </w:rPr>
        <w:t xml:space="preserve"> </w:t>
      </w:r>
      <w:r>
        <w:rPr>
          <w:rFonts w:ascii="Malgun Gothic" w:hAnsi="Malgun Gothic" w:eastAsia="Malgun Gothic" w:cs="Malgun Gothic"/>
        </w:rPr>
        <w:t>말</w:t>
      </w:r>
      <w:r>
        <w:rPr>
          <w:rFonts w:ascii="Times New Roman" w:hAnsi="Times New Roman" w:eastAsia="Times New Roman" w:cs="Times New Roman"/>
        </w:rPr>
        <w:t xml:space="preserve"> </w:t>
      </w:r>
      <w:r>
        <w:rPr>
          <w:rFonts w:ascii="Malgun Gothic" w:hAnsi="Malgun Gothic" w:eastAsia="Malgun Gothic" w:cs="Malgun Gothic"/>
        </w:rPr>
        <w:t>뜻이라</w:t>
      </w:r>
      <w:r>
        <w:rPr>
          <w:rFonts w:ascii="Times New Roman" w:hAnsi="Times New Roman" w:eastAsia="Times New Roman" w:cs="Times New Roman"/>
        </w:rPr>
        <w:t xml:space="preserve">. </w:t>
      </w:r>
      <w:r>
        <w:rPr>
          <w:rFonts w:ascii="Malgun Gothic" w:hAnsi="Malgun Gothic" w:eastAsia="Malgun Gothic" w:cs="Malgun Gothic"/>
        </w:rPr>
        <w:t>영혼</w:t>
      </w:r>
      <w:r>
        <w:rPr>
          <w:rFonts w:ascii="Times New Roman" w:hAnsi="Times New Roman" w:eastAsia="Times New Roman" w:cs="Times New Roman"/>
        </w:rPr>
        <w:t xml:space="preserve"> </w:t>
      </w:r>
      <w:r>
        <w:rPr>
          <w:rFonts w:ascii="Malgun Gothic" w:hAnsi="Malgun Gothic" w:eastAsia="Malgun Gothic" w:cs="Malgun Gothic"/>
        </w:rPr>
        <w:t>니야</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탁월하심들</w:t>
      </w:r>
      <w:r>
        <w:rPr>
          <w:rFonts w:ascii="Times New Roman" w:hAnsi="Times New Roman" w:eastAsia="Times New Roman" w:cs="Times New Roman"/>
        </w:rPr>
        <w:t xml:space="preserve"> </w:t>
      </w:r>
      <w:r>
        <w:rPr>
          <w:rFonts w:ascii="Malgun Gothic" w:hAnsi="Malgun Gothic" w:eastAsia="Malgun Gothic" w:cs="Malgun Gothic"/>
        </w:rPr>
        <w:t>사모하여</w:t>
      </w:r>
      <w:r>
        <w:rPr>
          <w:rFonts w:ascii="Times New Roman" w:hAnsi="Times New Roman" w:eastAsia="Times New Roman" w:cs="Times New Roman"/>
        </w:rPr>
        <w:t xml:space="preserve"> </w:t>
      </w:r>
      <w:r>
        <w:rPr>
          <w:rFonts w:ascii="Malgun Gothic" w:hAnsi="Malgun Gothic" w:eastAsia="Malgun Gothic" w:cs="Malgun Gothic"/>
        </w:rPr>
        <w:t>헐떡일</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마음</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나은</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영광들</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붙잡아</w:t>
      </w:r>
      <w:r>
        <w:rPr>
          <w:rFonts w:ascii="Times New Roman" w:hAnsi="Times New Roman" w:eastAsia="Times New Roman" w:cs="Times New Roman"/>
        </w:rPr>
        <w:t xml:space="preserve"> </w:t>
      </w:r>
      <w:r>
        <w:rPr>
          <w:rFonts w:ascii="Malgun Gothic" w:hAnsi="Malgun Gothic" w:eastAsia="Malgun Gothic" w:cs="Malgun Gothic"/>
        </w:rPr>
        <w:t>깨달을</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되오라</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교사</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도우심으로만</w:t>
      </w:r>
      <w:r>
        <w:rPr>
          <w:rFonts w:ascii="Times New Roman" w:hAnsi="Times New Roman" w:eastAsia="Times New Roman" w:cs="Times New Roman"/>
        </w:rPr>
        <w:t xml:space="preserve">, </w:t>
      </w:r>
      <w:r>
        <w:rPr>
          <w:rFonts w:ascii="Malgun Gothic" w:hAnsi="Malgun Gothic" w:eastAsia="Malgun Gothic" w:cs="Malgun Gothic"/>
        </w:rPr>
        <w:t>니미야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진리들</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이해할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있노라</w:t>
      </w:r>
      <w:r>
        <w:rPr>
          <w:rFonts w:ascii="Times New Roman" w:hAnsi="Times New Roman" w:eastAsia="Times New Roman" w:cs="Times New Roman"/>
        </w:rPr>
        <w:t xml:space="preserve">. </w:t>
      </w:r>
      <w:r>
        <w:rPr>
          <w:rFonts w:ascii="Malgun Gothic" w:hAnsi="Malgun Gothic" w:eastAsia="Malgun Gothic" w:cs="Malgun Gothic"/>
        </w:rPr>
        <w:t>그리스도</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학교에서</w:t>
      </w:r>
      <w:r>
        <w:rPr>
          <w:rFonts w:ascii="Times New Roman" w:hAnsi="Times New Roman" w:eastAsia="Times New Roman" w:cs="Times New Roman"/>
        </w:rPr>
        <w:t xml:space="preserve"> </w:t>
      </w:r>
      <w:r>
        <w:rPr>
          <w:rFonts w:ascii="Malgun Gothic" w:hAnsi="Malgun Gothic" w:eastAsia="Malgun Gothic" w:cs="Malgun Gothic"/>
        </w:rPr>
        <w:t>니미야</w:t>
      </w:r>
      <w:r>
        <w:rPr>
          <w:rFonts w:ascii="Times New Roman" w:hAnsi="Times New Roman" w:eastAsia="Times New Roman" w:cs="Times New Roman"/>
        </w:rPr>
        <w:t xml:space="preserve"> </w:t>
      </w:r>
      <w:r>
        <w:rPr>
          <w:rFonts w:ascii="Malgun Gothic" w:hAnsi="Malgun Gothic" w:eastAsia="Malgun Gothic" w:cs="Malgun Gothic"/>
        </w:rPr>
        <w:t>온유하고</w:t>
      </w:r>
      <w:r>
        <w:rPr>
          <w:rFonts w:ascii="Times New Roman" w:hAnsi="Times New Roman" w:eastAsia="Times New Roman" w:cs="Times New Roman"/>
        </w:rPr>
        <w:t xml:space="preserve"> </w:t>
      </w:r>
      <w:r>
        <w:rPr>
          <w:rFonts w:ascii="Malgun Gothic" w:hAnsi="Malgun Gothic" w:eastAsia="Malgun Gothic" w:cs="Malgun Gothic"/>
        </w:rPr>
        <w:t>겸손하기</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배우노니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경건</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신비들</w:t>
      </w:r>
      <w:r>
        <w:rPr>
          <w:rFonts w:ascii="Times New Roman" w:hAnsi="Times New Roman" w:eastAsia="Times New Roman" w:cs="Times New Roman"/>
        </w:rPr>
        <w:t xml:space="preserve"> </w:t>
      </w:r>
      <w:r>
        <w:rPr>
          <w:rFonts w:ascii="Malgun Gothic" w:hAnsi="Malgun Gothic" w:eastAsia="Malgun Gothic" w:cs="Malgun Gothic"/>
        </w:rPr>
        <w:t>니</w:t>
      </w:r>
      <w:r>
        <w:rPr>
          <w:rFonts w:ascii="Times New Roman" w:hAnsi="Times New Roman" w:eastAsia="Times New Roman" w:cs="Times New Roman"/>
        </w:rPr>
        <w:t xml:space="preserve"> </w:t>
      </w:r>
      <w:r>
        <w:rPr>
          <w:rFonts w:ascii="Malgun Gothic" w:hAnsi="Malgun Gothic" w:eastAsia="Malgun Gothic" w:cs="Malgun Gothic"/>
        </w:rPr>
        <w:t>깨달음이</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주어지기</w:t>
      </w:r>
      <w:r>
        <w:rPr>
          <w:rFonts w:ascii="Times New Roman" w:hAnsi="Times New Roman" w:eastAsia="Times New Roman" w:cs="Times New Roman"/>
        </w:rPr>
        <w:t xml:space="preserve"> </w:t>
      </w:r>
      <w:r>
        <w:rPr>
          <w:rFonts w:ascii="Malgun Gothic" w:hAnsi="Malgun Gothic" w:eastAsia="Malgun Gothic" w:cs="Malgun Gothic"/>
        </w:rPr>
        <w:t>때문이라</w:t>
      </w:r>
      <w:r>
        <w:rPr>
          <w:rFonts w:ascii="Times New Roman" w:hAnsi="Times New Roman" w:eastAsia="Times New Roman" w:cs="Times New Roman"/>
        </w:rPr>
        <w:t>.” Sabbath School Worker, December 1, 1909.</w:t>
      </w:r>
    </w:p>
    <w:p>
      <w:pPr>
        <w:pStyle w:val="ArticleBody"/>
        <w:jc w:val="left"/>
      </w:pPr>
      <w:r>
        <w:rPr>
          <w:rFonts w:ascii="Times New Roman" w:hAnsi="Times New Roman" w:eastAsia="Times New Roman" w:cs="Times New Roman"/>
        </w:rPr>
        <w:t>Kuhakana ujumbe au mbinu ya mvua ya masika ya mwisho ni kuikataa sheria ya Mungu. Yeremia aliposema kwamba “hawakuyasikiliza maneno yangu, wala sheria yangu, bali waliikataa,” alikuwa akipatana na Hosea.</w:t>
      </w:r>
    </w:p>
    <w:p>
      <w:pPr>
        <w:pStyle w:val="ArticleScripture"/>
        <w:jc w:val="left"/>
      </w:pPr>
      <w:r>
        <w:rPr>
          <w:rFonts w:ascii="Times New Roman" w:hAnsi="Times New Roman" w:eastAsia="Times New Roman" w:cs="Times New Roman"/>
        </w:rPr>
        <w:t>Abantu bange bayabhubha ngenxa yokuswela ulwazi; ngombana wena ulahlile ulwazi, nami ngizokulahla, ukuze ungabi mpristi kimi; njengombana sewukhohlwe umthetho kaNkulunkulu wakho, nami ngizobakhohlwa abantwana bakho. Hosea 4:6.</w:t>
      </w:r>
    </w:p>
    <w:p>
      <w:pPr>
        <w:pStyle w:val="ArticleBody"/>
        <w:jc w:val="left"/>
      </w:pPr>
      <w:r>
        <w:rPr>
          <w:rFonts w:ascii="Times New Roman" w:hAnsi="Times New Roman" w:eastAsia="Times New Roman" w:cs="Times New Roman"/>
        </w:rPr>
        <w:t>Ubumenyi abapfu banga ni ukwiyongera kw’ubumenyi, Daniyeli yavuze ko kuzabaho mu gihe cy’imperuka. Mu gihe cy’imperuka mu wa 1798, hanyuma nanone mu gihe cy’imperuka mu wa 1989, habayeho ukwiyongera kw’ubumenyi kwashyizwe mu buryo bwemewe n’intumwa Imana yahisemo gukoresha ubwo yashyiragaho urufatiro rw’ayo masekuru yombi ajyanye. Ayo kuri k’ishingiro yateguwe hakurikijwe amategeko amwe ya Bibiliya yahishuriwe intumwa zatoranyijwe z’ayo mateka yazo, kandi ayo kuri k’ishingiro ni inzira za kera za Yeremiya, kandi ni ukuri kuzasoza kugahagararira amavuta y’ubutumwa bwo mu gicuku n’ubutumwa bw’ijwi rirenga. Imvura y’itumba n’itumba ry’itumba ry’inyuma itanga ubutumwa bwo mu gicuku mu mateka yo gushyirwaho ikimenyetso kw’abihumbi ijana na mirongo ine na bine, hanyuma nyuma yaho igatanga ubutumwa bw’ijwi rirenga mu mateka yo gukoranyirizwa hamwe k’undi mukumbi w’Imana ukiri i Babuloni. Imvura y’itumba ry’inyuma ni ubutumwa kandi ni n’uburyo bukora ubutumwa. Ukwiyongera kw’ubumenyi kwa Daniyeli gutangiza igikorwa cy’ibizamini mu byiciro bitatu.</w:t>
      </w:r>
    </w:p>
    <w:p>
      <w:pPr>
        <w:pStyle w:val="ArticleScripture"/>
        <w:jc w:val="left"/>
      </w:pPr>
      <w:r>
        <w:rPr>
          <w:rFonts w:ascii="Times New Roman" w:hAnsi="Times New Roman" w:eastAsia="Times New Roman" w:cs="Times New Roman"/>
        </w:rPr>
        <w:t>Na he ke, Hede, Daniele: mana mazwi akavharwa uye akasimbiswa nechisimbiso kusvikira kunguva yokuguma. Vazhinji vachacheneswa, vachaitwa vachena, uye vachaidzwa; asi vakaipa vachaita zvakaipa; uye hakuna kana mumwe wavakaipa achanzwisisa; asi vakachenjera vachanzwisisa. Danieri 12:9, 10.</w:t>
      </w:r>
    </w:p>
    <w:p>
      <w:pPr>
        <w:pStyle w:val="ArticleBody"/>
        <w:jc w:val="left"/>
      </w:pPr>
      <w:r>
        <w:rPr>
          <w:rFonts w:ascii="Times New Roman" w:hAnsi="Times New Roman" w:eastAsia="Times New Roman" w:cs="Times New Roman"/>
        </w:rPr>
        <w:t>Ababī ba Daniēli ni abatabire ba Matayo, ni ba birā bīrengānye abāhitamo kugumānā n’imimerere yabo y’i Laodikiya. Iyo mimerere yabo igaragarira mu ntambwe ya gatatu y’ibigeragezo bitatu bya Daniēli, igihe abanyabwenge n’ababī bombi bageragezwa. Ikigeragezo cya nyuma ni ho urubanza rushyirwa mu bikorwa, kandi ayo matsinda yombi agaragaza ko afite amavuta cyangwa ko atayafite.</w:t>
      </w:r>
    </w:p>
    <w:p>
      <w:pPr>
        <w:pStyle w:val="ArticleScripture"/>
        <w:jc w:val="left"/>
      </w:pPr>
      <w:r>
        <w:rPr>
          <w:rFonts w:ascii="Times New Roman" w:hAnsi="Times New Roman" w:eastAsia="Times New Roman" w:cs="Times New Roman"/>
        </w:rPr>
        <w:t>“Ji vanê meselan dîsa hîn dibe ku piştî dadweriyê tu demê ceribandinê tune ye. Dema ku karê Mizgîniyê tê temam kirin, di cih de cudakirina di navbera baş û xerab de tê; û çarenûsa her du koman her û her bi daîmî tê diyarkirin.” Christ’s Object Lessons, 123.</w:t>
      </w:r>
    </w:p>
    <w:p>
      <w:pPr>
        <w:pStyle w:val="ArticleBody"/>
        <w:jc w:val="left"/>
      </w:pPr>
      <w:r>
        <w:rPr>
          <w:rFonts w:ascii="Times New Roman" w:hAnsi="Times New Roman" w:eastAsia="Times New Roman" w:cs="Times New Roman"/>
        </w:rPr>
        <w:t>Wokutiikya ku mpisa ku kyekeso kya kasatu kukolesya basuumpi mboo nga Mulaodikeeya mpusuku, nantanga nga Mufiladelfiya wa mayele. Kyekeso kya kulekelela kikakumizigwa pamwi ne nsintililo ya mvula ya kumamanino, eyo yatwela ku luseke ku nzila ya kukolesyamo ya mvula ya kumamanino. Kukana nzila ya kukolesyamo ya mvula ya kumamanino kubika moyo wa muntu mu kifo awo akakwatila buumi bwanjisi bwa kusyoma nsintililo ya mvula ya kumamanino. Nsintililo ne nzila yakwe ya kukolesyamo bikamanyisyigwa ni Isaya nga kyekeso kya kulekelela.</w:t>
      </w:r>
    </w:p>
    <w:p>
      <w:pPr>
        <w:pStyle w:val="ArticleScripture"/>
        <w:jc w:val="left"/>
      </w:pPr>
      <w:r>
        <w:rPr>
          <w:rFonts w:ascii="Times New Roman" w:hAnsi="Times New Roman" w:eastAsia="Times New Roman" w:cs="Times New Roman"/>
        </w:rPr>
        <w:t>Ni nani atakayemfundisha maarifa? na ni nani atakayemfahamisha mafundisho? Hao walioachishwa maziwa, na kuondolewa matitini. Kwa maana amri lazima iwe juu ya amri, amri juu ya amri; mstari juu ya mstari, mstari juu ya mstari; hapa kidogo, na pale kidogo: Kwa maana kwa midomo ya kigugumizi na kwa lugha nyingine atasema na watu hawa. Ambao aliwaambia, Hapa ndipo penye raha mtakayowapumzisha wachovu; na hapa ndipo penye kuburudisha: lakini hawakutaka kusikia. Lakini neno la Bwana lilikuwa kwao amri juu ya amri, amri juu ya amri; mstari juu ya mstari, mstari juu ya mstari; hapa kidogo, na pale kidogo; ili waende, na kuanguka nyuma, na kuvunjika, na kunaswa, na kutekwa. Kwa sababu hiyo lisikieni neno la Bwana, enyi watu wenye dharau, mnaowatawala watu hawa walio katika Yerusalemu. Kwa sababu ninyi mmesema, Tumefanya agano na mauti, na pamoja na kuzimu tuna mapatano; wakati pigo lifurikalo litakapopita, halitatufikia sisi: kwa maana tumeifanya uongo kuwa kimbilio letu, na chini ya uongo wa mapatano tumejificha wenyewe: Kwa hiyo Bwana MUNGU asema hivi, Tazama, naweka katika Sayuni kwa msingi jiwe, jiwe lililojaribiwa, jiwe la pembeni la thamani, msingi ulio imara: yeye aaminiye hatafanya haraka. Hukumu nami nitaiweka kuwa kipimo, na haki kuwa timazi: na mvua ya mawe itakifagia mbali kimbilio cha uongo, na maji yatafurika mahali pa kujificha. Na agano lenu na mauti litabatilishwa, na mapatano yenu na kuzimu hayatasimama; wakati pigo lifurikalo litakapopita, ndipo mtakapokanyagwa chini nalo. Isaya 28:9–18.</w:t>
      </w:r>
    </w:p>
    <w:p>
      <w:pPr>
        <w:pStyle w:val="ArticleBody"/>
        <w:jc w:val="left"/>
      </w:pPr>
      <w:r>
        <w:rPr>
          <w:rFonts w:ascii="Times New Roman" w:hAnsi="Times New Roman" w:eastAsia="Times New Roman" w:cs="Times New Roman"/>
        </w:rPr>
        <w:t>“</w:t>
      </w:r>
      <w:r>
        <w:rPr>
          <w:rFonts w:ascii="Nirmala UI" w:hAnsi="Nirmala UI" w:eastAsia="Nirmala UI" w:cs="Nirmala UI"/>
        </w:rPr>
        <w:t>ꯂꯥꯏꯕ꯭ꯔꯤ</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w:t>
      </w:r>
      <w:r>
        <w:rPr>
          <w:rFonts w:ascii="Nirmala UI" w:hAnsi="Nirmala UI" w:eastAsia="Nirmala UI" w:cs="Nirmala UI"/>
        </w:rPr>
        <w:t>ꯗꯥꯒꯤ</w:t>
      </w:r>
      <w:r>
        <w:rPr>
          <w:rFonts w:ascii="Times New Roman" w:hAnsi="Times New Roman" w:eastAsia="Times New Roman" w:cs="Times New Roman"/>
        </w:rPr>
        <w:t xml:space="preserve"> “overflowing scourge” </w:t>
      </w:r>
      <w:r>
        <w:rPr>
          <w:rFonts w:ascii="Nirmala UI" w:hAnsi="Nirmala UI" w:eastAsia="Nirmala UI" w:cs="Nirmala UI"/>
        </w:rPr>
        <w:t>ꯍꯥꯌꯕꯁꯤ</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ꯀ꯭ꯔꯥꯏꯁꯤꯁ</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ꯑꯃꯦꯔꯤꯀꯥ</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ꯏꯁ꯭ꯇꯦꯠꯁꯇꯥ</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ꯂꯣꯗꯒꯤ</w:t>
      </w:r>
      <w:r>
        <w:rPr>
          <w:rFonts w:ascii="Times New Roman" w:hAnsi="Times New Roman" w:eastAsia="Times New Roman" w:cs="Times New Roman"/>
        </w:rPr>
        <w:t xml:space="preserve"> </w:t>
      </w:r>
      <w:r>
        <w:rPr>
          <w:rFonts w:ascii="Nirmala UI" w:hAnsi="Nirmala UI" w:eastAsia="Nirmala UI" w:cs="Nirmala UI"/>
        </w:rPr>
        <w:t>ꯍꯧꯖꯤꯛꯄꯅꯤ꯫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ꯃꯊꯥꯡꯗ</w:t>
      </w:r>
      <w:r>
        <w:rPr>
          <w:rFonts w:ascii="Times New Roman" w:hAnsi="Times New Roman" w:eastAsia="Times New Roman" w:cs="Times New Roman"/>
        </w:rPr>
        <w:t xml:space="preserve"> </w:t>
      </w:r>
      <w:r>
        <w:rPr>
          <w:rFonts w:ascii="Nirmala UI" w:hAnsi="Nirmala UI" w:eastAsia="Nirmala UI" w:cs="Nirmala UI"/>
        </w:rPr>
        <w:t>ꯂꯥꯛꯂꯣꯏ</w:t>
      </w:r>
      <w:r>
        <w:rPr>
          <w:rFonts w:ascii="Times New Roman" w:hAnsi="Times New Roman" w:eastAsia="Times New Roman" w:cs="Times New Roman"/>
        </w:rPr>
        <w:t xml:space="preserve">” </w:t>
      </w:r>
      <w:r>
        <w:rPr>
          <w:rFonts w:ascii="Nirmala UI" w:hAnsi="Nirmala UI" w:eastAsia="Nirmala UI" w:cs="Nirmala UI"/>
        </w:rPr>
        <w:t>ꯍꯥꯌꯅ</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ꯑꯔꯥꯅꯕ</w:t>
      </w:r>
      <w:r>
        <w:rPr>
          <w:rFonts w:ascii="Times New Roman" w:hAnsi="Times New Roman" w:eastAsia="Times New Roman" w:cs="Times New Roman"/>
        </w:rPr>
        <w:t xml:space="preserve"> </w:t>
      </w:r>
      <w:r>
        <w:rPr>
          <w:rFonts w:ascii="Nirmala UI" w:hAnsi="Nirmala UI" w:eastAsia="Nirmala UI" w:cs="Nirmala UI"/>
        </w:rPr>
        <w:t>ꯂꯥꯎꯗꯤꯁꯤꯌꯥꯟ</w:t>
      </w:r>
      <w:r>
        <w:rPr>
          <w:rFonts w:ascii="Times New Roman" w:hAnsi="Times New Roman" w:eastAsia="Times New Roman" w:cs="Times New Roman"/>
        </w:rPr>
        <w:t xml:space="preserve"> </w:t>
      </w:r>
      <w:r>
        <w:rPr>
          <w:rFonts w:ascii="Nirmala UI" w:hAnsi="Nirmala UI" w:eastAsia="Nirmala UI" w:cs="Nirmala UI"/>
        </w:rPr>
        <w:t>ꯑꯁꯤꯁꯤꯡꯅ</w:t>
      </w:r>
      <w:r>
        <w:rPr>
          <w:rFonts w:ascii="Times New Roman" w:hAnsi="Times New Roman" w:eastAsia="Times New Roman" w:cs="Times New Roman"/>
        </w:rPr>
        <w:t xml:space="preserve">, “truth gi nungshiba”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ꯄꯥꯡꯗꯅꯕ</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ꯏꯄꯥꯎ</w:t>
      </w:r>
      <w:r>
        <w:rPr>
          <w:rFonts w:ascii="Times New Roman" w:hAnsi="Times New Roman" w:eastAsia="Times New Roman" w:cs="Times New Roman"/>
        </w:rPr>
        <w:t xml:space="preserve"> </w:t>
      </w:r>
      <w:r>
        <w:rPr>
          <w:rFonts w:ascii="Nirmala UI" w:hAnsi="Nirmala UI" w:eastAsia="Nirmala UI" w:cs="Nirmala UI"/>
        </w:rPr>
        <w:t>ꯈꯪꯕꯒꯤ</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ꯌꯥꯏꯗꯅꯕ</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ꯂꯥꯏꯕ꯭ꯔꯤ</w:t>
      </w:r>
      <w:r>
        <w:rPr>
          <w:rFonts w:ascii="Times New Roman" w:hAnsi="Times New Roman" w:eastAsia="Times New Roman" w:cs="Times New Roman"/>
        </w:rPr>
        <w:t xml:space="preserve"> </w:t>
      </w:r>
      <w:r>
        <w:rPr>
          <w:rFonts w:ascii="Nirmala UI" w:hAnsi="Nirmala UI" w:eastAsia="Nirmala UI" w:cs="Nirmala UI"/>
        </w:rPr>
        <w:t>ꯄ꯭ꯔꯣꯐꯦꯁꯤꯗ</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ꯃꯥꯏꯈꯨꯝ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ꯋꯥꯍꯟꯊꯣꯛꯄ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ꯃꯣꯗꯦꯜ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ꯁꯦꯝꯈꯤ꯫</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ꯉꯥꯁꯤꯒꯤ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ꯁꯦꯝꯂꯤ</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ꯄꯤꯀꯖꯔꯕ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ꯊꯨꯒꯥꯏꯗꯕ</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ꯂꯩꯇꯕꯁꯤꯡꯒꯤ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Rock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ꯁꯦꯝꯂꯤ꯫</w:t>
      </w:r>
    </w:p>
    <w:p>
      <w:pPr>
        <w:pStyle w:val="ArticleScripture"/>
        <w:jc w:val="left"/>
      </w:pPr>
      <w:r>
        <w:rPr>
          <w:rFonts w:ascii="Times New Roman" w:hAnsi="Times New Roman" w:eastAsia="Times New Roman" w:cs="Times New Roman"/>
        </w:rPr>
        <w:t>Ku wa neema ya Mungu niliyopewa, kama mjenzi mkuu mwenye hekima, nimeweka msingi, na mwingine anajenga juu yake. Lakini kila mtu na aangalie sana jinsi ajengavyo juu yake. Kwa maana hakuna mtu awezaye kuweka msingi mwingine ila ule uliokwisha kuwekwa, nao ni Yesu Kristo. Basi mtu akijenga juu ya msingi huo kwa dhahabu, fedha, mawe ya thamani, kuni, nyasi, mabua; kazi ya kila mtu itadhihirishwa; kwa maana siku ile itaitangaza, kwa sababu itafunuliwa katika moto; na moto wenyewe utaijaribu kazi ya kila mtu, ni ya namna gani. 1 Wakorintho 3:10–13.</w:t>
      </w:r>
    </w:p>
    <w:p>
      <w:pPr>
        <w:pStyle w:val="ArticleBody"/>
        <w:jc w:val="left"/>
      </w:pPr>
      <w:r>
        <w:rPr>
          <w:rFonts w:ascii="Times New Roman" w:hAnsi="Times New Roman" w:eastAsia="Times New Roman" w:cs="Times New Roman"/>
        </w:rPr>
        <w:t>Ensiseko ez’obusagwa zisibwanisibwa n’Ensiseko ey’amazima, ari yo Kristo Yesu—Olwazi. Ensiseko ey’amazima oba ey’obusagwa emanyisibwa mu ky’omu nkomerero eky’ebigezo bisatu bya Danieli. “Ebiragulwa n’omuriro”—omuriro gw’Omubaka w’Endagaano, alijja mangu mu yeekaalu Ye. Awo ekika kiragulwa ekyakola endagaano n’okufa, era ekika kiragulwa ekyakola endagaano y’obulamu.</w:t>
      </w:r>
    </w:p>
    <w:p>
      <w:pPr>
        <w:pStyle w:val="ArticleScripture"/>
        <w:jc w:val="left"/>
      </w:pPr>
      <w:r>
        <w:rPr>
          <w:rFonts w:ascii="Times New Roman" w:hAnsi="Times New Roman" w:eastAsia="Times New Roman" w:cs="Times New Roman"/>
        </w:rPr>
        <w:t>Tazama, nitamtuma mjumbe wangu, naye atauandaa njia mbele yangu; naye Bwana mnayemtafuta atakuja ghafula hekaluni mwake, yaani, mjumbe wa agano, mnayemfurahia; tazama, atakuja, asema Bwana wa majeshi. Lakini ni nani atakayevumilia siku ya kuja kwake? Naye ni nani atakayesimama atakapoonekana? Kwa maana yeye ni kama moto wa msafishaji, na kama sabuni ya mfua nguo; naye ataketi kama msafishaji na mtakasaji wa fedha; naye atawatakasa wana wa Lawi, na kuwaondolea uchafu kama dhahabu na fedha, ili wamtolee Bwana sadaka katika haki. Ndipo sadaka ya Yuda na Yerusalemu itakapompendeza Bwana, kama katika siku za kale, na kama katika miaka ya zamani. Nami nitawakaribia kwa hukumu; nami nitakuwa shahidi mwepesi juu ya wachawi, na juu ya wazinzi, na juu ya waapao kwa uongo, na juu ya wale wamwoneao vibarua mshahara wao, na mjane, na yatima, na wale wamgeuzao mgeni asipate haki yake, wala hawaniogopi mimi, asema Bwana wa majeshi. Malaki 3:1–5.</w:t>
      </w:r>
    </w:p>
    <w:p>
      <w:pPr>
        <w:pStyle w:val="ArticleBody"/>
        <w:jc w:val="left"/>
      </w:pPr>
      <w:r>
        <w:rPr>
          <w:rFonts w:ascii="Times New Roman" w:hAnsi="Times New Roman" w:eastAsia="Times New Roman" w:cs="Times New Roman"/>
        </w:rPr>
        <w:t>Intumwa ya Isezerano yegera mu rubanza igihe gahunda yo kugeragezwa yo muri Daniyeli igeze ku kigeragezo cya gatatu, kandi abanyabwenge n’abanyabyaha bakageragezwa. Gahunda y’ibyiciro bitatu yo kugeragezwa yo muri Daniyeli itangira mu gihe cy’imperuka, igihe igitabo cya Daniyeli gikurwaho ikimenyetso kandi ubumenyi bukiyongera. Ukwiyongera k’ubumenyi kuzana mu busobanuro bwumvikana binyuze mu murimo w’intumwa yatoranyijwe ivuza impanda. Iyo ntumwa ni yo Malaki yita “intumwa” “itegura inzira” mbere yo kuza kw’Intumwa y’Isezerano, ihishura ikoresheje umuriro uwinjiye mu isezerano na Yo, cyangwa uwahisemo kugirana isezerano n’urupfu. Mu mateka y’Abamillerite, Kristo yaje gitunguranye mu rusengero Rwe ku wa 22 Ukwakira 1844, ikimenyetso cy’inzira kigereranya mbere y’igihe itegeko ryo ku Cyumweru rigiye kuza vuba.</w:t>
      </w:r>
    </w:p>
    <w:p>
      <w:pPr>
        <w:pStyle w:val="ArticleScripture"/>
        <w:jc w:val="left"/>
      </w:pPr>
      <w:r>
        <w:rPr>
          <w:rFonts w:ascii="Times New Roman" w:hAnsi="Times New Roman" w:eastAsia="Times New Roman" w:cs="Times New Roman"/>
        </w:rPr>
        <w:t>“Kristo kwiza ng’Omukulu w’Abakahona baitu omu Kifo Ekirukukirayo Oburukwera, ahabw’okwoza aheeru y’okuramizamu, nk’oku kiragwirwe omu Danieli 8:14; kwiza kw’Omwana w’Omuntu ahari Owa Ira Nyonka, nk’oku kyorekirwe omu Danieli 7:13; kandi n’okwija kwa Mukama omu rusengero Rwe, nk’oku Malaki yaragwireho mbere, byona n’ebishoborora ekintu kimwe; kandi eki nakyo nikyorekwa no kwija kw’omugore mushaija aha bugyenyi bw’obugyenyi bw’okushwera, nk’oku Kristo yakishoboroire omu mugani gw’abaisiki ikumi, oguri omu Matayo 25.” The Great Controversy, 426.</w:t>
      </w:r>
    </w:p>
    <w:p>
      <w:pPr>
        <w:pStyle w:val="ArticleBody"/>
        <w:jc w:val="left"/>
      </w:pPr>
      <w:r>
        <w:rPr>
          <w:rFonts w:ascii="Malgun Gothic" w:hAnsi="Malgun Gothic" w:eastAsia="Malgun Gothic" w:cs="Malgun Gothic"/>
        </w:rPr>
        <w:t>뎨니엘의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닥쳐올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일어나는데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사자가</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레위인들의</w:t>
      </w:r>
      <w:r>
        <w:rPr>
          <w:rFonts w:ascii="Times New Roman" w:hAnsi="Times New Roman" w:eastAsia="Times New Roman" w:cs="Times New Roman"/>
        </w:rPr>
        <w:t xml:space="preserve"> </w:t>
      </w:r>
      <w:r>
        <w:rPr>
          <w:rFonts w:ascii="Malgun Gothic" w:hAnsi="Malgun Gothic" w:eastAsia="Malgun Gothic" w:cs="Malgun Gothic"/>
        </w:rPr>
        <w:t>문맥</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놓여</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생명과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맺은</w:t>
      </w:r>
      <w:r>
        <w:rPr>
          <w:rFonts w:ascii="Times New Roman" w:hAnsi="Times New Roman" w:eastAsia="Times New Roman" w:cs="Times New Roman"/>
        </w:rPr>
        <w:t xml:space="preserve"> </w:t>
      </w:r>
      <w:r>
        <w:rPr>
          <w:rFonts w:ascii="Malgun Gothic" w:hAnsi="Malgun Gothic" w:eastAsia="Malgun Gothic" w:cs="Malgun Gothic"/>
        </w:rPr>
        <w:t>언약인지</w:t>
      </w:r>
      <w:r>
        <w:rPr>
          <w:rFonts w:ascii="Times New Roman" w:hAnsi="Times New Roman" w:eastAsia="Times New Roman" w:cs="Times New Roman"/>
        </w:rPr>
        <w:t xml:space="preserve"> </w:t>
      </w:r>
      <w:r>
        <w:rPr>
          <w:rFonts w:ascii="Malgun Gothic" w:hAnsi="Malgun Gothic" w:eastAsia="Malgun Gothic" w:cs="Malgun Gothic"/>
        </w:rPr>
        <w:t>죽음과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맺은</w:t>
      </w:r>
      <w:r>
        <w:rPr>
          <w:rFonts w:ascii="Times New Roman" w:hAnsi="Times New Roman" w:eastAsia="Times New Roman" w:cs="Times New Roman"/>
        </w:rPr>
        <w:t xml:space="preserve"> </w:t>
      </w:r>
      <w:r>
        <w:rPr>
          <w:rFonts w:ascii="Malgun Gothic" w:hAnsi="Malgun Gothic" w:eastAsia="Malgun Gothic" w:cs="Malgun Gothic"/>
        </w:rPr>
        <w:t>언약인지를</w:t>
      </w:r>
      <w:r>
        <w:rPr>
          <w:rFonts w:ascii="Times New Roman" w:hAnsi="Times New Roman" w:eastAsia="Times New Roman" w:cs="Times New Roman"/>
        </w:rPr>
        <w:t xml:space="preserve"> </w:t>
      </w:r>
      <w:r>
        <w:rPr>
          <w:rFonts w:ascii="Malgun Gothic" w:hAnsi="Malgun Gothic" w:eastAsia="Malgun Gothic" w:cs="Malgun Gothic"/>
        </w:rPr>
        <w:t>불로</w:t>
      </w:r>
      <w:r>
        <w:rPr>
          <w:rFonts w:ascii="Times New Roman" w:hAnsi="Times New Roman" w:eastAsia="Times New Roman" w:cs="Times New Roman"/>
        </w:rPr>
        <w:t xml:space="preserve"> </w:t>
      </w:r>
      <w:r>
        <w:rPr>
          <w:rFonts w:ascii="Malgun Gothic" w:hAnsi="Malgun Gothic" w:eastAsia="Malgun Gothic" w:cs="Malgun Gothic"/>
        </w:rPr>
        <w:t>드러내신다</w:t>
      </w:r>
      <w:r>
        <w:rPr>
          <w:rFonts w:ascii="Times New Roman" w:hAnsi="Times New Roman" w:eastAsia="Times New Roman" w:cs="Times New Roman"/>
        </w:rPr>
        <w:t xml:space="preserve">. </w:t>
      </w:r>
      <w:r>
        <w:rPr>
          <w:rFonts w:ascii="Malgun Gothic" w:hAnsi="Malgun Gothic" w:eastAsia="Malgun Gothic" w:cs="Malgun Gothic"/>
        </w:rPr>
        <w:t>말라기가</w:t>
      </w:r>
      <w:r>
        <w:rPr>
          <w:rFonts w:ascii="Times New Roman" w:hAnsi="Times New Roman" w:eastAsia="Times New Roman" w:cs="Times New Roman"/>
        </w:rPr>
        <w:t xml:space="preserve"> </w:t>
      </w:r>
      <w:r>
        <w:rPr>
          <w:rFonts w:ascii="Malgun Gothic" w:hAnsi="Malgun Gothic" w:eastAsia="Malgun Gothic" w:cs="Malgun Gothic"/>
        </w:rPr>
        <w:t>마태복음의</w:t>
      </w:r>
      <w:r>
        <w:rPr>
          <w:rFonts w:ascii="Times New Roman" w:hAnsi="Times New Roman" w:eastAsia="Times New Roman" w:cs="Times New Roman"/>
        </w:rPr>
        <w:t xml:space="preserve"> </w:t>
      </w:r>
      <w:r>
        <w:rPr>
          <w:rFonts w:ascii="Malgun Gothic" w:hAnsi="Malgun Gothic" w:eastAsia="Malgun Gothic" w:cs="Malgun Gothic"/>
        </w:rPr>
        <w:t>슬기로운</w:t>
      </w:r>
      <w:r>
        <w:rPr>
          <w:rFonts w:ascii="Times New Roman" w:hAnsi="Times New Roman" w:eastAsia="Times New Roman" w:cs="Times New Roman"/>
        </w:rPr>
        <w:t xml:space="preserve"> </w:t>
      </w:r>
      <w:r>
        <w:rPr>
          <w:rFonts w:ascii="Malgun Gothic" w:hAnsi="Malgun Gothic" w:eastAsia="Malgun Gothic" w:cs="Malgun Gothic"/>
        </w:rPr>
        <w:t>처녀들과</w:t>
      </w:r>
      <w:r>
        <w:rPr>
          <w:rFonts w:ascii="Times New Roman" w:hAnsi="Times New Roman" w:eastAsia="Times New Roman" w:cs="Times New Roman"/>
        </w:rPr>
        <w:t xml:space="preserve"> </w:t>
      </w:r>
      <w:r>
        <w:rPr>
          <w:rFonts w:ascii="Malgun Gothic" w:hAnsi="Malgun Gothic" w:eastAsia="Malgun Gothic" w:cs="Malgun Gothic"/>
        </w:rPr>
        <w:t>미련한</w:t>
      </w:r>
      <w:r>
        <w:rPr>
          <w:rFonts w:ascii="Times New Roman" w:hAnsi="Times New Roman" w:eastAsia="Times New Roman" w:cs="Times New Roman"/>
        </w:rPr>
        <w:t xml:space="preserve"> </w:t>
      </w:r>
      <w:r>
        <w:rPr>
          <w:rFonts w:ascii="Malgun Gothic" w:hAnsi="Malgun Gothic" w:eastAsia="Malgun Gothic" w:cs="Malgun Gothic"/>
        </w:rPr>
        <w:t>처녀들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요한의</w:t>
      </w:r>
      <w:r>
        <w:rPr>
          <w:rFonts w:ascii="Times New Roman" w:hAnsi="Times New Roman" w:eastAsia="Times New Roman" w:cs="Times New Roman"/>
        </w:rPr>
        <w:t xml:space="preserve"> </w:t>
      </w:r>
      <w:r>
        <w:rPr>
          <w:rFonts w:ascii="Malgun Gothic" w:hAnsi="Malgun Gothic" w:eastAsia="Malgun Gothic" w:cs="Malgun Gothic"/>
        </w:rPr>
        <w:t>라오디게아인들과</w:t>
      </w:r>
      <w:r>
        <w:rPr>
          <w:rFonts w:ascii="Times New Roman" w:hAnsi="Times New Roman" w:eastAsia="Times New Roman" w:cs="Times New Roman"/>
        </w:rPr>
        <w:t xml:space="preserve"> </w:t>
      </w:r>
      <w:r>
        <w:rPr>
          <w:rFonts w:ascii="Malgun Gothic" w:hAnsi="Malgun Gothic" w:eastAsia="Malgun Gothic" w:cs="Malgun Gothic"/>
        </w:rPr>
        <w:t>빌라델비아인들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지혜로운</w:t>
      </w:r>
      <w:r>
        <w:rPr>
          <w:rFonts w:ascii="Times New Roman" w:hAnsi="Times New Roman" w:eastAsia="Times New Roman" w:cs="Times New Roman"/>
        </w:rPr>
        <w:t xml:space="preserve"> </w:t>
      </w:r>
      <w:r>
        <w:rPr>
          <w:rFonts w:ascii="Malgun Gothic" w:hAnsi="Malgun Gothic" w:eastAsia="Malgun Gothic" w:cs="Malgun Gothic"/>
        </w:rPr>
        <w:t>자들과</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묘사할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무리</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불로</w:t>
      </w:r>
      <w:r>
        <w:rPr>
          <w:rFonts w:ascii="Times New Roman" w:hAnsi="Times New Roman" w:eastAsia="Times New Roman" w:cs="Times New Roman"/>
        </w:rPr>
        <w:t xml:space="preserve"> </w:t>
      </w:r>
      <w:r>
        <w:rPr>
          <w:rFonts w:ascii="Malgun Gothic" w:hAnsi="Malgun Gothic" w:eastAsia="Malgun Gothic" w:cs="Malgun Gothic"/>
        </w:rPr>
        <w:t>시험을</w:t>
      </w:r>
      <w:r>
        <w:rPr>
          <w:rFonts w:ascii="Times New Roman" w:hAnsi="Times New Roman" w:eastAsia="Times New Roman" w:cs="Times New Roman"/>
        </w:rPr>
        <w:t xml:space="preserve"> </w:t>
      </w:r>
      <w:r>
        <w:rPr>
          <w:rFonts w:ascii="Malgun Gothic" w:hAnsi="Malgun Gothic" w:eastAsia="Malgun Gothic" w:cs="Malgun Gothic"/>
        </w:rPr>
        <w:t>받으며</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누가</w:t>
      </w:r>
      <w:r>
        <w:rPr>
          <w:rFonts w:ascii="Times New Roman" w:hAnsi="Times New Roman" w:eastAsia="Times New Roman" w:cs="Times New Roman"/>
        </w:rPr>
        <w:t xml:space="preserve"> </w:t>
      </w:r>
      <w:r>
        <w:rPr>
          <w:rFonts w:ascii="Malgun Gothic" w:hAnsi="Malgun Gothic" w:eastAsia="Malgun Gothic" w:cs="Malgun Gothic"/>
        </w:rPr>
        <w:t>레위인인지</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누가</w:t>
      </w:r>
      <w:r>
        <w:rPr>
          <w:rFonts w:ascii="Times New Roman" w:hAnsi="Times New Roman" w:eastAsia="Times New Roman" w:cs="Times New Roman"/>
        </w:rPr>
        <w:t xml:space="preserve"> </w:t>
      </w:r>
      <w:r>
        <w:rPr>
          <w:rFonts w:ascii="Malgun Gothic" w:hAnsi="Malgun Gothic" w:eastAsia="Malgun Gothic" w:cs="Malgun Gothic"/>
        </w:rPr>
        <w:t>레위인이</w:t>
      </w:r>
      <w:r>
        <w:rPr>
          <w:rFonts w:ascii="Times New Roman" w:hAnsi="Times New Roman" w:eastAsia="Times New Roman" w:cs="Times New Roman"/>
        </w:rPr>
        <w:t xml:space="preserve"> </w:t>
      </w:r>
      <w:r>
        <w:rPr>
          <w:rFonts w:ascii="Malgun Gothic" w:hAnsi="Malgun Gothic" w:eastAsia="Malgun Gothic" w:cs="Malgun Gothic"/>
        </w:rPr>
        <w:t>아닌지가</w:t>
      </w:r>
      <w:r>
        <w:rPr>
          <w:rFonts w:ascii="Times New Roman" w:hAnsi="Times New Roman" w:eastAsia="Times New Roman" w:cs="Times New Roman"/>
        </w:rPr>
        <w:t xml:space="preserve"> </w:t>
      </w:r>
      <w:r>
        <w:rPr>
          <w:rFonts w:ascii="Malgun Gothic" w:hAnsi="Malgun Gothic" w:eastAsia="Malgun Gothic" w:cs="Malgun Gothic"/>
        </w:rPr>
        <w:t>드러난다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Walawi ni ishara ya wale waliosimama kwa uaminifu katika maasi mawili ya ndama wa dhahabu. Uasi wa kwanza ukiwa ule wa Haruni, na wa pili ukiwa uasi wa Yeroboamu. Katika mifano yote miwili Walawi waliwakilisha waaminifu, na mifano yote miwili hutoa mashahidi wawili wa uaminifu wa kundi linalowakilishwa na Walawi katika sheria ya Jumapili inayokuja upesi. Haruni alitengeneza ndama wa dhahabu. Dhahabu ni ishara ya Babeli, na ndama ni sanamu ya mnyama. Kisha akaweka wakfu sikukuu, na watu wapumbavu wakacheza hali ya kuwa uchi kuizunguka ndama. Uasi wao wote ulijengwa juu ya, na kuchochewa na, kumkataa kwao Musa, mjumbe mteule.</w:t>
      </w:r>
    </w:p>
    <w:p>
      <w:pPr>
        <w:pStyle w:val="ArticleScripture"/>
        <w:jc w:val="left"/>
      </w:pPr>
      <w:r>
        <w:rPr>
          <w:rFonts w:ascii="Myanmar Text" w:hAnsi="Myanmar Text" w:eastAsia="Myanmar Text" w:cs="Myanmar Text"/>
        </w:rPr>
        <w:t>ဣတျာမှာ</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အာရုန်အား၊</w:t>
      </w:r>
      <w:r>
        <w:rPr>
          <w:rFonts w:ascii="Times New Roman" w:hAnsi="Times New Roman" w:eastAsia="Times New Roman" w:cs="Times New Roman"/>
        </w:rPr>
        <w:t xml:space="preserve"> “</w:t>
      </w:r>
      <w:r>
        <w:rPr>
          <w:rFonts w:ascii="Myanmar Text" w:hAnsi="Myanmar Text" w:eastAsia="Myanmar Text" w:cs="Myanmar Text"/>
        </w:rPr>
        <w:t>ဤလူမျိုးသည်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ပြုကြသနည်း၊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ဤမျှ</w:t>
      </w:r>
      <w:r>
        <w:rPr>
          <w:rFonts w:ascii="Times New Roman" w:hAnsi="Times New Roman" w:eastAsia="Times New Roman" w:cs="Times New Roman"/>
        </w:rPr>
        <w:t xml:space="preserve">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ရောက်စေသနည်း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အာရုန်ကလည်း၊</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အမျက်မတော်</w:t>
      </w:r>
      <w:r>
        <w:rPr>
          <w:rFonts w:ascii="Times New Roman" w:hAnsi="Times New Roman" w:eastAsia="Times New Roman" w:cs="Times New Roman"/>
        </w:rPr>
        <w:t xml:space="preserve"> </w:t>
      </w:r>
      <w:r>
        <w:rPr>
          <w:rFonts w:ascii="Myanmar Text" w:hAnsi="Myanmar Text" w:eastAsia="Myanmar Text" w:cs="Myanmar Text"/>
        </w:rPr>
        <w:t>မပြင်းထန်ပါစေနှင့်။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မကောင်းမှုဘက်သို့</w:t>
      </w:r>
      <w:r>
        <w:rPr>
          <w:rFonts w:ascii="Times New Roman" w:hAnsi="Times New Roman" w:eastAsia="Times New Roman" w:cs="Times New Roman"/>
        </w:rPr>
        <w:t xml:space="preserve"> </w:t>
      </w:r>
      <w:r>
        <w:rPr>
          <w:rFonts w:ascii="Myanmar Text" w:hAnsi="Myanmar Text" w:eastAsia="Myanmar Text" w:cs="Myanmar Text"/>
        </w:rPr>
        <w:t>လိုက်ပါနေသော</w:t>
      </w:r>
      <w:r>
        <w:rPr>
          <w:rFonts w:ascii="Times New Roman" w:hAnsi="Times New Roman" w:eastAsia="Times New Roman" w:cs="Times New Roman"/>
        </w:rPr>
        <w:t xml:space="preserve"> </w:t>
      </w:r>
      <w:r>
        <w:rPr>
          <w:rFonts w:ascii="Myanmar Text" w:hAnsi="Myanmar Text" w:eastAsia="Myanmar Text" w:cs="Myanmar Text"/>
        </w:rPr>
        <w:t>လူမျိုးဖြစ်ကြောင်း</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သိပါ၏။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ကျွန်ုပ်တို့ရှေ့၌</w:t>
      </w:r>
      <w:r>
        <w:rPr>
          <w:rFonts w:ascii="Times New Roman" w:hAnsi="Times New Roman" w:eastAsia="Times New Roman" w:cs="Times New Roman"/>
        </w:rPr>
        <w:t xml:space="preserve"> </w:t>
      </w:r>
      <w:r>
        <w:rPr>
          <w:rFonts w:ascii="Myanmar Text" w:hAnsi="Myanmar Text" w:eastAsia="Myanmar Text" w:cs="Myanmar Text"/>
        </w:rPr>
        <w:t>သွားမည့်</w:t>
      </w:r>
      <w:r>
        <w:rPr>
          <w:rFonts w:ascii="Times New Roman" w:hAnsi="Times New Roman" w:eastAsia="Times New Roman" w:cs="Times New Roman"/>
        </w:rPr>
        <w:t xml:space="preserve"> </w:t>
      </w:r>
      <w:r>
        <w:rPr>
          <w:rFonts w:ascii="Myanmar Text" w:hAnsi="Myanmar Text" w:eastAsia="Myanmar Text" w:cs="Myanmar Text"/>
        </w:rPr>
        <w:t>ဘုရားတို့ကို</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လုပ်ပေးပါ။</w:t>
      </w:r>
      <w:r>
        <w:rPr>
          <w:rFonts w:ascii="Times New Roman" w:hAnsi="Times New Roman" w:eastAsia="Times New Roman" w:cs="Times New Roman"/>
        </w:rPr>
        <w:t xml:space="preserve"> </w:t>
      </w:r>
      <w:r>
        <w:rPr>
          <w:rFonts w:ascii="Myanmar Text" w:hAnsi="Myanmar Text" w:eastAsia="Myanmar Text" w:cs="Myanmar Text"/>
        </w:rPr>
        <w:t>အဲဂုတ္တုပြည်မှ</w:t>
      </w:r>
      <w:r>
        <w:rPr>
          <w:rFonts w:ascii="Times New Roman" w:hAnsi="Times New Roman" w:eastAsia="Times New Roman" w:cs="Times New Roman"/>
        </w:rPr>
        <w:t xml:space="preserve"> </w:t>
      </w:r>
      <w:r>
        <w:rPr>
          <w:rFonts w:ascii="Myanmar Text" w:hAnsi="Myanmar Text" w:eastAsia="Myanmar Text" w:cs="Myanmar Text"/>
        </w:rPr>
        <w:t>ကျွန်ုပ်တို့ကို</w:t>
      </w:r>
      <w:r>
        <w:rPr>
          <w:rFonts w:ascii="Times New Roman" w:hAnsi="Times New Roman" w:eastAsia="Times New Roman" w:cs="Times New Roman"/>
        </w:rPr>
        <w:t xml:space="preserve"> </w:t>
      </w:r>
      <w:r>
        <w:rPr>
          <w:rFonts w:ascii="Myanmar Text" w:hAnsi="Myanmar Text" w:eastAsia="Myanmar Text" w:cs="Myanmar Text"/>
        </w:rPr>
        <w:t>ထုတ်ဆောင်လာသော</w:t>
      </w:r>
      <w:r>
        <w:rPr>
          <w:rFonts w:ascii="Times New Roman" w:hAnsi="Times New Roman" w:eastAsia="Times New Roman" w:cs="Times New Roman"/>
        </w:rPr>
        <w:t xml:space="preserve"> </w:t>
      </w:r>
      <w:r>
        <w:rPr>
          <w:rFonts w:ascii="Myanmar Text" w:hAnsi="Myanmar Text" w:eastAsia="Myanmar Text" w:cs="Myanmar Text"/>
        </w:rPr>
        <w:t>ထိုမောရှေဆိုသူအကြောင်းမူကား</w:t>
      </w:r>
      <w:r>
        <w:rPr>
          <w:rFonts w:ascii="Times New Roman" w:hAnsi="Times New Roman" w:eastAsia="Times New Roman" w:cs="Times New Roman"/>
        </w:rPr>
        <w:t xml:space="preserve"> </w:t>
      </w:r>
      <w:r>
        <w:rPr>
          <w:rFonts w:ascii="Myanmar Text" w:hAnsi="Myanmar Text" w:eastAsia="Myanmar Text" w:cs="Myanmar Text"/>
        </w:rPr>
        <w:t>သူ့အပေါ်</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ဖြစ်သွားသည်ကို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ကျွန်ုပ်က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ရွှေရှိသူမည်သူမဆို</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ယူဆောင်လာကြစေ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ဆိုခဲ့၏။</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ထိုရွှေကို</w:t>
      </w:r>
      <w:r>
        <w:rPr>
          <w:rFonts w:ascii="Times New Roman" w:hAnsi="Times New Roman" w:eastAsia="Times New Roman" w:cs="Times New Roman"/>
        </w:rPr>
        <w:t xml:space="preserve"> </w:t>
      </w:r>
      <w:r>
        <w:rPr>
          <w:rFonts w:ascii="Myanmar Text" w:hAnsi="Myanmar Text" w:eastAsia="Myanmar Text" w:cs="Myanmar Text"/>
        </w:rPr>
        <w:t>မီးထဲသို့</w:t>
      </w:r>
      <w:r>
        <w:rPr>
          <w:rFonts w:ascii="Times New Roman" w:hAnsi="Times New Roman" w:eastAsia="Times New Roman" w:cs="Times New Roman"/>
        </w:rPr>
        <w:t xml:space="preserve"> </w:t>
      </w:r>
      <w:r>
        <w:rPr>
          <w:rFonts w:ascii="Myanmar Text" w:hAnsi="Myanmar Text" w:eastAsia="Myanmar Text" w:cs="Myanmar Text"/>
        </w:rPr>
        <w:t>ပစ်ထည့်လိုက်ရာ</w:t>
      </w:r>
      <w:r>
        <w:rPr>
          <w:rFonts w:ascii="Times New Roman" w:hAnsi="Times New Roman" w:eastAsia="Times New Roman" w:cs="Times New Roman"/>
        </w:rPr>
        <w:t xml:space="preserve"> </w:t>
      </w:r>
      <w:r>
        <w:rPr>
          <w:rFonts w:ascii="Myanmar Text" w:hAnsi="Myanmar Text" w:eastAsia="Myanmar Text" w:cs="Myanmar Text"/>
        </w:rPr>
        <w:t>ဤနွားကလေး</w:t>
      </w:r>
      <w:r>
        <w:rPr>
          <w:rFonts w:ascii="Times New Roman" w:hAnsi="Times New Roman" w:eastAsia="Times New Roman" w:cs="Times New Roman"/>
        </w:rPr>
        <w:t xml:space="preserve"> </w:t>
      </w:r>
      <w:r>
        <w:rPr>
          <w:rFonts w:ascii="Myanmar Text" w:hAnsi="Myanmar Text" w:eastAsia="Myanmar Text" w:cs="Myanmar Text"/>
        </w:rPr>
        <w:t>ပေါ်ထွက်လာလေ၏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အဝတ်မဲ့နေကြသည်ကို</w:t>
      </w:r>
      <w:r>
        <w:rPr>
          <w:rFonts w:ascii="Times New Roman" w:hAnsi="Times New Roman" w:eastAsia="Times New Roman" w:cs="Times New Roman"/>
        </w:rPr>
        <w:t xml:space="preserve"> </w:t>
      </w:r>
      <w:r>
        <w:rPr>
          <w:rFonts w:ascii="Myanmar Text" w:hAnsi="Myanmar Text" w:eastAsia="Myanmar Text" w:cs="Myanmar Text"/>
        </w:rPr>
        <w:t>မြင်သောအခါ၊</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အာရုန်က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ရန်သူတို့အလယ်၌</w:t>
      </w:r>
      <w:r>
        <w:rPr>
          <w:rFonts w:ascii="Times New Roman" w:hAnsi="Times New Roman" w:eastAsia="Times New Roman" w:cs="Times New Roman"/>
        </w:rPr>
        <w:t xml:space="preserve"> </w:t>
      </w:r>
      <w:r>
        <w:rPr>
          <w:rFonts w:ascii="Myanmar Text" w:hAnsi="Myanmar Text" w:eastAsia="Myanmar Text" w:cs="Myanmar Text"/>
        </w:rPr>
        <w:t>အရှက်ရစေရန်</w:t>
      </w:r>
      <w:r>
        <w:rPr>
          <w:rFonts w:ascii="Times New Roman" w:hAnsi="Times New Roman" w:eastAsia="Times New Roman" w:cs="Times New Roman"/>
        </w:rPr>
        <w:t xml:space="preserve"> </w:t>
      </w:r>
      <w:r>
        <w:rPr>
          <w:rFonts w:ascii="Myanmar Text" w:hAnsi="Myanmar Text" w:eastAsia="Myanmar Text" w:cs="Myanmar Text"/>
        </w:rPr>
        <w:t>အဝတ်မဲ့စေခဲ့သောကြောင့်တည်း။</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စခန်းတံခါးဝ၌</w:t>
      </w:r>
      <w:r>
        <w:rPr>
          <w:rFonts w:ascii="Times New Roman" w:hAnsi="Times New Roman" w:eastAsia="Times New Roman" w:cs="Times New Roman"/>
        </w:rPr>
        <w:t xml:space="preserve"> </w:t>
      </w:r>
      <w:r>
        <w:rPr>
          <w:rFonts w:ascii="Myanmar Text" w:hAnsi="Myanmar Text" w:eastAsia="Myanmar Text" w:cs="Myanmar Text"/>
        </w:rPr>
        <w:t>ရပ်လျက်၊</w:t>
      </w:r>
      <w:r>
        <w:rPr>
          <w:rFonts w:ascii="Times New Roman" w:hAnsi="Times New Roman" w:eastAsia="Times New Roman" w:cs="Times New Roman"/>
        </w:rPr>
        <w:t xml:space="preserve"> “</w:t>
      </w:r>
      <w:r>
        <w:rPr>
          <w:rFonts w:ascii="Myanmar Text" w:hAnsi="Myanmar Text" w:eastAsia="Myanmar Text" w:cs="Myanmar Text"/>
        </w:rPr>
        <w:t>ထာဝရဘုရားဘက်၌</w:t>
      </w:r>
      <w:r>
        <w:rPr>
          <w:rFonts w:ascii="Times New Roman" w:hAnsi="Times New Roman" w:eastAsia="Times New Roman" w:cs="Times New Roman"/>
        </w:rPr>
        <w:t xml:space="preserve"> </w:t>
      </w:r>
      <w:r>
        <w:rPr>
          <w:rFonts w:ascii="Myanmar Text" w:hAnsi="Myanmar Text" w:eastAsia="Myanmar Text" w:cs="Myanmar Text"/>
        </w:rPr>
        <w:t>ရှိသောသူ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ကျွန်ုပ်ထံသို့</w:t>
      </w:r>
      <w:r>
        <w:rPr>
          <w:rFonts w:ascii="Times New Roman" w:hAnsi="Times New Roman" w:eastAsia="Times New Roman" w:cs="Times New Roman"/>
        </w:rPr>
        <w:t xml:space="preserve"> </w:t>
      </w:r>
      <w:r>
        <w:rPr>
          <w:rFonts w:ascii="Myanmar Text" w:hAnsi="Myanmar Text" w:eastAsia="Myanmar Text" w:cs="Myanmar Text"/>
        </w:rPr>
        <w:t>လာစေ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လေဝိသားအပေါင်းတို့သည်</w:t>
      </w:r>
      <w:r>
        <w:rPr>
          <w:rFonts w:ascii="Times New Roman" w:hAnsi="Times New Roman" w:eastAsia="Times New Roman" w:cs="Times New Roman"/>
        </w:rPr>
        <w:t xml:space="preserve"> </w:t>
      </w:r>
      <w:r>
        <w:rPr>
          <w:rFonts w:ascii="Myanmar Text" w:hAnsi="Myanmar Text" w:eastAsia="Myanmar Text" w:cs="Myanmar Text"/>
        </w:rPr>
        <w:t>သူ့ထံသို့</w:t>
      </w:r>
      <w:r>
        <w:rPr>
          <w:rFonts w:ascii="Times New Roman" w:hAnsi="Times New Roman" w:eastAsia="Times New Roman" w:cs="Times New Roman"/>
        </w:rPr>
        <w:t xml:space="preserve"> </w:t>
      </w:r>
      <w:r>
        <w:rPr>
          <w:rFonts w:ascii="Myanmar Text" w:hAnsi="Myanmar Text" w:eastAsia="Myanmar Text" w:cs="Myanmar Text"/>
        </w:rPr>
        <w:t>စုဝေးလာကြ၏။</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လူတိုင်း</w:t>
      </w:r>
      <w:r>
        <w:rPr>
          <w:rFonts w:ascii="Times New Roman" w:hAnsi="Times New Roman" w:eastAsia="Times New Roman" w:cs="Times New Roman"/>
        </w:rPr>
        <w:t xml:space="preserve"> </w:t>
      </w:r>
      <w:r>
        <w:rPr>
          <w:rFonts w:ascii="Myanmar Text" w:hAnsi="Myanmar Text" w:eastAsia="Myanmar Text" w:cs="Myanmar Text"/>
        </w:rPr>
        <w:t>မိမိဓားကို</w:t>
      </w:r>
      <w:r>
        <w:rPr>
          <w:rFonts w:ascii="Times New Roman" w:hAnsi="Times New Roman" w:eastAsia="Times New Roman" w:cs="Times New Roman"/>
        </w:rPr>
        <w:t xml:space="preserve"> </w:t>
      </w:r>
      <w:r>
        <w:rPr>
          <w:rFonts w:ascii="Myanmar Text" w:hAnsi="Myanmar Text" w:eastAsia="Myanmar Text" w:cs="Myanmar Text"/>
        </w:rPr>
        <w:t>မိမိဘေး၌</w:t>
      </w:r>
      <w:r>
        <w:rPr>
          <w:rFonts w:ascii="Times New Roman" w:hAnsi="Times New Roman" w:eastAsia="Times New Roman" w:cs="Times New Roman"/>
        </w:rPr>
        <w:t xml:space="preserve"> </w:t>
      </w:r>
      <w:r>
        <w:rPr>
          <w:rFonts w:ascii="Myanmar Text" w:hAnsi="Myanmar Text" w:eastAsia="Myanmar Text" w:cs="Myanmar Text"/>
        </w:rPr>
        <w:t>ချိတ်ထားလျက်</w:t>
      </w:r>
      <w:r>
        <w:rPr>
          <w:rFonts w:ascii="Times New Roman" w:hAnsi="Times New Roman" w:eastAsia="Times New Roman" w:cs="Times New Roman"/>
        </w:rPr>
        <w:t xml:space="preserve"> </w:t>
      </w:r>
      <w:r>
        <w:rPr>
          <w:rFonts w:ascii="Myanmar Text" w:hAnsi="Myanmar Text" w:eastAsia="Myanmar Text" w:cs="Myanmar Text"/>
        </w:rPr>
        <w:t>စခန်းတစ်လျှောက်</w:t>
      </w:r>
      <w:r>
        <w:rPr>
          <w:rFonts w:ascii="Times New Roman" w:hAnsi="Times New Roman" w:eastAsia="Times New Roman" w:cs="Times New Roman"/>
        </w:rPr>
        <w:t xml:space="preserve"> </w:t>
      </w:r>
      <w:r>
        <w:rPr>
          <w:rFonts w:ascii="Myanmar Text" w:hAnsi="Myanmar Text" w:eastAsia="Myanmar Text" w:cs="Myanmar Text"/>
        </w:rPr>
        <w:t>တံခါးတံခါးသို့</w:t>
      </w:r>
      <w:r>
        <w:rPr>
          <w:rFonts w:ascii="Times New Roman" w:hAnsi="Times New Roman" w:eastAsia="Times New Roman" w:cs="Times New Roman"/>
        </w:rPr>
        <w:t xml:space="preserve"> </w:t>
      </w:r>
      <w:r>
        <w:rPr>
          <w:rFonts w:ascii="Myanmar Text" w:hAnsi="Myanmar Text" w:eastAsia="Myanmar Text" w:cs="Myanmar Text"/>
        </w:rPr>
        <w:t>ဝင်လိုက်ထွက်လိုက်</w:t>
      </w:r>
      <w:r>
        <w:rPr>
          <w:rFonts w:ascii="Times New Roman" w:hAnsi="Times New Roman" w:eastAsia="Times New Roman" w:cs="Times New Roman"/>
        </w:rPr>
        <w:t xml:space="preserve"> </w:t>
      </w:r>
      <w:r>
        <w:rPr>
          <w:rFonts w:ascii="Myanmar Text" w:hAnsi="Myanmar Text" w:eastAsia="Myanmar Text" w:cs="Myanmar Text"/>
        </w:rPr>
        <w:t>ပြုကြလော့။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လူတိုင်း</w:t>
      </w:r>
      <w:r>
        <w:rPr>
          <w:rFonts w:ascii="Times New Roman" w:hAnsi="Times New Roman" w:eastAsia="Times New Roman" w:cs="Times New Roman"/>
        </w:rPr>
        <w:t xml:space="preserve"> </w:t>
      </w:r>
      <w:r>
        <w:rPr>
          <w:rFonts w:ascii="Myanmar Text" w:hAnsi="Myanmar Text" w:eastAsia="Myanmar Text" w:cs="Myanmar Text"/>
        </w:rPr>
        <w:t>မိမိညီအစ်ကိုကို၎င်း၊</w:t>
      </w:r>
      <w:r>
        <w:rPr>
          <w:rFonts w:ascii="Times New Roman" w:hAnsi="Times New Roman" w:eastAsia="Times New Roman" w:cs="Times New Roman"/>
        </w:rPr>
        <w:t xml:space="preserve"> </w:t>
      </w:r>
      <w:r>
        <w:rPr>
          <w:rFonts w:ascii="Myanmar Text" w:hAnsi="Myanmar Text" w:eastAsia="Myanmar Text" w:cs="Myanmar Text"/>
        </w:rPr>
        <w:t>မိမိအဖော်ကို၎င်း၊</w:t>
      </w:r>
      <w:r>
        <w:rPr>
          <w:rFonts w:ascii="Times New Roman" w:hAnsi="Times New Roman" w:eastAsia="Times New Roman" w:cs="Times New Roman"/>
        </w:rPr>
        <w:t xml:space="preserve"> </w:t>
      </w:r>
      <w:r>
        <w:rPr>
          <w:rFonts w:ascii="Myanmar Text" w:hAnsi="Myanmar Text" w:eastAsia="Myanmar Text" w:cs="Myanmar Text"/>
        </w:rPr>
        <w:t>မိမိအိမ်နီးချင်းကို၎င်း</w:t>
      </w:r>
      <w:r>
        <w:rPr>
          <w:rFonts w:ascii="Times New Roman" w:hAnsi="Times New Roman" w:eastAsia="Times New Roman" w:cs="Times New Roman"/>
        </w:rPr>
        <w:t xml:space="preserve"> </w:t>
      </w:r>
      <w:r>
        <w:rPr>
          <w:rFonts w:ascii="Myanmar Text" w:hAnsi="Myanmar Text" w:eastAsia="Myanmar Text" w:cs="Myanmar Text"/>
        </w:rPr>
        <w:t>သတ်ကြလော့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လေဝိအမျိုးသားတို့သည်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စကားအတိုင်း</w:t>
      </w:r>
      <w:r>
        <w:rPr>
          <w:rFonts w:ascii="Times New Roman" w:hAnsi="Times New Roman" w:eastAsia="Times New Roman" w:cs="Times New Roman"/>
        </w:rPr>
        <w:t xml:space="preserve"> </w:t>
      </w:r>
      <w:r>
        <w:rPr>
          <w:rFonts w:ascii="Myanmar Text" w:hAnsi="Myanmar Text" w:eastAsia="Myanmar Text" w:cs="Myanmar Text"/>
        </w:rPr>
        <w:t>ပြုကြ၏။</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လူထုထဲမှ</w:t>
      </w:r>
      <w:r>
        <w:rPr>
          <w:rFonts w:ascii="Times New Roman" w:hAnsi="Times New Roman" w:eastAsia="Times New Roman" w:cs="Times New Roman"/>
        </w:rPr>
        <w:t xml:space="preserve"> </w:t>
      </w:r>
      <w:r>
        <w:rPr>
          <w:rFonts w:ascii="Myanmar Text" w:hAnsi="Myanmar Text" w:eastAsia="Myanmar Text" w:cs="Myanmar Text"/>
        </w:rPr>
        <w:t>လူသုံးထောင်ခန့်</w:t>
      </w:r>
      <w:r>
        <w:rPr>
          <w:rFonts w:ascii="Times New Roman" w:hAnsi="Times New Roman" w:eastAsia="Times New Roman" w:cs="Times New Roman"/>
        </w:rPr>
        <w:t xml:space="preserve"> </w:t>
      </w:r>
      <w:r>
        <w:rPr>
          <w:rFonts w:ascii="Myanmar Text" w:hAnsi="Myanmar Text" w:eastAsia="Myanmar Text" w:cs="Myanmar Text"/>
        </w:rPr>
        <w:t>ကျဆုံးလေ၏။</w:t>
      </w:r>
      <w:r>
        <w:rPr>
          <w:rFonts w:ascii="Times New Roman" w:hAnsi="Times New Roman" w:eastAsia="Times New Roman" w:cs="Times New Roman"/>
        </w:rPr>
        <w:t xml:space="preserve"> </w:t>
      </w:r>
      <w:r>
        <w:rPr>
          <w:rFonts w:ascii="Myanmar Text" w:hAnsi="Myanmar Text" w:eastAsia="Myanmar Text" w:cs="Myanmar Text"/>
        </w:rPr>
        <w:t>ထွက်မြောက်ရာကျမ်း</w:t>
      </w:r>
      <w:r>
        <w:rPr>
          <w:rFonts w:ascii="Times New Roman" w:hAnsi="Times New Roman" w:eastAsia="Times New Roman" w:cs="Times New Roman"/>
        </w:rPr>
        <w:t xml:space="preserve"> 32:21–28</w:t>
      </w:r>
      <w:r>
        <w:rPr>
          <w:rFonts w:ascii="Myanmar Text" w:hAnsi="Myanmar Text" w:eastAsia="Myanmar Text" w:cs="Myanmar Text"/>
        </w:rPr>
        <w:t>။</w:t>
      </w:r>
    </w:p>
    <w:p>
      <w:pPr>
        <w:pStyle w:val="ArticleBody"/>
        <w:jc w:val="left"/>
      </w:pPr>
      <w:r>
        <w:rPr>
          <w:rFonts w:ascii="Times New Roman" w:hAnsi="Times New Roman" w:eastAsia="Times New Roman" w:cs="Times New Roman"/>
        </w:rPr>
        <w:t>Aba ba ni bashushinye bari Abalawodikiya bagaragaje “isoni z’ubwambure bwabo,” ari ryo burira bw’icyorezo cya gatandatu, burira bw’akamaro ko gusobanukirwa neza imiterere y’ibice bitatu bya Roma ya none nk’igisato, inyamaswa, n’umuhanuzi w’ibinyoma. Uko kuburira kunyuranya cyane n’insobanuro bwite ya Uriah Smith yasenye ukuri gufitanye isano n’icyorezo cya gatandatu na Harumagedoni.</w:t>
      </w:r>
    </w:p>
    <w:p>
      <w:pPr>
        <w:pStyle w:val="ArticleBody"/>
        <w:jc w:val="left"/>
      </w:pPr>
      <w:r>
        <w:rPr>
          <w:rFonts w:ascii="Times New Roman" w:hAnsi="Times New Roman" w:eastAsia="Times New Roman" w:cs="Times New Roman"/>
        </w:rPr>
        <w:t>Avañ vaa Laodicea-nin avasthaiyai velippaṭuttiyavarkaḷ, terindeṭukka-p-paṭṭa tūtanin adhikāratthai niraakarittuvittu, “the daily” ennum cāttaṉiya cihnattai Kiristuvin parisutta-sthal ūḻiyattiṉ tēvīka cihnam eṉṟu aṭaiyaḷappaṭutta terintukoḷḷumavarkaḷuṭaiya atuvē kuḻappamaṉa puritalaiyum velippaṭuttinārkaḷ. Tammaṭaiya viṭutalaiyai avarkaḷ oru kuṟiyīṭṭu teyvattiṟku oppuvittārkaḷ; āṉāl avarkaḷ ārātaṉai ceyya terintukoṇṭa anta teyvam, Egiptiṉ teyvattiṉ oru kuṟiyīṭu āyiruntatu; Egiptu eṉpatu tirākaṉiṉ oru kuṟiyīṭāgum. Laodicea Adventism-ōṭu oppāka, “the daily” eṉpatu pākaṉa Rōmāvin, tirākaṉiṉ, oru cihnam eṉṟa satyatthai avarkaḷ niraakarittu, anta cāttaṉiya cihnattai Kiristuvin oru cihnamāka aṭaiyaḷappaṭuttinārkaḷ.</w:t>
      </w:r>
    </w:p>
    <w:p>
      <w:pPr>
        <w:pStyle w:val="ArticleScripture"/>
        <w:jc w:val="left"/>
      </w:pPr>
      <w:r>
        <w:rPr>
          <w:rFonts w:ascii="Times New Roman" w:hAnsi="Times New Roman" w:eastAsia="Times New Roman" w:cs="Times New Roman"/>
        </w:rPr>
        <w:t>Mwana wa muntu, elekeza uso wako juu ya Farao mfalme wa Misri, nawe utoe unabii juu yake, na juu ya Misri yote; sema, ukinena, Bwana MUNGU asema hivi: Tazama, mimi ni juu yako, Farao mfalme wa Misri, joka kubwa alalaye kati ya mito yake, asemaye, Mto wangu ni wangu mwenyewe, nami nimejifanyia huo. Ezekieli 29:2, 3.</w:t>
      </w:r>
    </w:p>
    <w:p>
      <w:pPr>
        <w:pStyle w:val="ArticleBody"/>
        <w:jc w:val="left"/>
      </w:pPr>
      <w:r>
        <w:rPr>
          <w:rFonts w:ascii="Times New Roman" w:hAnsi="Times New Roman" w:eastAsia="Times New Roman" w:cs="Times New Roman"/>
        </w:rPr>
        <w:t>Aaroni vamukakayi vaketekeleza ubufi nti ekimanyiso kya kijoka, ekyali kikirirwako n’ennyana eya zaabu, ye yali katonda eyabawonya okuva mu buddu obw’e Misiri. Obwaadiventi obw’e Laodikiya buteketeza obufi nti ekimanyiso kya Rooma ey’abapagaani (kijoka), ekikirirwako “ekya buli lunaku,” kye kimanyiso kya Kristo, omulimu gwe kwe kununula abantu okuva mu buddu bw’ekibi mu buweereza bwe mu watukuvu ow’omu ggulu. Era nabo baagaanira omubaka eyalondebwa, nga bwe kyali ne mu Bwaadiventi obw’e Laodikiya mu mpaka ezakwata ku bubonero bwa “ekya buli lunaku.”</w:t>
      </w:r>
    </w:p>
    <w:p>
      <w:pPr>
        <w:pStyle w:val="ArticleBody"/>
        <w:jc w:val="left"/>
      </w:pPr>
      <w:r>
        <w:rPr>
          <w:rFonts w:ascii="Times New Roman" w:hAnsi="Times New Roman" w:eastAsia="Times New Roman" w:cs="Times New Roman"/>
        </w:rPr>
        <w:t>Laodicea Adventism-ի առաջին սերնդում (1844-ից մինչև 1888) նրանք մերժեցին Միլլերի գործը՝ յոթ ժամանակների նույնականացման մեջ։ Երկրորդ սերնդում (1888-ից մինչև 1919) նրանք սկսեցին «the daily»-ի ճշմարտությունը մերժելու ընթացքը։ Երրորդ սերնդում (1919-ից մինչև 1957) նրանք վերադարձել էին ապոստատ բողոքականության այն հասկացությանը, թե քո ժողովրդի ավազակները Antiochus Epiphanes-ն է։ 2001 թվականի սեպտեմբերի 11-ին նրանք մերժեցին իսլամի դերը աստվածաշնչյան մարգարեության մեջ, երբ այդ օրը հասավ երրորդ վայը։ Այդ չորս ճշմարտություններից յուրաքանչյուրն էլ հաստատվել էր Միլլերի կողմից և ներկայացված է Ամբակումի երկու տախտակների վրա, և յուրաքանչյուրը հիմնարար ճշմարտություններ են, որոնք վերագրվում են Միլլերի գործին, որին Քույր Ուայթը կոչում է «ընտրյալը»։</w:t>
      </w:r>
    </w:p>
    <w:p>
      <w:pPr>
        <w:pStyle w:val="ArticleBody"/>
        <w:jc w:val="left"/>
      </w:pPr>
      <w:r>
        <w:rPr>
          <w:rFonts w:ascii="Times New Roman" w:hAnsi="Times New Roman" w:eastAsia="Times New Roman" w:cs="Times New Roman"/>
        </w:rPr>
        <w:t>Ukuhlubuka kukaJerobowamu kwaqala ekuqaleni kombuso wasenyakatho, owawuhlanganisa izizwe eziyishumi ezenza uJerobowamu inkosi yazo yokuqala. UJerobowamu wenza amathole amabili egolide, wabeka elinye eBethele, okusho indlu kaNkulunkulu, kanti elinye walibeka eDani, okusho ukwahlulela. Ngokuhlangene, iBethele neDani zimelela ukuhlanganiswa kwebandla (iBethele) nombuso (iDani). Futhi, njengakokuhlubuka kuka-Aroni, amathole ayenziwe ngegolide, uphawu lweBabiloni, futhi womabili ayeyisithombe sesilo. Njengaku-Aroni, uJerobowamu wamisa umkhosi waminyaka yonke futhi wathi amathole angonkulunkulu abakhulula abantu bakaNkulunkulu eGibhithe.</w:t>
      </w:r>
    </w:p>
    <w:p>
      <w:pPr>
        <w:pStyle w:val="ArticleScripture"/>
        <w:jc w:val="left"/>
      </w:pPr>
      <w:r>
        <w:rPr>
          <w:rFonts w:ascii="Times New Roman" w:hAnsi="Times New Roman" w:eastAsia="Times New Roman" w:cs="Times New Roman"/>
        </w:rPr>
        <w:t>Yeroboamu akasema moyoni mwake, Sasa ufalme utairudia nyumba ya Daudi. Watu hawa wakikwea kwenda kutoa dhabihu katika nyumba ya BWANA huko Yerusalemu, ndipo moyo wa watu hawa utarudi tena kwa bwana wao, yaani, Rehoboamu mfalme wa Yuda; nao wataniua, kisha watamrudia Rehoboamu mfalme wa Yuda. Basi mfalme akafanya shauri, akatengeneza ndama wawili wa dhahabu, akawaambia, Ni taabu mno kwenu kukwea kwenda Yerusalemu; tazameni miungu yako, Ee Israeli, iliyokupandisha kutoka nchi ya Misri. Naye akamweka mmoja katika Betheli, na huyo mwingine akamweka katika Dani. Nalo jambo hili likawa dhambi; kwa maana watu walikwenda kuabudu mbele ya huyo mmoja, naam, hata Dani. Naye akafanya nyumba ya mahali pa juu, akafanya makuhani waliotoka katika tabaka la chini la watu, ambao hawakuwa wa wana wa Lawi. Yeroboamu akaweka sikukuu katika mwezi wa nane, siku ya kumi na tano ya mwezi, mfano wa sikukuu iliyo katika Yuda, naye akatoa sadaka juu ya madhabahu. Ndivyo alivyofanya katika Betheli, akizitolea dhabihu ndama wale aliowafanya; naye akaweka katika Betheli makuhani wa mahali pa juu alipokuwa amefanya. Basi akatoa sadaka juu ya madhabahu aliyokuwa ameifanya katika Betheli siku ya kumi na tano ya mwezi wa nane, yaani, mwezi alioubuni katika moyo wake mwenyewe; naye akawawekea wana wa Israeli sikukuu; naye akatoa sadaka juu ya madhabahu, akafukiza uvumba. 1 Wafalme 12:26–33.</w:t>
      </w:r>
    </w:p>
    <w:p>
      <w:pPr>
        <w:pStyle w:val="ArticleBody"/>
        <w:jc w:val="left"/>
      </w:pPr>
      <w:r>
        <w:rPr>
          <w:rFonts w:ascii="Times New Roman" w:hAnsi="Times New Roman" w:eastAsia="Times New Roman" w:cs="Times New Roman"/>
        </w:rPr>
        <w:t>Yerobuamu “alibuni moyoni mwake mwenyewe,” jambo linalowakilisha kazi ya Uriah Smith katika kuanzisha “tafsiri ya faragha” ambayo ndani yake alijenga kielelezo chake cha kinabii. Yerobuamu alifuata mtindo wa Haruni, na kwa hivyo akampotosha mungu wa Misri kana kwamba ndiye Mungu wa kweli. Mungu ambaye Haruni na Yerobuamu waliunda alikuwa amejengwa juu ya matumizi yasiyo sahihi ya ishara ya asili ya Roma iliyo na pande mbili, kama ishara ya uongozi wa dola na uongozi wa kanisa. Haruni na Yerobuamu wote wawili walikuwa wakitambulisha mfano wa nguvu ya joka, kwa ishara ya mfano wa mnyama. Hivyo, historia hizo mbili takatifu za uasi zinawakilisha jaribu kuu la watu wa Mungu, ambalo kwa hilo hatima yao ya milele itaamuliwa. Jaribu hilo, kulingana na uvuvio, ni jaribu la kufanyizwa kwa mfano wa mnyama.</w:t>
      </w:r>
    </w:p>
    <w:p>
      <w:pPr>
        <w:pStyle w:val="ArticleBody"/>
        <w:jc w:val="left"/>
      </w:pPr>
      <w:r>
        <w:rPr>
          <w:rFonts w:ascii="Times New Roman" w:hAnsi="Times New Roman" w:eastAsia="Times New Roman" w:cs="Times New Roman"/>
        </w:rPr>
        <w:t>Rom kama “wakambaji wa watu wako” iliwekwa kwanza katika pambano kuhusu alama hiyo, pambano ambalo liliingia katika chati ya waanzilishi ya 1843, na lilidai kwamba Antioko Epifane ndiye aliyekuwa mnyang’anyi, badala ya ukweli kwamba wakambaji hao ni Roma. Pambano la kwanza liliwakilisha pambano la mwisho kuhusu wakambaji wa watu wako kuwa Roma, ambapo sasa inasisitizwa kwamba Marekani ndiyo wakambaji, wala si Roma. Hata hivyo, katika aya ya kumi hadi ya kumi na tano ya Danieli kumi na moja, Antioko ni ishara ya Marekani, hivyo uongo wa mwanzo na uongo wa mwisho kuhusu nani anayewakilishwa ni uleule.</w:t>
      </w:r>
    </w:p>
    <w:p>
      <w:pPr>
        <w:pStyle w:val="ArticleBody"/>
        <w:jc w:val="left"/>
      </w:pPr>
      <w:r>
        <w:rPr>
          <w:rFonts w:ascii="Times New Roman" w:hAnsi="Times New Roman" w:eastAsia="Times New Roman" w:cs="Times New Roman"/>
        </w:rPr>
        <w:t>Mwirima na uvungele mayelana nalokho u-Antiochus ayekumela ezinsukwini zokugcina kuletha uvungele mayelana nomfanekiso wesilo, njengoba kwenza ukuhlubuka kuka-Aroni noJerobowamu. Uvungele mayelana nomfanekiso wesilo lwenzeka kanye ngaleso sikhathi lapho uvivinyo olukhulu lwabantu bakaNkulunkulu luyikho ukwakheka komfanekiso wesilo.</w:t>
      </w:r>
    </w:p>
    <w:p>
      <w:pPr>
        <w:pStyle w:val="ArticleScripture"/>
        <w:jc w:val="left"/>
      </w:pPr>
      <w:r>
        <w:rPr>
          <w:rFonts w:ascii="Times New Roman" w:hAnsi="Times New Roman" w:eastAsia="Times New Roman" w:cs="Times New Roman"/>
        </w:rPr>
        <w:t>“Omukama andaze bulungi nti ekifaananyi ky’ensolo kiriteekebwawo nga ekiseera ky’ekisa tekinnaggwaawo; kubanga kye kiriba okukegezebwa okunene eri abantu ba Katonda, era nga mu kyo gye balisalirwa omugabo gwabwe ogw’emirembe gyonna. Okuyimirira kwo kujjudde obutakwatagana obutabunye nnyo, ne kiba nti batono nnyo abalirimbibwa.</w:t>
      </w:r>
    </w:p>
    <w:p>
      <w:pPr>
        <w:pStyle w:val="ArticleScripture"/>
        <w:jc w:val="left"/>
      </w:pPr>
      <w:r>
        <w:rPr>
          <w:rFonts w:ascii="Times New Roman" w:hAnsi="Times New Roman" w:eastAsia="Times New Roman" w:cs="Times New Roman"/>
        </w:rPr>
        <w:t>“Mu Kusukulwilo 13 iyi nshintililo yalangishiwa patoke; [Kusukulwilo 13:11–17, yakwediwa].”</w:t>
      </w:r>
    </w:p>
    <w:p>
      <w:pPr>
        <w:pStyle w:val="ArticleScripture"/>
        <w:jc w:val="left"/>
      </w:pPr>
      <w:r>
        <w:rPr>
          <w:rFonts w:ascii="Times New Roman" w:hAnsi="Times New Roman" w:eastAsia="Times New Roman" w:cs="Times New Roman"/>
        </w:rPr>
        <w:t>“Енъэ ӏэпсалъэщ Тхьэм и цӏыхухэр къызэригъэувэ пщӏэрэ къыхагъэбжьэу къыхэщыну яхъур. Тхьэм къыщызэрыгъэлъагъуэу зэрыфӏэщ, и закъуэр къызэрагъэсэбэпыжьыгъэхэмрэ, хьэмылъэу къызэрыкъыщыщ саббат къэпсэлъыкӏэу къадахьыныр къызэрагъэмыкӏуэхэмрэ, Хуэитыныгъэм и Нэщӏхэм Тхьэ Йэгуэу Жэхуэфэ и бэракъым ипкъэрыщӏэхуэ къагъэувэнущ, а ущыӏэ Тхьэм и пичатьыр къыхахынущ. Уафэм къикӏуэ щынэхэр зэрыщыт хуейуэ къызэрагъэмыгъэсэбэпхэмрэ, саббат воскресенэм къызэрадэхьыгъэхэмрэ, пщыжьырым и тамгъэр къыхахынущ.” Manuscript Releases, том 15, 15.</w:t>
      </w:r>
    </w:p>
    <w:p>
      <w:pPr>
        <w:pStyle w:val="ArticleBody"/>
        <w:jc w:val="left"/>
      </w:pPr>
      <w:r>
        <w:rPr>
          <w:rFonts w:ascii="Times New Roman" w:hAnsi="Times New Roman" w:eastAsia="Times New Roman" w:cs="Times New Roman"/>
        </w:rPr>
        <w:t>Uwa Munyazi White igihe yemezaga igitekerezo cya Miller cy’uko “igitambo gihoraho” gishushanya Roma ya gipagani, yavuze ko kuva mu 1844, “ibindi bitekerezo,” mu bwinshi, byakiriwe, kandi ko byabyaye “umwijima n’urujijo.” Urujijo ruturuka ku bitekerezo by’ibinyoma byerekeye “igitambo gihoraho,” ari cyo kimenyetso cya Roma ya gipagani, nk’“abambuzi b’ubwoko bwawe,” rutera urujijo n’umwijima ku byerekeye itandukaniro riri hagati ya Roma n’ishusho ya Roma.</w:t>
      </w:r>
    </w:p>
    <w:p>
      <w:pPr>
        <w:pStyle w:val="ArticleBody"/>
        <w:jc w:val="left"/>
      </w:pPr>
      <w:r>
        <w:rPr>
          <w:rFonts w:ascii="Times New Roman" w:hAnsi="Times New Roman" w:eastAsia="Times New Roman" w:cs="Times New Roman"/>
        </w:rPr>
        <w:t>Olukaka olw’okubanza n’olw’enkomerero ku kabonero ka Rooma lwabaawo wakati w’abantu ba endagaano eyasooka abaali bayitibwako, n’abantu abaali mu kiseera ekyo bafuuka abantu ba Katonda ab’endagaano empya. Olukaka luno lwalimu obutayagala kufugibwa mateeka agateekeddwawo ag’ennimi, kubanga ekigambo “era” mu lunyiriri olw’ekkumi n’ennya, baakigaana Abapolotesitante, bwe batyo nga bagamba nti abanyazi balina okuba obuyinza bwe bumwe obukiikiriddwa mu nnyiriri ezaayita.</w:t>
      </w:r>
    </w:p>
    <w:p>
      <w:pPr>
        <w:pStyle w:val="ArticleBody"/>
        <w:jc w:val="left"/>
      </w:pPr>
      <w:r>
        <w:rPr>
          <w:rFonts w:ascii="Times New Roman" w:hAnsi="Times New Roman" w:eastAsia="Times New Roman" w:cs="Times New Roman"/>
        </w:rPr>
        <w:t>Kwãkwarĩria Maandĩko rĩrĩa Antioko aheanĩrwo atuĩke “anyakũnyi.” Kũu kwari ũtaari wa mwanya ũmwe, nĩgũkorwo rũgano o rwothe rwa maheaniro rũrĩ rũkũregana na ũhoro wa ma, nĩ ũtaari wa mwanya ũmwe. Ngũgĩra ya ũhoro ũcio yene yatuĩkire ma wa mũhingo, nĩgũkorwo yandĩkĩtwo thĩinĩ wa chati ya athiĩni a mbere ya 1843. Gũtĩkĩrirwo kwa chati ĩyo nĩ kũheeo nĩ kĩrutwo gĩa Roho gũthibitithirie na gĩkĩrĩria “anyakũnyi” ta kĩmenyithia kĩa Roma, na gĩgũũrĩria ũrĩto wa ma ũcio, nĩgũkorwo kũrega heaniro rĩu nĩ kũrega ciothe igĩrĩ: mĩhingo na wathani wa Roho wa Ũhoro wa Ũrathi.</w:t>
      </w:r>
    </w:p>
    <w:p>
      <w:pPr>
        <w:pStyle w:val="ArticleBody"/>
        <w:jc w:val="left"/>
      </w:pPr>
      <w:r>
        <w:rPr>
          <w:rFonts w:ascii="Times New Roman" w:hAnsi="Times New Roman" w:eastAsia="Times New Roman" w:cs="Times New Roman"/>
        </w:rPr>
        <w:t>Uelewa sahihi wa wanyang’anyi wa watu wako wanaowakilisha Roma, ulioongezwa kwa kielelezo cha kinabii ambacho malaika walimpa William Miller, kwa maana ulikubaliana na kielelezo cha kinabii alichokuja kukielewa na kukiwasilisha, nacho kikiwa hiki: ya kwamba Roma ya kipagani na Roma ya kipapa zilikuwa msingi wa matumizi yake yote ya kinabii.</w:t>
      </w:r>
    </w:p>
    <w:p>
      <w:pPr>
        <w:pStyle w:val="ArticleBody"/>
        <w:jc w:val="left"/>
      </w:pPr>
      <w:r>
        <w:rPr>
          <w:rFonts w:ascii="Times New Roman" w:hAnsi="Times New Roman" w:eastAsia="Times New Roman" w:cs="Times New Roman"/>
        </w:rPr>
        <w:t>تفسیریِ شخصیِ یوریا اسمیت، که در آن پادشاه شمال در آیهٔ سی‌وششمِ دانیال یازدهم را فرانسه، و سپس در آیهٔ چهلم ترکیه معرفی می‌کرد، مشتمل بر دو شناساییِ نادرست از پادشاه شمال بود. ردِّ بنیان‌ها از سوی اسمیت در سال ۱۸۶۳، کوری‌ای پدید آورد که او را از دیدن یکی از بنیادی‌ترین قواعد نبوت بازداشت؛ و آن این‌که: تقریباً در زمان مسیح، نبوت موجودیت‌های روحانیِ جدید را که موجودیت‌های لفظیِ باستانی نمونهٔ آن‌ها بودند، به تصویر می‌کشید. پولس به‌طور مشخص این حقیقت را تعلیم داد، آن‌گاه که بیان کرد آنچه نخست آمد، لفظی بود و پس از آن روحانی.</w:t>
      </w:r>
    </w:p>
    <w:p>
      <w:pPr>
        <w:pStyle w:val="ArticleScripture"/>
        <w:jc w:val="left"/>
      </w:pP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អ្វីដែលខាងវិញ្ញាណ</w:t>
      </w:r>
      <w:r>
        <w:rPr>
          <w:rFonts w:ascii="Times New Roman" w:hAnsi="Times New Roman" w:eastAsia="Times New Roman" w:cs="Times New Roman"/>
        </w:rPr>
        <w:t xml:space="preserve"> </w:t>
      </w:r>
      <w:r>
        <w:rPr>
          <w:rFonts w:ascii="Leelawadee UI" w:hAnsi="Leelawadee UI" w:eastAsia="Leelawadee UI" w:cs="Leelawadee UI"/>
        </w:rPr>
        <w:t>មិនមែនមកជាមុនទេ</w:t>
      </w:r>
      <w:r>
        <w:rPr>
          <w:rFonts w:ascii="Times New Roman" w:hAnsi="Times New Roman" w:eastAsia="Times New Roman" w:cs="Times New Roman"/>
        </w:rPr>
        <w:t xml:space="preserve"> </w:t>
      </w:r>
      <w:r>
        <w:rPr>
          <w:rFonts w:ascii="Leelawadee UI" w:hAnsi="Leelawadee UI" w:eastAsia="Leelawadee UI" w:cs="Leelawadee UI"/>
        </w:rPr>
        <w:t>គឺអ្វីដែលខាងធម្មជាតិវិញ</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ទើបអ្វីដែលខាងវិញ្ញាណ។</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កូរិនថូស</w:t>
      </w:r>
      <w:r>
        <w:rPr>
          <w:rFonts w:ascii="Times New Roman" w:hAnsi="Times New Roman" w:eastAsia="Times New Roman" w:cs="Times New Roman"/>
        </w:rPr>
        <w:t xml:space="preserve"> </w:t>
      </w:r>
      <w:r>
        <w:rPr>
          <w:rFonts w:ascii="Leelawadee UI" w:hAnsi="Leelawadee UI" w:eastAsia="Leelawadee UI" w:cs="Leelawadee UI"/>
        </w:rPr>
        <w:t>១៥៖៤៦។</w:t>
      </w:r>
    </w:p>
    <w:p>
      <w:pPr>
        <w:pStyle w:val="ArticleBody"/>
        <w:jc w:val="left"/>
      </w:pPr>
      <w:r>
        <w:rPr>
          <w:rFonts w:ascii="Times New Roman" w:hAnsi="Times New Roman" w:eastAsia="Times New Roman" w:cs="Times New Roman"/>
        </w:rPr>
        <w:t>Smith ali wa vanhu va xivumbeko lava a va siviwile Vuprotestanti lebyi fularheleke ripfumelo tanihi vanhu va Xikwembu, kambe u seketelerile ku xandzuka ka vona loko a ala minkarhi ya nkombo, kutani a sungula chati yakwe ya 1863. Ku tirhisa nhlamuselo yakwe ya le xihundleni swi humesile ku twisisa ka mavunwa hi Armagedoni eka Nhlavutelo ndzima ya khume na tsevu, leswi nga rin’wana ra xikambelo malunghana ni ku twisisa loku lulameke ka Rhoma.</w:t>
      </w:r>
    </w:p>
    <w:p>
      <w:pPr>
        <w:pStyle w:val="ArticleBody"/>
        <w:jc w:val="left"/>
      </w:pPr>
      <w:r>
        <w:rPr>
          <w:rFonts w:ascii="Times New Roman" w:hAnsi="Times New Roman" w:eastAsia="Times New Roman" w:cs="Times New Roman"/>
        </w:rPr>
        <w:t>Kwĩ ihiga rĩa mbere rĩa ngũrani icio ciarĩ cia anyagĩ, Smith aarĩrĩire arĩ andũ arĩa maatigĩrĩire na ũhunjũri wa mbere wa mũciĩro wa andĩkĩri ikũmi. Nĩ ũndũ ũcio, na woni wake wa kĩhooto kĩake ũhoro wa mũthamaki wa thĩ ya kaskazini, nĩwe wĩrirĩire andũ a gĩkũyũ gĩa kĩrĩkanĩro arĩa maatigwo mũgongo gatagatĩ ka mĩaka ya 1856 na 1863, rĩrĩa maarĩ magĩtuĩka Kanitha wa Walio wa Mũthenya wa Kĩgwanja wa Laodikia. O ta ũrĩa kwarĩ na Aprotestanti thĩinĩ wa ngũrani ya anyagĩ, Smith ndaarutire wathani wa kĩgrama wa gĩcunjĩ kĩu, no akĩgĩtũma na ũtafsiri wake wa kĩhooto kĩake; tondũ kĩgrama kĩonania atĩ mũthamaki wa thĩ ya kaskazini kuuma mũstari wa mirongo ĩtatũ na ũmwe nginya mũstari wa mirongo ĩna na ĩtano nĩ hinya wa upapa hĩndĩ ciothe na we wiki.</w:t>
      </w:r>
    </w:p>
    <w:p>
      <w:pPr>
        <w:pStyle w:val="ArticleBody"/>
        <w:jc w:val="left"/>
      </w:pPr>
      <w:r>
        <w:rPr>
          <w:rFonts w:ascii="Times New Roman" w:hAnsi="Times New Roman" w:eastAsia="Times New Roman" w:cs="Times New Roman"/>
        </w:rPr>
        <w:t>“ibya buri munsi” byateje impaka, maze ibinyoma byinjizwa mu mateka y’Abadiventisiti na Willie White na A. G. Daniells kugira ngo bashyigikire ya myumvire ya kera y’Abaporotesitanti y’uko “ibya buri munsi” byagereranyaga umurimo wa Kristo mu Buturo Bwera bwo mu ijuru. Ayo mateka yihariye yamenyekanishijwe mu Mbonerahamwe za Habakuki, ariko ni ngombwa kwitondera ubuhamya bw’ibinyoma bwajyanaga no guteza imbere no gushinga iyo myumvire itari yo, kuko gusobanukirwa nyakuri kwari kwaramenyekanywe na Miller mu 2 Abatesalonike, aho ikibazo ari itandukaniro riri hagati y’abakunda ukuri n’abemera ikinyoma.</w:t>
      </w:r>
    </w:p>
    <w:p>
      <w:pPr>
        <w:pStyle w:val="ArticleBody"/>
        <w:jc w:val="left"/>
      </w:pPr>
      <w:r>
        <w:rPr>
          <w:rFonts w:ascii="Times New Roman" w:hAnsi="Times New Roman" w:eastAsia="Times New Roman" w:cs="Times New Roman"/>
        </w:rPr>
        <w:t>“Buli siku” kikamusi cha mashindano kinaongeza kwa ule ufahamu wa mstari juu ya mstari kwamba mashindano ya mwisho ya Rumi hutukia katika wakati wa kumiminwa kwa Roho Mtakatifu. Kama vile Roho Mtakatifu anavyomiminwa kutoka juu, ndivyo nguvu itokayo chini inavyoinuka na kuwamiliki wale wanaoipokea kama nguvu ya Mungu, ijapokuwa ni upotovu mkuu.</w:t>
      </w:r>
    </w:p>
    <w:p>
      <w:pPr>
        <w:pStyle w:val="ArticleScripture"/>
        <w:jc w:val="left"/>
      </w:pPr>
      <w:r>
        <w:rPr>
          <w:rFonts w:ascii="Times New Roman" w:hAnsi="Times New Roman" w:eastAsia="Times New Roman" w:cs="Times New Roman"/>
        </w:rPr>
        <w:t>“Mɓiri ziŋene zya makaŋana ziri kusala milimo, yimo kufuma pasi, yeka kufuma kumwanya. Muntu wonsi wali munsi lya nsobelo ya nkama ya yimo na yeka, kabili milimo yakwe ikalangisha imibele ya kuyuulwa uko yafumina. Abo abali mukuŵa umo na Kristu bakasala lyonse mu njila zya Kristu. Abo abali mu lupwaamo na Satana bakasala munsi lya kuyuulwa kwa mukolwi wao, abo bakakanya amaka kabili milimo ya Mupasi Uusalala. Buuya bwa muntu bwasiyiwa bwanguka kusala, kabili ku milimo eko kukalangishiwa mupasi uli kusunkila mutima. ‘Ku miselo yao mukabaziba.’” The 1888 Materials, 1508.</w:t>
      </w:r>
    </w:p>
    <w:p>
      <w:pPr>
        <w:pStyle w:val="ArticleBody"/>
        <w:jc w:val="left"/>
      </w:pPr>
      <w:r>
        <w:rPr>
          <w:rFonts w:ascii="Times New Roman" w:hAnsi="Times New Roman" w:eastAsia="Times New Roman" w:cs="Times New Roman"/>
        </w:rPr>
        <w:t>“buli buli” mu mpaka gwa bunnabbi kwe kumanya akabonero ak’omusota ng’akabonero ka Kristo. Abo abegaana amazima, era bagaana omulimu gwa Miller eyazuula amazima gano, era bwe bakola bwe batyo baba bagaana Omwoyo Omutukuvu era ne bakola ekibi ekitasobola kusonyiyibwa.</w:t>
      </w:r>
    </w:p>
    <w:p>
      <w:pPr>
        <w:pStyle w:val="ArticleBody"/>
        <w:jc w:val="left"/>
      </w:pPr>
      <w:r>
        <w:rPr>
          <w:rFonts w:ascii="Times New Roman" w:hAnsi="Times New Roman" w:eastAsia="Times New Roman" w:cs="Times New Roman"/>
        </w:rPr>
        <w:t>Nge tukatala ku muvwano wa pa Roma we waikala pakashita kakandende panyuma pa Septemba 11, 2001, mu lisambililo lyalondelapo.</w:t>
      </w:r>
    </w:p>
    <w:p>
      <w:pPr>
        <w:pStyle w:val="ArticleScripture"/>
        <w:jc w:val="left"/>
      </w:pPr>
      <w:r>
        <w:rPr>
          <w:rFonts w:ascii="Times New Roman" w:hAnsi="Times New Roman" w:eastAsia="Times New Roman" w:cs="Times New Roman"/>
        </w:rPr>
        <w:t>“Tu noo mai ngeng ila kahn ang shingnyit ma ombashawla aduga kahn khudongchaba amatani. Pumnamakki aroiba matam adu nakhallakle. Eikhoigi mamangda khudongchaba oiriba thabak-sing mathanta phongdoklakkani; maramdi nungsibagi mitna u-hallaba ngamdriba ngamthak-singna thoudok taibangpan mapanda yamna henna thabakki phibam utli. Makhal mapanidagi amangba ngamthak-singna mi-singgi machat mapanda chetna chaokhatli, aduga phattaba mi-singna phattaba swargadut-singga loinana Iswargi yathang-sing amasung Jesugi thajabasingdagi lan thoknaba mathou toudri; aduga madu matung inna mathaktagi ngamthak amana lainingthougi khudongchaba-singda piba yadaba-singgi mathakta chetna thabak touri, amasung Iswargi mi-singna swargagi ningthourol-singga loinana thabak toujari. Houjikgi aroiba numit-sing asi-da mi amagi nungsit ama khudingmakta chingnanaba amasung changyengnaba lakpagi marakta, achumba amasung mapung phaba thajaba nattana kari amatta makhal aduda leiraga ngamloi. Iswar eigi yumpham oigadabani; eikhoi macha, mingchat, thougal, laichat, nattraga phibamda thajabada ngamde; aduga eikhoina hingliba ming ama leire haibana matam aduda eikhoi ngamba oigani haibasu khalloidabani. Chingba yaba pumnamak chinggani, aduga houjikgi aroiba numit-sing asigi thagatchaba amasung loukhatpagi maramdagi chingdaba ngamdriba-sing adum oiraga leiramgani. Thawai adu matam pumnamakki lungoi nattraga eternal Rock-da achik-achetna thambiyu; maramdi Christ tagi nattana kanaba amadi nungairaba phangloi. Jesuna eikhoina hingliba numit-sing asi khudongchaba nattraga khudaktagi numit-sing oina sandokle. Mahakna hairammi, ‘Noahgi numit-sing adu gumna, Minai Macha-gi lakpa adusu adum oigani. Maramdi tui-ichingi mamangdagi numit-sing aduda, Noahna sip aduda changdringei phaoba, makhoina cha-i, thak-i, luhong-i, amasung luhong-han-i; aduga tui-ichina lakpa matamda makhoi khangde, aduna makhoi pumnamak puba loinakhi; adum oina Minai Macha-gi lakpa adusu oigani.’ ‘Matam adumak Lot-ki numit-singda oirammi; makhoina cha-i, thak-i, leipak le-i, yot-i, lou thou-i, yum shang-i; adubu Lotna Sodomdagi chatkhreiba numit adumak swargadagi mei amasung gandhak nongna taoba toubi aduga makhoi pumnamak manghallak-i. Minai Macha phongdokpagi numit aduda adumak oigani.’ ‘Minai Macha-na mahakki mapung phaba phamda lakpa matamda, amasung mahakga loinana leiriba mi-sengba swargadut pumnamak lakpa matamda, mahakna mahakki mapung phaba phambalda phambigani; aduga mahakki mamangda leipak pumnamak pungshinggani: aduga thaohal asina mahakki yao-sing amasung ut-sing khainabagumna, makhoi amada amaga khainagani: aduga yao-sing adu mahakki yekthangda thamgani, adubu ut-sing adu oithangda.’ ‘Adum oirabadi Ningthouna mahakki yekthangdagi leiriba-singda hairakkani, Eigi Ipa-na bor pibi-sing-o, lak-u, taibang mapu semgatladagi matung inna nakhoigi damak semliba leingak adu phang-u.’ Eikhoigi houjikki hingliba asi-da eikhoina chatliba lambina madu-da eikhoigi matam pumnamakki leinungshiba khudam adu khannagani; Iswargi leingak phangba-singga loinabani nattraga mapan amangbada chatpa-singga loinabani haiba asi eikhoigi mathakta tingle. Iswarna eikhoigi kanabagidamak pumnamak semsarakkhi; aduna maru oina amuba mamal leitei oina leiriba adu eikhoina sijinnaba yeng-u. ‘Maramdi Iswarna taibangpan asi asigumba nungshibana, Mahakki amukta pokpa Macha adu pibikhi, aduna Mahakta thajabiba khudingmak manghande, adubu matam pumnamakki hingba phangjagani.’”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Itathibithagia Umemoni - Inamba Tisa</dc:title>
  <dc:subject>Okwanga Emisingi: Enkaayana ku “Eya Buli Lunaku” n’Ebiva mu Kwegaana Amazima mu Bunnabbi bw’Abadiventi</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