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Eteekaho Emoniko — Onomola Gimwe na Gimwe</w:t>
      </w:r>
    </w:p>
    <w:p>
      <w:pPr>
        <w:pStyle w:val="ArticleSubtitle"/>
        <w:jc w:val="left"/>
      </w:pPr>
      <w:r>
        <w:rPr>
          <w:rFonts w:ascii="Arial" w:hAnsi="Arial" w:eastAsia="Arial" w:cs="Arial"/>
        </w:rPr>
        <w:t>Ukwiya Umumaro W’Inshuro Zitatu z’Ubuhanuzi: 11 Nzeri 2001, n’Igikorwa cya Nyuma cyo Kugeragezwa kwa Adventisime y’i Lawodikiya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Wakua vile Agosti 11, 1840, ilivyothibitisha kanuni zilizokubaliwa na Miller, ndivyo baada ya Septemba 11, 2001 ilivyoonekana kwa wale waliokuwa tayari kuona, kwamba kanuni za kinabii zilizokubaliwa na Future for America zilikuwa ndiyo mbinu ya kweli ya kibiblia ya mvua ya masika, kama ilivyowekwa katika Isaya sura ya ishirini na nane. Matumizi ya mstari wa matengenezo juu ya mstari wa matengenezo, kama ilivyowekwa katika historia takatifu, yalithibitisha kwamba Septemba 11, 2001, ulikuwa urudio wa Agosti 11, 1840.</w:t>
      </w:r>
    </w:p>
    <w:p>
      <w:pPr>
        <w:pStyle w:val="ArticleBody"/>
        <w:jc w:val="left"/>
      </w:pPr>
      <w:r>
        <w:rPr>
          <w:rFonts w:ascii="Times New Roman" w:hAnsi="Times New Roman" w:eastAsia="Times New Roman" w:cs="Times New Roman"/>
        </w:rPr>
        <w:t>هات ديت كه چنان‌كه آن فريشتهٔ زورمندِ مكاشفهٔ ده در سال 1840 فرود آمد، او فرود آمدنِ خويش را در سال 2001 نمونه‌وار نشان داد. هر دو فريشته در هنگامي فرود آمدند كه نبوتي دربارهٔ اسلام به انجام مي‌رسيد. سپس جنبش رشد كرد، زيرا مردان و زنان به كارآييِ آن روش پاسخ دادند. رهبريِ اَدوِنتيسمِ روزِ هفتمِ لائوديكيايي در زمانِ آخر در سال 1989 كنار گذاشته شد، و اكنون آن كليسا وارد فرايند نهاييِ آزمونِ خود شد، آنگاه كه خداوند آغاز كرد جنبشِ فريشتهٔ سوم را برگزيند تا سخنگويانِ ايامِ آخرِ او باشند.</w:t>
      </w:r>
    </w:p>
    <w:p>
      <w:pPr>
        <w:pStyle w:val="ArticleBody"/>
        <w:jc w:val="left"/>
      </w:pPr>
      <w:r>
        <w:rPr>
          <w:rFonts w:ascii="Times New Roman" w:hAnsi="Times New Roman" w:eastAsia="Times New Roman" w:cs="Times New Roman"/>
        </w:rPr>
        <w:t>یەکێک لە سەرەکیترین یاساکانی ئەو یاسایانەی بۆ ڕۆژانی کۆتایی درابوون، جێبەجێبوونی سێ‌لایەنی پێشبینی بوو. بە تایبەتی لەو کاتەدا، جێبەجێبوونی سێ‌لایەنی ئەو سێ نەهامەتییە وا بوو کە بە ڕوونی ڕووداوی 11ی ئەیلوولی 2001ی پشتڕاست دەکرد. کاتێک ئەو ڕاستییە بە دڵسۆزی لێکۆڵینەوەی لێ کرا، ئەوانەی لەو کاتەدا بە دڵانی بەدواداگەڕی ڕاستی، بەرەو «ڕێگا کۆنەکان»ی یەرمیایاس ڕێبەرایەتی دەکران، جێبەجێبوونی پێشبینی، لەگەڵ دروستیی ئەو یاسایانەی لێکدانەوەی پێشبینی کە لە لایەن بزووتنەوەی فریشتەی سێیەمەوە پەسەند کرابوون، وەک شتێکی دروست ناسرا.</w:t>
      </w:r>
    </w:p>
    <w:p>
      <w:pPr>
        <w:pStyle w:val="ArticleBody"/>
        <w:jc w:val="left"/>
      </w:pPr>
      <w:r>
        <w:rPr>
          <w:rFonts w:ascii="Times New Roman" w:hAnsi="Times New Roman" w:eastAsia="Times New Roman" w:cs="Times New Roman"/>
        </w:rPr>
        <w:t>Kwabonwa ko imyumvire iboneye y’abapayiniya ku byerekeye amateka y’ishyano rya mbere ryo mu Ibyahishuwe igice cya cyenda yagereranyaga Isilamu. Umuhanuzi w’ibinyoma Mohammed yabonwaga ko ari we mwami w’ayo mateka. Muri ayo mateka Isilamu yari gutera Ubwami bw’Abaroma, kandi uburyo bwabo bw’intambara bwaramenyekanye by’umwihariko nk’ubwo gutera mu buryo butunguranye kandi butitezwe. Muri urwo rwego, byumvikanaga ko uburyo nyirizina bw’intambara bwa Isilamu bwatanze inkomoko z’ijambo “assassin” ku rwego rw’iyigamajwi. Muri ayo mateka Isilamu yari kugirira nabi ingabo z’Abaroma, kandi icyo gihe cyasojwe munsi y’umurongo w’ubuhanuzi bw’igihe bw’imyaka ijana na mirongo itanu. Igihe ubwo buhanuzi bw’igihe bwarangiraga ku wa 27 Nyakanga 1449, ubuhanuzi bw’igihe n’amateka by’ishyano rya kabiri byahise bitangira.</w:t>
      </w:r>
    </w:p>
    <w:p>
      <w:pPr>
        <w:pStyle w:val="ArticleBody"/>
        <w:jc w:val="left"/>
      </w:pPr>
      <w:r>
        <w:rPr>
          <w:rFonts w:ascii="Times New Roman" w:hAnsi="Times New Roman" w:eastAsia="Times New Roman" w:cs="Times New Roman"/>
        </w:rPr>
        <w:t>Yikando kingi kikwisa ni ushahidi wa wakati wa unabii wa miaka mia tatu na tisini na mmoja na siku kumi na tano, uliofikia mwisho wake tarehe 11 Agosti, 1840. Katika historia hiyo mtawala aliyewakilisha kazi ya kinabii ya Uislamu alikuwa Ottman, ambaye alikuwa ametanguliwa kwa mfano na Mohammed katika historia ya ole wa kwanza. Sura ya tisa yasema ya kuwa katika historia ya ole wa pili, Uislamu ungeua majeshi ya Rumi. Bado wangetumia namna ile ya vita, wakishambulia kwa ghafla na bila kutazamiwa, lakini katika historia hiyo baruti ilivumbuliwa na kutumiwa kwa mara ya kwanza; kwa hiyo ole wa pili uliwakilisha namna ya vita iliyoonyeshwa na shambulio la ghafula la muuaji, tena pamoja na hayo ilijumuisha vilipuzi.</w:t>
      </w:r>
    </w:p>
    <w:p>
      <w:pPr>
        <w:pStyle w:val="ArticleBody"/>
        <w:jc w:val="left"/>
      </w:pPr>
      <w:r>
        <w:rPr>
          <w:rFonts w:ascii="Times New Roman" w:hAnsi="Times New Roman" w:eastAsia="Times New Roman" w:cs="Times New Roman"/>
        </w:rPr>
        <w:t>Ku ya 11 Nzeri 2001, ishyano rya gatatu rya Isilamu ryagwiririye mu buryo butunguranye ingabo z’umwuka za Roma rikoresheje ibiturika. Icyo gikorwa cyaranze itangiriro ry’imirongo myinshi y’ukuri kw’ubuhanuzi, ariko cyari cyaramaze gushyirwaho neza gishingiye ku batangabuhamya babiri babanje b’ishyano rya mbere n’iry’ishyano rya kabiri. Icyo gikorwa cyagaragaje mu buryo bweruye ko nk’uko guhabwa imbaraga kw’amateka y’Abamilerite yo ku ya 11 Kanama 1840, igihe ubuhanuzi bwa Isilamu bw’ishyano rya kabiri bwasohoraga kandi marayika wo mu Byahishuwe 10 akamanuka, ni ko kandi igihe ubuhanuzi bwa Isilamu bw’ishyano rya gatatu bwageraga, byaranze kumanuka kwa marayika wo mu Byahishuwe 18 kuri iyo tariki.</w:t>
      </w:r>
    </w:p>
    <w:p>
      <w:pPr>
        <w:pStyle w:val="ArticleScripture"/>
        <w:jc w:val="left"/>
      </w:pPr>
      <w:r>
        <w:rPr>
          <w:rFonts w:ascii="Times New Roman" w:hAnsi="Times New Roman" w:eastAsia="Times New Roman" w:cs="Times New Roman"/>
        </w:rPr>
        <w:t>“Kwiza ijambo nilo navuze yuko New York ikwiriye gukurwaho n’umuhengeri ukomeye? Ibyo sinigeze mbivuga. Navuze nti, igihe narebaga inyubako nini zizamuka aho, urwego ku rundi, ‘Mbega ibihe biteye ubwoba bizabaho ubwo Uwiteka azahaguruka akanyeganyeza isi bikomeye! Ni bwo amagambo yo mu Ibyahishuwe 18:1–3 azasohozwa.’ Igice cya cumi n’umunani cyose cy’Ibyahishuwe ni umuburo w’ibigiye kuza ku isi. Ariko nta mucyo wihariye mfite ku byerekeye ibigiye kuza kuri New York, keretse ko nzi yuko umunsi umwe izo nyubako nini zo muri yo zizagushwa hasi no guhindukizwa no kugubikwa k’ububasha bw’Imana. Uko nabyeretswe, nzi yuko kurimbuka kuri mu isi. Ijambo rimwe rivuye ku Mwami, ugukora kumwe kw’ububasha bwe bukomeye, kandi ayo mazu y’igitangaza azagwa. Hazabaho ibihe biteye ubwoba ku buryo tudashobora kubyiyumvisha.” Review and Herald, July 5, 1906.</w:t>
      </w:r>
    </w:p>
    <w:p>
      <w:pPr>
        <w:pStyle w:val="ArticleBody"/>
        <w:jc w:val="left"/>
      </w:pPr>
      <w:r>
        <w:rPr>
          <w:rFonts w:ascii="Times New Roman" w:hAnsi="Times New Roman" w:eastAsia="Times New Roman" w:cs="Times New Roman"/>
        </w:rPr>
        <w:t>I kinikilos noon ang Future for America, ng mga handang makakita, bilang kaagapay na katumbas ng kilusang Millerita. Ang Islam ng ikatlong aba ay naging pangunahing sangkap ng mensahe mula sa puntong iyon at magpatuloy. Maliwanag na itinuro ng Inspirasyon na kapag bumaba ang anghel ng Apocalipsis ay darating ang huling ulan.</w:t>
      </w:r>
    </w:p>
    <w:p>
      <w:pPr>
        <w:pStyle w:val="ArticleScripture"/>
        <w:jc w:val="left"/>
      </w:pPr>
      <w:r>
        <w:rPr>
          <w:rFonts w:ascii="Times New Roman" w:hAnsi="Times New Roman" w:eastAsia="Times New Roman" w:cs="Times New Roman"/>
        </w:rPr>
        <w:t>“Mvua ya mwisho itamiminwa juu ya watu wa Mungu. Malaika mwenye nguvu atashuka kutoka mbinguni, na dunia yote itaangazwa kwa utukufu wake.” Review and Herald, Aprili 21, 1891.</w:t>
      </w:r>
    </w:p>
    <w:p>
      <w:pPr>
        <w:pStyle w:val="ArticleBody"/>
        <w:jc w:val="left"/>
      </w:pPr>
      <w:r>
        <w:rPr>
          <w:rFonts w:ascii="Nirmala UI" w:hAnsi="Nirmala UI" w:eastAsia="Nirmala UI" w:cs="Nirmala UI"/>
        </w:rPr>
        <w:t>ಯೂದದ</w:t>
      </w:r>
      <w:r>
        <w:rPr>
          <w:rFonts w:ascii="Times New Roman" w:hAnsi="Times New Roman" w:eastAsia="Times New Roman" w:cs="Times New Roman"/>
        </w:rPr>
        <w:t xml:space="preserve"> </w:t>
      </w:r>
      <w:r>
        <w:rPr>
          <w:rFonts w:ascii="Nirmala UI" w:hAnsi="Nirmala UI" w:eastAsia="Nirmala UI" w:cs="Nirmala UI"/>
        </w:rPr>
        <w:t>ಗೋತ್ರದ</w:t>
      </w:r>
      <w:r>
        <w:rPr>
          <w:rFonts w:ascii="Times New Roman" w:hAnsi="Times New Roman" w:eastAsia="Times New Roman" w:cs="Times New Roman"/>
        </w:rPr>
        <w:t xml:space="preserve"> </w:t>
      </w:r>
      <w:r>
        <w:rPr>
          <w:rFonts w:ascii="Nirmala UI" w:hAnsi="Nirmala UI" w:eastAsia="Nirmala UI" w:cs="Nirmala UI"/>
        </w:rPr>
        <w:t>ಸಿಂಹನು</w:t>
      </w:r>
      <w:r>
        <w:rPr>
          <w:rFonts w:ascii="Times New Roman" w:hAnsi="Times New Roman" w:eastAsia="Times New Roman" w:cs="Times New Roman"/>
        </w:rPr>
        <w:t xml:space="preserve"> </w:t>
      </w:r>
      <w:r>
        <w:rPr>
          <w:rFonts w:ascii="Nirmala UI" w:hAnsi="Nirmala UI" w:eastAsia="Nirmala UI" w:cs="Nirmala UI"/>
        </w:rPr>
        <w:t>ಉತ್ತರ</w:t>
      </w:r>
      <w:r>
        <w:rPr>
          <w:rFonts w:ascii="Times New Roman" w:hAnsi="Times New Roman" w:eastAsia="Times New Roman" w:cs="Times New Roman"/>
        </w:rPr>
        <w:t xml:space="preserve"> </w:t>
      </w:r>
      <w:r>
        <w:rPr>
          <w:rFonts w:ascii="Nirmala UI" w:hAnsi="Nirmala UI" w:eastAsia="Nirmala UI" w:cs="Nirmala UI"/>
        </w:rPr>
        <w:t>ಮಳೆಯ</w:t>
      </w:r>
      <w:r>
        <w:rPr>
          <w:rFonts w:ascii="Times New Roman" w:hAnsi="Times New Roman" w:eastAsia="Times New Roman" w:cs="Times New Roman"/>
        </w:rPr>
        <w:t xml:space="preserve"> </w:t>
      </w:r>
      <w:r>
        <w:rPr>
          <w:rFonts w:ascii="Nirmala UI" w:hAnsi="Nirmala UI" w:eastAsia="Nirmala UI" w:cs="Nirmala UI"/>
        </w:rPr>
        <w:t>ವಿಶಾಲವಾದ</w:t>
      </w:r>
      <w:r>
        <w:rPr>
          <w:rFonts w:ascii="Times New Roman" w:hAnsi="Times New Roman" w:eastAsia="Times New Roman" w:cs="Times New Roman"/>
        </w:rPr>
        <w:t xml:space="preserve"> </w:t>
      </w:r>
      <w:r>
        <w:rPr>
          <w:rFonts w:ascii="Nirmala UI" w:hAnsi="Nirmala UI" w:eastAsia="Nirmala UI" w:cs="Nirmala UI"/>
        </w:rPr>
        <w:t>ಅರ್ಥಗ್ರಹಿಕೆಯನ್ನು</w:t>
      </w:r>
      <w:r>
        <w:rPr>
          <w:rFonts w:ascii="Times New Roman" w:hAnsi="Times New Roman" w:eastAsia="Times New Roman" w:cs="Times New Roman"/>
        </w:rPr>
        <w:t xml:space="preserve"> </w:t>
      </w:r>
      <w:r>
        <w:rPr>
          <w:rFonts w:ascii="Nirmala UI" w:hAnsi="Nirmala UI" w:eastAsia="Nirmala UI" w:cs="Nirmala UI"/>
        </w:rPr>
        <w:t>ತೆರೆಯಲು</w:t>
      </w:r>
      <w:r>
        <w:rPr>
          <w:rFonts w:ascii="Times New Roman" w:hAnsi="Times New Roman" w:eastAsia="Times New Roman" w:cs="Times New Roman"/>
        </w:rPr>
        <w:t xml:space="preserve"> </w:t>
      </w:r>
      <w:r>
        <w:rPr>
          <w:rFonts w:ascii="Nirmala UI" w:hAnsi="Nirmala UI" w:eastAsia="Nirmala UI" w:cs="Nirmala UI"/>
        </w:rPr>
        <w:t>ಆರಂಭಿಸಿದಾಗ</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ಜನರನ್ನು</w:t>
      </w:r>
      <w:r>
        <w:rPr>
          <w:rFonts w:ascii="Times New Roman" w:hAnsi="Times New Roman" w:eastAsia="Times New Roman" w:cs="Times New Roman"/>
        </w:rPr>
        <w:t xml:space="preserve"> </w:t>
      </w:r>
      <w:r>
        <w:rPr>
          <w:rFonts w:ascii="Nirmala UI" w:hAnsi="Nirmala UI" w:eastAsia="Nirmala UI" w:cs="Nirmala UI"/>
        </w:rPr>
        <w:t>ಯೋವೇಲನ</w:t>
      </w:r>
      <w:r>
        <w:rPr>
          <w:rFonts w:ascii="Times New Roman" w:hAnsi="Times New Roman" w:eastAsia="Times New Roman" w:cs="Times New Roman"/>
        </w:rPr>
        <w:t xml:space="preserve"> </w:t>
      </w:r>
      <w:r>
        <w:rPr>
          <w:rFonts w:ascii="Nirmala UI" w:hAnsi="Nirmala UI" w:eastAsia="Nirmala UI" w:cs="Nirmala UI"/>
        </w:rPr>
        <w:t>ಪುಸ್ತಕದ</w:t>
      </w:r>
      <w:r>
        <w:rPr>
          <w:rFonts w:ascii="Times New Roman" w:hAnsi="Times New Roman" w:eastAsia="Times New Roman" w:cs="Times New Roman"/>
        </w:rPr>
        <w:t xml:space="preserve"> </w:t>
      </w:r>
      <w:r>
        <w:rPr>
          <w:rFonts w:ascii="Nirmala UI" w:hAnsi="Nirmala UI" w:eastAsia="Nirmala UI" w:cs="Nirmala UI"/>
        </w:rPr>
        <w:t>ಕಡೆಗೆ</w:t>
      </w:r>
      <w:r>
        <w:rPr>
          <w:rFonts w:ascii="Times New Roman" w:hAnsi="Times New Roman" w:eastAsia="Times New Roman" w:cs="Times New Roman"/>
        </w:rPr>
        <w:t xml:space="preserve"> </w:t>
      </w:r>
      <w:r>
        <w:rPr>
          <w:rFonts w:ascii="Nirmala UI" w:hAnsi="Nirmala UI" w:eastAsia="Nirmala UI" w:cs="Nirmala UI"/>
        </w:rPr>
        <w:t>ನಡೆಸಿದನು</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ಉತ್ತರ</w:t>
      </w:r>
      <w:r>
        <w:rPr>
          <w:rFonts w:ascii="Times New Roman" w:hAnsi="Times New Roman" w:eastAsia="Times New Roman" w:cs="Times New Roman"/>
        </w:rPr>
        <w:t xml:space="preserve"> </w:t>
      </w:r>
      <w:r>
        <w:rPr>
          <w:rFonts w:ascii="Nirmala UI" w:hAnsi="Nirmala UI" w:eastAsia="Nirmala UI" w:cs="Nirmala UI"/>
        </w:rPr>
        <w:t>ಮಳೆಯ</w:t>
      </w:r>
      <w:r>
        <w:rPr>
          <w:rFonts w:ascii="Times New Roman" w:hAnsi="Times New Roman" w:eastAsia="Times New Roman" w:cs="Times New Roman"/>
        </w:rPr>
        <w:t xml:space="preserve"> </w:t>
      </w:r>
      <w:r>
        <w:rPr>
          <w:rFonts w:ascii="Nirmala UI" w:hAnsi="Nirmala UI" w:eastAsia="Nirmala UI" w:cs="Nirmala UI"/>
        </w:rPr>
        <w:t>ಕುರಿತು</w:t>
      </w:r>
      <w:r>
        <w:rPr>
          <w:rFonts w:ascii="Times New Roman" w:hAnsi="Times New Roman" w:eastAsia="Times New Roman" w:cs="Times New Roman"/>
        </w:rPr>
        <w:t xml:space="preserve"> </w:t>
      </w:r>
      <w:r>
        <w:rPr>
          <w:rFonts w:ascii="Nirmala UI" w:hAnsi="Nirmala UI" w:eastAsia="Nirmala UI" w:cs="Nirmala UI"/>
        </w:rPr>
        <w:t>ಮುಖ್ಯವಾದ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ಉಲ್ಲೇಖಬಿಂದುವಾಗಿದೆ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ಸಂದರ್ಭದಲ್ಲಿ</w:t>
      </w:r>
      <w:r>
        <w:rPr>
          <w:rFonts w:ascii="Times New Roman" w:hAnsi="Times New Roman" w:eastAsia="Times New Roman" w:cs="Times New Roman"/>
        </w:rPr>
        <w:t>, 2001</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ಸೆಪ್ಟೆಂಬರ್</w:t>
      </w:r>
      <w:r>
        <w:rPr>
          <w:rFonts w:ascii="Times New Roman" w:hAnsi="Times New Roman" w:eastAsia="Times New Roman" w:cs="Times New Roman"/>
        </w:rPr>
        <w:t xml:space="preserve"> 11</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ಚಳವಳಿಗೆ</w:t>
      </w:r>
      <w:r>
        <w:rPr>
          <w:rFonts w:ascii="Times New Roman" w:hAnsi="Times New Roman" w:eastAsia="Times New Roman" w:cs="Times New Roman"/>
        </w:rPr>
        <w:t xml:space="preserve"> </w:t>
      </w:r>
      <w:r>
        <w:rPr>
          <w:rFonts w:ascii="Nirmala UI" w:hAnsi="Nirmala UI" w:eastAsia="Nirmala UI" w:cs="Nirmala UI"/>
        </w:rPr>
        <w:t>ಸೇರಿದ್ದ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ಪುರುಷರಲ್ಲಿ</w:t>
      </w:r>
      <w:r>
        <w:rPr>
          <w:rFonts w:ascii="Times New Roman" w:hAnsi="Times New Roman" w:eastAsia="Times New Roman" w:cs="Times New Roman"/>
        </w:rPr>
        <w:t xml:space="preserve"> </w:t>
      </w:r>
      <w:r>
        <w:rPr>
          <w:rFonts w:ascii="Nirmala UI" w:hAnsi="Nirmala UI" w:eastAsia="Nirmala UI" w:cs="Nirmala UI"/>
        </w:rPr>
        <w:t>ಕೆಲವರು</w:t>
      </w:r>
      <w:r>
        <w:rPr>
          <w:rFonts w:ascii="Times New Roman" w:hAnsi="Times New Roman" w:eastAsia="Times New Roman" w:cs="Times New Roman"/>
        </w:rPr>
        <w:t xml:space="preserve">, </w:t>
      </w:r>
      <w:r>
        <w:rPr>
          <w:rFonts w:ascii="Nirmala UI" w:hAnsi="Nirmala UI" w:eastAsia="Nirmala UI" w:cs="Nirmala UI"/>
        </w:rPr>
        <w:t>ಮಧ್ಯರಾತ್ರಿಯ</w:t>
      </w:r>
      <w:r>
        <w:rPr>
          <w:rFonts w:ascii="Times New Roman" w:hAnsi="Times New Roman" w:eastAsia="Times New Roman" w:cs="Times New Roman"/>
        </w:rPr>
        <w:t xml:space="preserve"> </w:t>
      </w:r>
      <w:r>
        <w:rPr>
          <w:rFonts w:ascii="Nirmala UI" w:hAnsi="Nirmala UI" w:eastAsia="Nirmala UI" w:cs="Nirmala UI"/>
        </w:rPr>
        <w:t>ಕೂಗಿನ</w:t>
      </w:r>
      <w:r>
        <w:rPr>
          <w:rFonts w:ascii="Times New Roman" w:hAnsi="Times New Roman" w:eastAsia="Times New Roman" w:cs="Times New Roman"/>
        </w:rPr>
        <w:t xml:space="preserve"> </w:t>
      </w:r>
      <w:r>
        <w:rPr>
          <w:rFonts w:ascii="Nirmala UI" w:hAnsi="Nirmala UI" w:eastAsia="Nirmala UI" w:cs="Nirmala UI"/>
        </w:rPr>
        <w:t>ಜಾಗೃತಿಗೆ</w:t>
      </w:r>
      <w:r>
        <w:rPr>
          <w:rFonts w:ascii="Times New Roman" w:hAnsi="Times New Roman" w:eastAsia="Times New Roman" w:cs="Times New Roman"/>
        </w:rPr>
        <w:t xml:space="preserve"> </w:t>
      </w:r>
      <w:r>
        <w:rPr>
          <w:rFonts w:ascii="Nirmala UI" w:hAnsi="Nirmala UI" w:eastAsia="Nirmala UI" w:cs="Nirmala UI"/>
        </w:rPr>
        <w:t>ಮುನ್ನ</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ದ್ರಾಕ್ಷಾಲತೆಯನ್ನು</w:t>
      </w:r>
      <w:r>
        <w:rPr>
          <w:rFonts w:ascii="Times New Roman" w:hAnsi="Times New Roman" w:eastAsia="Times New Roman" w:cs="Times New Roman"/>
        </w:rPr>
        <w:t xml:space="preserve"> </w:t>
      </w:r>
      <w:r>
        <w:rPr>
          <w:rFonts w:ascii="Nirmala UI" w:hAnsi="Nirmala UI" w:eastAsia="Nirmala UI" w:cs="Nirmala UI"/>
        </w:rPr>
        <w:t>ನಾಶಮಾಡುವ</w:t>
      </w:r>
      <w:r>
        <w:rPr>
          <w:rFonts w:ascii="Times New Roman" w:hAnsi="Times New Roman" w:eastAsia="Times New Roman" w:cs="Times New Roman"/>
        </w:rPr>
        <w:t xml:space="preserve"> </w:t>
      </w:r>
      <w:r>
        <w:rPr>
          <w:rFonts w:ascii="Nirmala UI" w:hAnsi="Nirmala UI" w:eastAsia="Nirmala UI" w:cs="Nirmala UI"/>
        </w:rPr>
        <w:t>ಯೋವೇಲನ</w:t>
      </w:r>
      <w:r>
        <w:rPr>
          <w:rFonts w:ascii="Times New Roman" w:hAnsi="Times New Roman" w:eastAsia="Times New Roman" w:cs="Times New Roman"/>
        </w:rPr>
        <w:t xml:space="preserve"> </w:t>
      </w:r>
      <w:r>
        <w:rPr>
          <w:rFonts w:ascii="Nirmala UI" w:hAnsi="Nirmala UI" w:eastAsia="Nirmala UI" w:cs="Nirmala UI"/>
        </w:rPr>
        <w:t>ಕೀಟಗಳು</w:t>
      </w:r>
      <w:r>
        <w:rPr>
          <w:rFonts w:ascii="Times New Roman" w:hAnsi="Times New Roman" w:eastAsia="Times New Roman" w:cs="Times New Roman"/>
        </w:rPr>
        <w:t xml:space="preserve"> </w:t>
      </w:r>
      <w:r>
        <w:rPr>
          <w:rFonts w:ascii="Nirmala UI" w:hAnsi="Nirmala UI" w:eastAsia="Nirmala UI" w:cs="Nirmala UI"/>
        </w:rPr>
        <w:t>ಇಸ್ಲಾಂವನ್ನು</w:t>
      </w:r>
      <w:r>
        <w:rPr>
          <w:rFonts w:ascii="Times New Roman" w:hAnsi="Times New Roman" w:eastAsia="Times New Roman" w:cs="Times New Roman"/>
        </w:rPr>
        <w:t xml:space="preserve"> </w:t>
      </w:r>
      <w:r>
        <w:rPr>
          <w:rFonts w:ascii="Nirmala UI" w:hAnsi="Nirmala UI" w:eastAsia="Nirmala UI" w:cs="Nirmala UI"/>
        </w:rPr>
        <w:t>ಸೂಚಿಸುತ್ತವೆ</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ನಿರ್ಣಯಿಸಿದರು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ಕೀಟಗಳು</w:t>
      </w:r>
      <w:r>
        <w:rPr>
          <w:rFonts w:ascii="Times New Roman" w:hAnsi="Times New Roman" w:eastAsia="Times New Roman" w:cs="Times New Roman"/>
        </w:rPr>
        <w:t xml:space="preserve"> </w:t>
      </w:r>
      <w:r>
        <w:rPr>
          <w:rFonts w:ascii="Nirmala UI" w:hAnsi="Nirmala UI" w:eastAsia="Nirmala UI" w:cs="Nirmala UI"/>
        </w:rPr>
        <w:t>ರೋಮನ್ನೇ</w:t>
      </w:r>
      <w:r>
        <w:rPr>
          <w:rFonts w:ascii="Times New Roman" w:hAnsi="Times New Roman" w:eastAsia="Times New Roman" w:cs="Times New Roman"/>
        </w:rPr>
        <w:t xml:space="preserve"> </w:t>
      </w:r>
      <w:r>
        <w:rPr>
          <w:rFonts w:ascii="Nirmala UI" w:hAnsi="Nirmala UI" w:eastAsia="Nirmala UI" w:cs="Nirmala UI"/>
        </w:rPr>
        <w:t>ಸೂಚಿಸುತ್ತವೆ</w:t>
      </w:r>
      <w:r>
        <w:rPr>
          <w:rFonts w:ascii="Times New Roman" w:hAnsi="Times New Roman" w:eastAsia="Times New Roman" w:cs="Times New Roman"/>
        </w:rPr>
        <w:t xml:space="preserve"> </w:t>
      </w:r>
      <w:r>
        <w:rPr>
          <w:rFonts w:ascii="Nirmala UI" w:hAnsi="Nirmala UI" w:eastAsia="Nirmala UI" w:cs="Nirmala UI"/>
        </w:rPr>
        <w:t>ಎಂಬುದನ್ನು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ಕಾಣಲಿಲ್ಲ</w:t>
      </w:r>
      <w:r>
        <w:rPr>
          <w:rFonts w:ascii="Times New Roman" w:hAnsi="Times New Roman" w:eastAsia="Times New Roman" w:cs="Times New Roman"/>
        </w:rPr>
        <w:t xml:space="preserve">, </w:t>
      </w:r>
      <w:r>
        <w:rPr>
          <w:rFonts w:ascii="Nirmala UI" w:hAnsi="Nirmala UI" w:eastAsia="Nirmala UI" w:cs="Nirmala UI"/>
        </w:rPr>
        <w:t>ಅಥವಾ</w:t>
      </w:r>
      <w:r>
        <w:rPr>
          <w:rFonts w:ascii="Times New Roman" w:hAnsi="Times New Roman" w:eastAsia="Times New Roman" w:cs="Times New Roman"/>
        </w:rPr>
        <w:t xml:space="preserve"> </w:t>
      </w:r>
      <w:r>
        <w:rPr>
          <w:rFonts w:ascii="Nirmala UI" w:hAnsi="Nirmala UI" w:eastAsia="Nirmala UI" w:cs="Nirmala UI"/>
        </w:rPr>
        <w:t>ಕಾಣಲು</w:t>
      </w:r>
      <w:r>
        <w:rPr>
          <w:rFonts w:ascii="Times New Roman" w:hAnsi="Times New Roman" w:eastAsia="Times New Roman" w:cs="Times New Roman"/>
        </w:rPr>
        <w:t xml:space="preserve"> </w:t>
      </w:r>
      <w:r>
        <w:rPr>
          <w:rFonts w:ascii="Nirmala UI" w:hAnsi="Nirmala UI" w:eastAsia="Nirmala UI" w:cs="Nirmala UI"/>
        </w:rPr>
        <w:t>ಇಚ್ಛಿಸಲಿಲ್ಲ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Omusana gukali ngwaji gwaletelwe kwa kumona ukushimikila kwa buprofiti ukwa nshita ishatu pa maye yaya atatu, kwabikile ubufwilisho bwa mu mano ubushalashishiwa ku kulandilila kwabo ukwa kuti utunyama twene twalemelela Uislamu. Nga fyo caba lyonse, lintu ubupilibulo bwa pa bunke bwasuminishiwa, ukukonta Amalembelo kulacitika mu kwesha ukushininkisha intanshi ya mashilu. Mu mulimo wabo wa kushininkisha ukulolekesha kwabo, balangishe ukuti tabalumfwile umulandu wa cishilwa na cifulo caciko.</w:t>
      </w:r>
    </w:p>
    <w:p>
      <w:pPr>
        <w:pStyle w:val="ArticleBody"/>
        <w:jc w:val="left"/>
      </w:pPr>
      <w:r>
        <w:rPr>
          <w:rFonts w:ascii="Times New Roman" w:hAnsi="Times New Roman" w:eastAsia="Times New Roman" w:cs="Times New Roman"/>
        </w:rPr>
        <w:t>Mu masomo y’iyobokamana no mu masomo ya Bibiliya, amajambo “ikigereranyo” na “igisohorezo” akoreshwa gusobanura isano iri hagati y’ibintu bibiri, aho kimwe kibanziriza ikindi nk’icyagihanuye cyangwa nk’icyacyerekanye mbere. Iyi nyigisho kenshi ishyirwa mu byiciro byagutse by’“igicucu” n’“ukuri nyakuri.”</w:t>
      </w:r>
    </w:p>
    <w:p>
      <w:pPr>
        <w:pStyle w:val="ArticleBody"/>
        <w:jc w:val="left"/>
      </w:pPr>
      <w:r>
        <w:rPr>
          <w:rFonts w:ascii="Times New Roman" w:hAnsi="Times New Roman" w:eastAsia="Times New Roman" w:cs="Times New Roman"/>
        </w:rPr>
        <w:t>Mu Agano rya Kera, ishusho ni igikorwa, umuntu, cyangwa urwego rugaragaza mbere y’igihe cyangwa rugereranya mbere y’igihe igikorwa gihwanye na cyo, umuntu uhwanye na cyo, cyangwa urwego ruhwanye na rwo mu Agano Rishya. Ikora nk’ikimenyetso kibanziriza ikindi. Icyo ishusho yerekana mu buryo bwuzuye ni cyo cyuzuzo cyangwa ugushyirwa mu bikorwa nyakuri kw’iyo shusho. Ni ukuri nyakuri kwari kwaratangajwe mbere n’iyo shusho. Igitekerezo cya “igicucu” n’“ikintu nyakuri” gihuye n’isano iri hagati y’ishusho n’icyo ishusho yerekana mu buryo bwuzuye. “Igicucu” kigereranya (ishusho), naho “ikintu nyakuri” kigereranya (icyo ishusho yerekana mu buryo bwuzuye).</w:t>
      </w:r>
    </w:p>
    <w:p>
      <w:pPr>
        <w:pStyle w:val="ArticleScripture"/>
        <w:jc w:val="left"/>
      </w:pPr>
      <w:r>
        <w:rPr>
          <w:rFonts w:ascii="Times New Roman" w:hAnsi="Times New Roman" w:eastAsia="Times New Roman" w:cs="Times New Roman"/>
        </w:rPr>
        <w:t>Nuko rero ntihakagire umuntu ubacira urubanza ku byokurya, cyangwa ku byo kunywa, cyangwa ku by’umunsi mukuru, cyangwa ku by’ukwezi kubonetse, cyangwa ku by’iminsi y’isabato; ibyo ni igicucu cy’ibizaza; ariko umubiri ni uwa Kristo. Abakolosayi 2:16, 17.</w:t>
      </w:r>
    </w:p>
    <w:p>
      <w:pPr>
        <w:pStyle w:val="ArticleScripture"/>
        <w:jc w:val="left"/>
      </w:pPr>
      <w:r>
        <w:rPr>
          <w:rFonts w:ascii="Times New Roman" w:hAnsi="Times New Roman" w:eastAsia="Times New Roman" w:cs="Times New Roman"/>
        </w:rPr>
        <w:t>شرێعت، چونکە تەنها سێبەری ئەو شتە چاکانەیە کە دێن، نە وێنەی ڕاستەقینەی شتەکان، هەرگیز ناتوانێت بەو قوربانییانەی کە ساڵ دوای ساڵ بەردەوام پێشکەش دەکرێن، ئەوانەی بۆی دێن بە تەواوی کامل بکات. عبرانیەکان 10:1.</w:t>
      </w:r>
    </w:p>
    <w:p>
      <w:pPr>
        <w:pStyle w:val="ArticleBody"/>
        <w:jc w:val="left"/>
      </w:pPr>
      <w:r>
        <w:rPr>
          <w:rFonts w:ascii="Times New Roman" w:hAnsi="Times New Roman" w:eastAsia="Times New Roman" w:cs="Times New Roman"/>
        </w:rPr>
        <w:t>Seputembala 11, 2001 cibeene ca Joel mbii, ne kumanya kwabushuwa kwa Loma ya papa ngwaashilangwa ku bipuka bine, mwomwo mwa kushininkisha ukubutuka kwa paang’ono-paang’ono kwa Uadventisti wa Laodikea, abaapingananga ukuti ifi bipuka fyali Islam, te kuti fye balepela ukushindika okutaashishiwa pa kusanga kwa inshita shitatu kwa amafintu yatatu ya malanda, lelo kandi balelanga ku mifwano iyalelangako ku kifwanisho kyapwililika ica Loma, no kusosa ukuti iyo mifwano eyaalondololanga Islam. Mu kucita fi, balangishe ubunte ukuti nangu tabaumfwile bwino icishinka ca mufwano ne kifwanisho kyapwililika, nangu balecetekela ukuti ukulubulwisha imifwano lyali ishina ilyafwainwa ilya kulungamika impela.</w:t>
      </w:r>
    </w:p>
    <w:p>
      <w:pPr>
        <w:pStyle w:val="ArticleBody"/>
        <w:jc w:val="left"/>
      </w:pPr>
      <w:r>
        <w:rPr>
          <w:rFonts w:ascii="Times New Roman" w:hAnsi="Times New Roman" w:eastAsia="Times New Roman" w:cs="Times New Roman"/>
        </w:rPr>
        <w:t>Di nîqaşa heyî ya derbarê Romayê de, careke din delîl heye ku yên ku li ser fikra xelet a ku “dizan”ên Daniel beşa yanzdehan, ayeta çardehan, Dewletên Yekbûyî ne, ne têgihiştina rast a hem sepandina sêqatî ya pêxemberiyê hene, û ne jî prensîba tîp û antîtîpê rast dibînin.</w:t>
      </w:r>
    </w:p>
    <w:p>
      <w:pPr>
        <w:pStyle w:val="ArticleBody"/>
        <w:jc w:val="left"/>
      </w:pPr>
      <w:r>
        <w:rPr>
          <w:rFonts w:ascii="Times New Roman" w:hAnsi="Times New Roman" w:eastAsia="Times New Roman" w:cs="Times New Roman"/>
        </w:rPr>
        <w:t>Abo abafite iciyumviro c’uko “abambuzi” ari Leta Zunze Ubumwe za Amerika, iyo bashaka gushigikira uwo mwanya wabo, bakoresha uburyo bwo gukoresha incuro zitatu kw’inyigisho y’Abaroma batatu, kugira ngo ngo berekane ko Roma ya none, ni yo shusho ya gatatu ya Roma, ari Leta Zunze Ubumwe za Amerika. Dufise icizigiro ko batabigira bagambiriye gushinga intahe y’ikinyoma, kandi ko ari ukugaragaza gusa ukutamenya kw’impumyi amategeko agenga ikoreshwa ry’incuro zitatu ry’ubuvugishwa, bakoresha ikiranga c’ubuvugishwa c’Abaroma babiri ba mbere maze bagashinga intahe bavuga ko ikiranga kimwe co mu mateka ya Roma ari co kiranga Roma ya none.</w:t>
      </w:r>
    </w:p>
    <w:p>
      <w:pPr>
        <w:pStyle w:val="ArticleBody"/>
        <w:jc w:val="left"/>
      </w:pPr>
      <w:r>
        <w:rPr>
          <w:rFonts w:ascii="Times New Roman" w:hAnsi="Times New Roman" w:eastAsia="Times New Roman" w:cs="Times New Roman"/>
        </w:rPr>
        <w:t>ڕۆمای پەگەنی یەکەمینە لە سێ تەواوبوونی پێشبینیی ڕۆما. لە دانیال بەشی هەشت، ڕۆمای پەگەنی ئەو قۆچە بچووکە نێرینەیە. لە بەشی دوو، ڕۆمای پەگەنی بریتییە لە سیاسەتی دەوڵەت. لە دانیال حەوت، ڕۆمای پەگەنی دابەش دەبێت بۆ شانشینیەکی دە-لا.</w:t>
      </w:r>
    </w:p>
    <w:p>
      <w:pPr>
        <w:pStyle w:val="ArticleBody"/>
        <w:jc w:val="left"/>
      </w:pPr>
      <w:r>
        <w:rPr>
          <w:rFonts w:ascii="Times New Roman" w:hAnsi="Times New Roman" w:eastAsia="Times New Roman" w:cs="Times New Roman"/>
        </w:rPr>
        <w:t>Utendeaji wa pili wa Rumi ni Rumi ya kipapa, ambaye katika sura ya nane ni ile pembe ndogo ya kike, na ambaye ni ufundi wa kanisa katika sura ya pili, na ambaye ni ile pembe inenayo makufuru na kung’oa pembe tatu katika sura ya saba. Rumi ya kipagani ni nguvu moja ya pekee, lakini Rumi ya kipapa ni nguvu ya namna mbili, ikiwakilisha kanisa la kipapa likitawala juu ya ufundi wa dola wa miundo ya kisiasa ya awali ya Rumi ya kipagani. Mwaka 1798, mamlaka ya kipapa ilipata jeraha lake la mauti, lakini haikuacha kuwa kanisa; ilikoma tu kuwa mnyama wa unabii wa Biblia, kwa maana mamlaka ya kiraia ambayo hapo awali ilikuwa imeidhibitiwa nayo iliondolewa.</w:t>
      </w:r>
    </w:p>
    <w:p>
      <w:pPr>
        <w:pStyle w:val="ArticleBody"/>
        <w:jc w:val="left"/>
      </w:pPr>
      <w:r>
        <w:rPr>
          <w:rFonts w:ascii="Times New Roman" w:hAnsi="Times New Roman" w:eastAsia="Times New Roman" w:cs="Times New Roman"/>
        </w:rPr>
        <w:t>Roma ya kabiri ni Roma ya papa, kandi yakoze gusa nk’ubutegetsi (inyamaswa) bwo mu buhanuzi bwa Bibiliya igihe yari ifite ubushobozi bwo kugenzura ububasha bw’igihugu kugira ngo ishyire mu bikorwa imigambi yayo yo gutuka Imana. Roma ya mbere yari ubutegetsi bumwe; Roma ya kabiri yari ubutegetsi bubiri; kandi Roma ya gatatu ni ubutegetsi butatu. Uko kugaragara gatatu kwa Roma kuyoborwa n’amahame amwe n’ayagenga buri buryo bwose bwo gukoreshwa gatatu k’ubuhanuzi. Mu buryo bw’ubuhanuzi hari ibyago bitatu, Babuloni eshatu, Roma eshatu, na Eliya eshatu. Ku byerekeye ishusho n’isohozwa ryayo, uko kugaragara kwa mbere kubiri kw’icyo ari cyo cyose mu mikoreshereze ya gatatu ni ibishushanyo bitanga igicucu cy’isohozwa rya gatatu, ari ryo risohozwa nyakuri n’umubiri w’uwo mikoreshereze ya gatatu y’ubuhanuzi.</w:t>
      </w:r>
    </w:p>
    <w:p>
      <w:pPr>
        <w:pStyle w:val="ArticleBody"/>
        <w:jc w:val="left"/>
      </w:pPr>
      <w:r>
        <w:rPr>
          <w:rFonts w:ascii="Times New Roman" w:hAnsi="Times New Roman" w:eastAsia="Times New Roman" w:cs="Times New Roman"/>
        </w:rPr>
        <w:t>Roma pamwe nehunhu hwemaRoma maviri okutanga zvinoratidza kuti zvose Roma yechihedheni neRoma yapapa zvakapa mutongi wazvo zita rokuti Pontifex Maximus. Naizvozvo, zita romutongi weRoma yemazuva ano ringava Pontifex Maximus, zita risina kumbobvira rapiwa kumutungamiri upi noupi weUnited States. MaRoma maviri okutanga aizokunda zvipingamupinyi zvitatu zvenzvimbo kuitira kuti asimbise ushe pachigaro chenguva yawo chaiyo yenhoroondo. Hakuna humbowo hwokuti United States yakakunda zvipingamupinyi zvitatu zvenzvimbo zvakatungamirira kusvika muna 1798.</w:t>
      </w:r>
    </w:p>
    <w:p>
      <w:pPr>
        <w:pStyle w:val="ArticleBody"/>
        <w:jc w:val="left"/>
      </w:pPr>
      <w:r>
        <w:rPr>
          <w:rFonts w:ascii="Times New Roman" w:hAnsi="Times New Roman" w:eastAsia="Times New Roman" w:cs="Times New Roman"/>
        </w:rPr>
        <w:t>Roma mbili za kwanza zilitambulishwa kuwa na kipindi maalumu cha wakati ambacho zingetawala kwa ukuu. Katika mstari wa ishirini na nne wa Danieli kumi na moja, Roma ya kipagani inatambulishwa kuwa inatawala kwa “wakati,” yaani miaka mia tatu na sitini, jambo ambalo ilifanya tangu Vita vya Actium mwaka 31 KK, hadi mwaka 330 BK. Mara kwa mara Roma ya kipapa inatambulishwa kuwa inatawala kwa miaka elfu moja mia mbili na sitini baada ya pembe tatu kuondolewa, kuanzia 538 hadi 1798. Katika Isaya sura ya ishirini na tatu, Marekani inatambulishwa kuwa inatawala kwa miaka sabini ya kiishara, kama siku za mfalme mmoja, lakini haikuondoa kamwe vizuizi vitatu vya kijiografia kabla ya kutawala kwake kwa miaka sabini ya kiishara.</w:t>
      </w:r>
    </w:p>
    <w:p>
      <w:pPr>
        <w:pStyle w:val="ArticleBody"/>
        <w:jc w:val="left"/>
      </w:pPr>
      <w:r>
        <w:rPr>
          <w:rFonts w:ascii="Times New Roman" w:hAnsi="Times New Roman" w:eastAsia="Times New Roman" w:cs="Times New Roman"/>
        </w:rPr>
        <w:t>Loma e mai he ʻaho ni ko ia ʻa e kolo Loma ʻo e taimi ni ʻoku fakafofongaʻi ia ko e taha ʻoku ne ikunaʻi ʻa e ngaahi taʻofi fakafeituʻu ʻe tolu—ʻa e tuʻi ʻo e tonga, ʻa e fonua nāunauʻia, mo ʻIsipite—ʻi he tohi ʻa Taniela vahe hongofulu mā taha, ngaahi veesi fāngofulu ki he fāngofulu mā ua; pea ʻi he taimi ʻoku iku ʻo ikunaʻi ai ʻa e ngaahi taʻofi ʻe tolu ko ia pea ʻomi ki he talangofua ʻa Loma, ʻoku nau toki faʻu ai ʻa e fakataha ʻe tolu ʻo e talākoni, ʻa e manu fekai, mo e palōfita loi. ʻOku toe fakahā mai foki ʻe Sione kuo faitoʻo ʻa e lavea mate ʻo e manu fekai fakapāpale, pea hili iá ʻoku ne pule ʻi he māhina fakaʻilonga ʻe fāngofulu mā ua.</w:t>
      </w:r>
    </w:p>
    <w:p>
      <w:pPr>
        <w:pStyle w:val="ArticleScripture"/>
        <w:jc w:val="left"/>
      </w:pPr>
      <w:r>
        <w:rPr>
          <w:rFonts w:ascii="Times New Roman" w:hAnsi="Times New Roman" w:eastAsia="Times New Roman" w:cs="Times New Roman"/>
        </w:rPr>
        <w:t>Ndzi vone yin’wana ya tinhloko ta yena onge yi tlhaviwile yi ya eku feni; kambe xilondza xa yena xa ku dlayisa xi horisiwile; kutani misava hinkwayo yi hlamala yi landzela xivandzana. Kutani va gandzela dragona leyi nyikeke xivandzana matimba; va tlhela va gandzela xivandzana, va ku: “I mani loyi a fanaka ni xivandzana? I mani loyi a kotaka ku lwa nyimpi na xona?” Kutani xi nyikiwe nomo wo vulavula swilo leswikulu ni swa ku sandza Xikwembu; naswona xi nyikiwe matimba yo endla sweswo tin’hweti ta mune makume-mbirhi na timbirhi. Nhlavutelo 13:3–5.</w:t>
      </w:r>
    </w:p>
    <w:p>
      <w:pPr>
        <w:pStyle w:val="ArticleBody"/>
        <w:jc w:val="left"/>
      </w:pPr>
      <w:r>
        <w:rPr>
          <w:rFonts w:ascii="Times New Roman" w:hAnsi="Times New Roman" w:eastAsia="Times New Roman" w:cs="Times New Roman"/>
        </w:rPr>
        <w:t>Qeydî ku piştî saxbûna birîna xwe ya kujer, çil û du mehên remzî hukum dike, hêza Romayê ye.</w:t>
      </w:r>
    </w:p>
    <w:p>
      <w:pPr>
        <w:pStyle w:val="ArticleScripture"/>
        <w:jc w:val="left"/>
      </w:pPr>
      <w:r>
        <w:rPr>
          <w:rFonts w:ascii="Times New Roman" w:hAnsi="Times New Roman" w:eastAsia="Times New Roman" w:cs="Times New Roman"/>
        </w:rPr>
        <w:t>Ufunuo wa Ufunuo 13 watangaza kwamba mamlaka inayowakilishwa na mnyama mwenye pembe kama za mwana-kondoo itawafanya “dunia na wao wakaao ndani yake” kuliabudu upapa—ambapo umesimbolishwa na mnyama “aliyefanana na chui.” ... Katika Ulimwengu wa Kale na wa Mpya pia, upapa utapokea heshima katika adhama itakayotolewa kwa taasisi ya Jumapili, ambayo msingi wake pekee ni mamlaka ya Kanisa la Rumi.” Pambano Kuu, 578.</w:t>
      </w:r>
    </w:p>
    <w:p>
      <w:pPr>
        <w:pStyle w:val="ArticleBody"/>
        <w:jc w:val="left"/>
      </w:pPr>
      <w:r>
        <w:rPr>
          <w:rFonts w:ascii="Times New Roman" w:hAnsi="Times New Roman" w:eastAsia="Times New Roman" w:cs="Times New Roman"/>
        </w:rPr>
        <w:t>Pagan, Roma ya kwanza, ilitawala kwa ukuu mkuu kwa miaka mia tatu na sitini katika utimilifu wa Danieli sura ya kumi na moja, mstari wa ishirini na nne, nayo ilifanya hivyo baada ya kuondoa vizuizi vitatu vya kijiografia katika utimilifu wa Danieli sura ya nane, mstari wa tisa.</w:t>
      </w:r>
    </w:p>
    <w:p>
      <w:pPr>
        <w:pStyle w:val="ArticleBody"/>
        <w:jc w:val="left"/>
      </w:pPr>
      <w:r>
        <w:rPr>
          <w:rFonts w:ascii="Times New Roman" w:hAnsi="Times New Roman" w:eastAsia="Times New Roman" w:cs="Times New Roman"/>
        </w:rPr>
        <w:t>Upapa, ulomwa lwa kabiri, lwalemela n’obufuzi obw’amaani okumala emyaka lukumi mu bibiri na nkaaga, nga kutuukiriza ebitundu ebiwerako eby’Ebyawandiikibwa; era lwakikola oluvannyuma lw’okuggyaawo ebiziyiza by’ettaka bisatu, nga kutuukiriza Danyeri essuula ey’omusanvu, ennyiriri munaana ne abiri.</w:t>
      </w:r>
    </w:p>
    <w:p>
      <w:pPr>
        <w:pStyle w:val="ArticleBody"/>
        <w:jc w:val="left"/>
      </w:pPr>
      <w:r>
        <w:rPr>
          <w:rFonts w:ascii="Times New Roman" w:hAnsi="Times New Roman" w:eastAsia="Times New Roman" w:cs="Times New Roman"/>
        </w:rPr>
        <w:t>ڕۆمی نوێ لە ئایەتی چلەمی دانیال یازدەدا بەسەر پاشای باشووردا زاڵ دەبێت، پاشان لە ئایەتی چل و یەکدا بەسەر خاکی شکوهمەنددا زاڵ دەبێت، و لە ئایەتی چل و دوودا بەسەر میسرەوە زاڵ دەبێت. ڕۆمی نوێ پاشای باکووری دانیال بەشی یازدەیە.</w:t>
      </w:r>
    </w:p>
    <w:p>
      <w:pPr>
        <w:pStyle w:val="ArticleBody"/>
        <w:jc w:val="left"/>
      </w:pPr>
      <w:r>
        <w:rPr>
          <w:rFonts w:ascii="Times New Roman" w:hAnsi="Times New Roman" w:eastAsia="Times New Roman" w:cs="Times New Roman"/>
        </w:rPr>
        <w:t>ئاجىزلەردىكى، بىرىنچى رىم، زىيانكەشلىك قىلغۇچى بىر ھاكىمىيەت ئىدى؛ پاپالىق، ئىككىنچى رىم، زىيانكەشلىك قىلغۇچى بىر ھاكىمىيەت ئىدى؛ شۇنىڭ ئۈچۈن زامانىۋى رىممۇ زىيانكەشلىك قىلغۇچى بىر ھاكىمىيەت بولىدۇ.</w:t>
      </w:r>
    </w:p>
    <w:p>
      <w:pPr>
        <w:pStyle w:val="ArticleBody"/>
        <w:jc w:val="left"/>
      </w:pPr>
      <w:r>
        <w:rPr>
          <w:rFonts w:ascii="Times New Roman" w:hAnsi="Times New Roman" w:eastAsia="Times New Roman" w:cs="Times New Roman"/>
        </w:rPr>
        <w:t>Amerika e Tewanî dê beşdarî sêyemîn cefa û zordariyê bibe ku ji aliyê Romaya nûjen ve tê pêkanîn, lê ev Yekbûyî Dewletan wekî hêza papayî nas nake; tenê taybetiyek ji têkiliya Yekbûyî Dewletan bi hêza papayî re di rojên dawî de nîşan dide.</w:t>
      </w:r>
    </w:p>
    <w:p>
      <w:pPr>
        <w:pStyle w:val="ArticleBody"/>
        <w:jc w:val="left"/>
      </w:pPr>
      <w:r>
        <w:rPr>
          <w:rFonts w:ascii="Times New Roman" w:hAnsi="Times New Roman" w:eastAsia="Times New Roman" w:cs="Times New Roman"/>
        </w:rPr>
        <w:t>En suklala iche chihmi chiah in ni tawh America ramhi “na miho suamte” ti a ni ding tia thu an rel duh te cun, ni hnuhnûnga Rome pathum chanchin hi ṭumthum a hman danin America ram chu hriat sual takin an sawi. An hman dân dik lo, ṭumthum hman a nihna thu-ah chuan, Rome pahnih hmasa zia pakhat an hriat chhuak a, chu zia chu Rome hrilhlâwkna zia a ni a, Rome a nih loh zawng zawng pawh Rome pathumna a ni tih an phut tlat bawk.</w:t>
      </w:r>
    </w:p>
    <w:p>
      <w:pPr>
        <w:pStyle w:val="ArticleBody"/>
        <w:jc w:val="left"/>
      </w:pPr>
      <w:r>
        <w:rPr>
          <w:rFonts w:ascii="Times New Roman" w:hAnsi="Times New Roman" w:eastAsia="Times New Roman" w:cs="Times New Roman"/>
        </w:rPr>
        <w:t>Bobo babanzile mboo ya kwanza ya kihistoria ya Jumapili ya Konstantino ya mwaka 321 BK, kisha mboo ya Jumapili ya Rumi ya kipapa ya mwaka 538 BK, ili kudai kwamba mboo ya Jumapili inayokuja upesi katika Marekani ndiyo inayofafanua Marekani kuwa Rumi ya kisasa; tena huchanganya matumizi yao yenye upungufu kwa kuhusianisha onyo la Yesu la kukimbia wakati “machukizo ya uharibifu” yaliyonenwa na Danieli yanapotokea, na mboo ya Jumapili. “Chukizo la uharibifu” alilonena Yesu linaelekeza kwa sheria mbili za Jumapili katika siku za mwisho, lakini huo ni mfano wa kinabii ulio tofauti sana, kwa kuwa ni onyo la kukimbia, wala si onyo la kuiepa alama ya mnyama. Wazo lao lenye upungufu halishughulikii hata kwamba zipo sheria mbili mahsusi za Jumapili katika siku za mwisho.</w:t>
      </w:r>
    </w:p>
    <w:p>
      <w:pPr>
        <w:pStyle w:val="ArticleScripture"/>
        <w:jc w:val="left"/>
      </w:pPr>
      <w:r>
        <w:rPr>
          <w:rFonts w:ascii="Times New Roman" w:hAnsi="Times New Roman" w:eastAsia="Times New Roman" w:cs="Times New Roman"/>
        </w:rPr>
        <w:t>Nang mapanaon ninyong ang kangil-ad nga makalaglag, nga giingon pinaagi kang Daniel nga propeta, nagtindog sa balaang dapit, (ang magabasa, pasabta siya:) Nan, ang anaa sa Judea mangalagiw ngadto sa kabukiran: Ang anaa sa atop sa balay ayaw na paubsa aron pagkuha ug bisan unsa gikan sa iyang balay: Ni ang anaa sa kapatagan mobalik pa aron kuhaon ang iyang bisti. Ug alaut ang mga mabdos ug ang mga nagapasuso niadtong mga adlawa! Apan pag-ampo kamo nga ang inyong pagkalagiw dili mahitabo sa tingtugnaw, ni sa adlaw nga igpapahulay. Mateo 24:15–20.</w:t>
      </w:r>
    </w:p>
    <w:p>
      <w:pPr>
        <w:pStyle w:val="ArticleBody"/>
        <w:jc w:val="left"/>
      </w:pPr>
      <w:r>
        <w:rPr>
          <w:rFonts w:ascii="Times New Roman" w:hAnsi="Times New Roman" w:eastAsia="Times New Roman" w:cs="Times New Roman"/>
        </w:rPr>
        <w:t>“Muhiro gwa uheni, uwo Danieli umuhanuzi yavuzeho,” wari ikimenyetso Yesu yahaye ubwoko bwe, kigaragaza igihe bagombaga guhunga ngo barokoke kurimbuka kwari kuje kuri Yerusalemu, igihe Roma ya gipagani yayigoteraga maze nyuma ikarimbura ubuturo bwera n’umujyi kuva mu mwaka wa 66 kugeza mu mwaka wa 70 nyuma ya Kristo.</w:t>
      </w:r>
    </w:p>
    <w:p>
      <w:pPr>
        <w:pStyle w:val="ArticleScripture"/>
        <w:jc w:val="left"/>
      </w:pPr>
      <w:r>
        <w:rPr>
          <w:rFonts w:ascii="Times New Roman" w:hAnsi="Times New Roman" w:eastAsia="Times New Roman" w:cs="Times New Roman"/>
        </w:rPr>
        <w:t>Yesu aliwatangazia wanafunzi waliokuwa wakimsikiliza hukumu zilizokuwa ziwapate Israeli iliyoasi, na hasa kisasi cha adhabu ambacho kingewajia kwa sababu ya kumkataa na kumsulibisha Masihi. Ishara zisizo na shaka zingetangulia kilele hicho cha kutisha. Saa ile ya kuogofya ingekuja ghafula na kwa haraka. Naye Mwokozi akawaonya wafuasi Wake: “Basi hapo mtakapoliona chukizo la uharibifu, lililonenwa na nabii Danieli, limesimama katika patakatifu, (asomaye na afahamu), ndipo walio katika Uyahudi na wakimbilie milimani.” Mathayo 24:15, 16; Luka 21:20, 21. Wakati viwango vya ibada ya sanamu vya Warumi vingesimamishwa katika eneo takatifu, lililoenea umbali wa hatua kadha nje ya kuta za mji, ndipo wafuasi wa Kristo walipaswa kupata usalama kwa kukimbia. Ishara ile ya onyo ilipoonekana, wale ambao wangeponea walipaswa wasikawie hata kidogo....</w:t>
      </w:r>
    </w:p>
    <w:p>
      <w:pPr>
        <w:pStyle w:val="ArticleScripture"/>
        <w:jc w:val="left"/>
      </w:pPr>
      <w:r>
        <w:rPr>
          <w:rFonts w:ascii="Times New Roman" w:hAnsi="Times New Roman" w:eastAsia="Times New Roman" w:cs="Times New Roman"/>
        </w:rPr>
        <w:t>“Mu Kikristo n’umwe warimbukiye mu kurimbuka kwa Yerusalemu. Kristo yari yarahaye abigishwa Be umuburo, kandi abizeye amagambo Ye bose bakomeje kurindira ikimenyetso cyasezeranyijwe.... Bidatinze bahungiye ahantu h’umutekano—mu mujyi wa Pella, mu gihugu cya Pereya, hakurya ya Yorodani.” The Great Controversy, 25, 30.</w:t>
      </w:r>
    </w:p>
    <w:p>
      <w:pPr>
        <w:pStyle w:val="ArticleBody"/>
        <w:jc w:val="left"/>
      </w:pPr>
      <w:r>
        <w:rPr>
          <w:rFonts w:ascii="Times New Roman" w:hAnsi="Times New Roman" w:eastAsia="Times New Roman" w:cs="Times New Roman"/>
        </w:rPr>
        <w:t>538-</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ਨੇੜੇ</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ਮਸੀਹੀਆਂ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ਸਮਝੌਤਾ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ਭ੍ਰਿਸ਼ਟ</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ਚੁੱਕੀ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ਚੇਤਾਵਨੀ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ਆਧਾਰ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2 </w:t>
      </w:r>
      <w:r>
        <w:rPr>
          <w:rFonts w:ascii="Nirmala UI" w:hAnsi="Nirmala UI" w:eastAsia="Nirmala UI" w:cs="Nirmala UI"/>
        </w:rPr>
        <w:t>ਥੱਸਲੁਨੀਕੀਆਂ</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2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ਪ੍ਰੇਰੀਤ</w:t>
      </w:r>
      <w:r>
        <w:rPr>
          <w:rFonts w:ascii="Times New Roman" w:hAnsi="Times New Roman" w:eastAsia="Times New Roman" w:cs="Times New Roman"/>
        </w:rPr>
        <w:t xml:space="preserve"> </w:t>
      </w:r>
      <w:r>
        <w:rPr>
          <w:rFonts w:ascii="Nirmala UI" w:hAnsi="Nirmala UI" w:eastAsia="Nirmala UI" w:cs="Nirmala UI"/>
        </w:rPr>
        <w:t>ਪੌਲੁਸ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ਸੱਠ</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ਜੰਗਲ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ਭੱਜ</w:t>
      </w:r>
      <w:r>
        <w:rPr>
          <w:rFonts w:ascii="Times New Roman" w:hAnsi="Times New Roman" w:eastAsia="Times New Roman" w:cs="Times New Roman"/>
        </w:rPr>
        <w:t xml:space="preserve"> </w:t>
      </w:r>
      <w:r>
        <w:rPr>
          <w:rFonts w:ascii="Nirmala UI" w:hAnsi="Nirmala UI" w:eastAsia="Nirmala UI" w:cs="Nirmala UI"/>
        </w:rPr>
        <w:t>ਗਏ।</w:t>
      </w:r>
    </w:p>
    <w:p>
      <w:pPr>
        <w:pStyle w:val="ArticleScripture"/>
        <w:jc w:val="left"/>
      </w:pPr>
      <w:r>
        <w:rPr>
          <w:rFonts w:ascii="Times New Roman" w:hAnsi="Times New Roman" w:eastAsia="Times New Roman" w:cs="Times New Roman"/>
        </w:rPr>
        <w:t>“Lakini kabla ya kuja kwa Kristo, maendeleo muhimu katika ulimwengu wa dini, yaliyotabiriwa katika unabii, yalipaswa kutukia. Mtume akatangaza: ‘Msitikisike upesi katika nia, wala msifadhaike, wala kwa roho, wala kwa neno, wala kwa waraka kana kwamba umetoka kwetu, kana kwamba siku ya Kristo imekaribia. Mtu awaye yote asiwadanganye kwa njia yo yote; kwa maana siku hiyo haitakuja, isipokuwa kwanza kutokee kuasi, naye yule mtu wa dhambi afunuliwe, mwana wa uharibifu; yeye apingaye na kujikuza juu ya kila kiitwacho Mungu, au kiabudiwacho; hata yeye mwenyewe kama Mungu aketi katika hekalu la Mungu, akijionyesha nafsi yake kana kwamba yeye ndiye Mungu.’</w:t>
      </w:r>
    </w:p>
    <w:p>
      <w:pPr>
        <w:pStyle w:val="ArticleScripture"/>
        <w:jc w:val="left"/>
      </w:pPr>
      <w:r>
        <w:rPr>
          <w:rFonts w:ascii="Times New Roman" w:hAnsi="Times New Roman" w:eastAsia="Times New Roman" w:cs="Times New Roman"/>
        </w:rPr>
        <w:t>“Maneno ya Paulo hayakupaswa kufasiriwa vibaya. Haikupaswa kufundishwa kwamba yeye, kwa ufunuo wa pekee, alikuwa amewaonya Wathesalonike juu ya kuja kwa Kristo kulikokuwa kwa karibu mara moja. Msimamo wa namna hiyo ungesababisha machafuko ya imani; kwa maana mara nyingi kuvunjika moyo huongoza kwenye kutokuamini. Kwa hiyo mtume aliwaonya ndugu wasipokee ujumbe wa namna hiyo kana kwamba unatoka kwake, naye akaendelea kusisitiza ukweli kwamba mamlaka ya upapa, iliyoelezwa kwa uwazi sana na nabii Danieli, ilikuwa bado kuinuka na kufanya vita dhidi ya watu wa Mungu. Hadi mamlaka hiyo itakapokuwa imetenda kazi yake ya mauti na ya kukufuru, ingekuwa bure kwa kanisa kutazamia kuja kwa Bwana wao. ‘Hamkumbuki,’ Paulo akauliza, ‘kwamba, nilipokuwa bado pamoja nanyi, naliwaambia mambo haya?’”</w:t>
      </w:r>
    </w:p>
    <w:p>
      <w:pPr>
        <w:pStyle w:val="ArticleScripture"/>
        <w:jc w:val="left"/>
      </w:pPr>
      <w:r>
        <w:rPr>
          <w:rFonts w:ascii="Times New Roman" w:hAnsi="Times New Roman" w:eastAsia="Times New Roman" w:cs="Times New Roman"/>
        </w:rPr>
        <w:t>“Būru bw’amaani ni bwo burushye obw’ali bugenda okuzingiza ekanisa ey’amananu. Ne mu kiseera omutume kye yali awandiikamu, ‘ekyama eky’obutali butuukirivu’ kyali kimaze dda okutandika okukola. Ebyali bigenda okubaawo mu biseera eby’omu maaso byali bya kubaawo ‘ng’okukola kwa Setaani n’amaanyi gonna n’obubonero n’ebyewuunyo eby’obulimba, era n’obulimba bwonna obw’obutali butuukirivu mu abo ababula.’</w:t>
      </w:r>
    </w:p>
    <w:p>
      <w:pPr>
        <w:pStyle w:val="ArticleScripture"/>
        <w:jc w:val="left"/>
      </w:pP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ꯅꯤꯡꯉꯥꯏꯕꯅ</w:t>
      </w:r>
      <w:r>
        <w:rPr>
          <w:rFonts w:ascii="Times New Roman" w:hAnsi="Times New Roman" w:eastAsia="Times New Roman" w:cs="Times New Roman"/>
        </w:rPr>
        <w:t xml:space="preserve"> </w:t>
      </w:r>
      <w:r>
        <w:rPr>
          <w:rFonts w:ascii="Nirmala UI" w:hAnsi="Nirmala UI" w:eastAsia="Nirmala UI" w:cs="Nirmala UI"/>
        </w:rPr>
        <w:t>ꯑꯄꯣꯁꯇꯜ</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ꯑꯇꯤꯌꯥ</w:t>
      </w:r>
      <w:r>
        <w:rPr>
          <w:rFonts w:ascii="Times New Roman" w:hAnsi="Times New Roman" w:eastAsia="Times New Roman" w:cs="Times New Roman"/>
        </w:rPr>
        <w:t xml:space="preserve"> </w:t>
      </w:r>
      <w:r>
        <w:rPr>
          <w:rFonts w:ascii="Nirmala UI" w:hAnsi="Nirmala UI" w:eastAsia="Nirmala UI" w:cs="Nirmala UI"/>
        </w:rPr>
        <w:t>ꯉꯥꯛꯁꯤꯜꯂꯤ</w:t>
      </w:r>
      <w:r>
        <w:rPr>
          <w:rFonts w:ascii="Times New Roman" w:hAnsi="Times New Roman" w:eastAsia="Times New Roman" w:cs="Times New Roman"/>
        </w:rPr>
        <w:t>—“</w:t>
      </w:r>
      <w:r>
        <w:rPr>
          <w:rFonts w:ascii="Nirmala UI" w:hAnsi="Nirmala UI" w:eastAsia="Nirmala UI" w:cs="Nirmala UI"/>
        </w:rPr>
        <w:t>ꯑꯁꯣꯏꯕꯅ</w:t>
      </w:r>
      <w:r>
        <w:rPr>
          <w:rFonts w:ascii="Times New Roman" w:hAnsi="Times New Roman" w:eastAsia="Times New Roman" w:cs="Times New Roman"/>
        </w:rPr>
        <w:t xml:space="preserve"> </w:t>
      </w:r>
      <w:r>
        <w:rPr>
          <w:rFonts w:ascii="Nirmala UI" w:hAnsi="Nirmala UI" w:eastAsia="Nirmala UI" w:cs="Nirmala UI"/>
        </w:rPr>
        <w:t>ꯁꯤꯟꯅ</w:t>
      </w:r>
      <w:r>
        <w:rPr>
          <w:rFonts w:ascii="Times New Roman" w:hAnsi="Times New Roman" w:eastAsia="Times New Roman" w:cs="Times New Roman"/>
        </w:rPr>
        <w:t xml:space="preserve"> </w:t>
      </w:r>
      <w:r>
        <w:rPr>
          <w:rFonts w:ascii="Nirmala UI" w:hAnsi="Nirmala UI" w:eastAsia="Nirmala UI" w:cs="Nirmala UI"/>
        </w:rPr>
        <w:t>ꯁꯇ꯭ꯌꯒꯤ</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ꯂꯧꯕꯤꯗꯕꯁꯤꯡꯗꯤ</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ꯁꯇ꯭ꯌꯒꯤ</w:t>
      </w:r>
      <w:r>
        <w:rPr>
          <w:rFonts w:ascii="Times New Roman" w:hAnsi="Times New Roman" w:eastAsia="Times New Roman" w:cs="Times New Roman"/>
        </w:rPr>
        <w:t xml:space="preserve"> </w:t>
      </w:r>
      <w:r>
        <w:rPr>
          <w:rFonts w:ascii="Nirmala UI" w:hAnsi="Nirmala UI" w:eastAsia="Nirmala UI" w:cs="Nirmala UI"/>
        </w:rPr>
        <w:t>ꯄꯥꯎꯁꯤꯡ</w:t>
      </w:r>
      <w:r>
        <w:rPr>
          <w:rFonts w:ascii="Times New Roman" w:hAnsi="Times New Roman" w:eastAsia="Times New Roman" w:cs="Times New Roman"/>
        </w:rPr>
        <w:t xml:space="preserve"> </w:t>
      </w:r>
      <w:r>
        <w:rPr>
          <w:rFonts w:ascii="Nirmala UI" w:hAnsi="Nirmala UI" w:eastAsia="Nirmala UI" w:cs="Nirmala UI"/>
        </w:rPr>
        <w:t>ꯈꯪꯍꯟꯅ</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ꯈꯡꯗꯨꯅ</w:t>
      </w:r>
      <w:r>
        <w:rPr>
          <w:rFonts w:ascii="Times New Roman" w:hAnsi="Times New Roman" w:eastAsia="Times New Roman" w:cs="Times New Roman"/>
        </w:rPr>
        <w:t xml:space="preserve"> </w:t>
      </w:r>
      <w:r>
        <w:rPr>
          <w:rFonts w:ascii="Nirmala UI" w:hAnsi="Nirmala UI" w:eastAsia="Nirmala UI" w:cs="Nirmala UI"/>
        </w:rPr>
        <w:t>ꯌꯥꯎꯕ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ꯄꯨꯝꯅꯃꯛꯀꯤ</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ꯕ꯭ꯔꯥꯍ꯭ꯃ</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ꯄꯥꯝꯂꯦ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ꯁꯇ꯭ꯌ꯭ꯔꯥ</w:t>
      </w:r>
      <w:r>
        <w:rPr>
          <w:rFonts w:ascii="Times New Roman" w:hAnsi="Times New Roman" w:eastAsia="Times New Roman" w:cs="Times New Roman"/>
        </w:rPr>
        <w:t xml:space="preserve"> </w:t>
      </w:r>
      <w:r>
        <w:rPr>
          <w:rFonts w:ascii="Nirmala UI" w:hAnsi="Nirmala UI" w:eastAsia="Nirmala UI" w:cs="Nirmala UI"/>
        </w:rPr>
        <w:t>ꯊꯥꯖꯗ꯭ꯔꯕꯁꯤꯡ</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ꯑꯁꯨꯕꯒꯤ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ꯄꯤꯕꯁꯤꯡ</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ꯐꯪꯉꯅꯤ।</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ꯑꯃꯨꯛꯇ</w:t>
      </w:r>
      <w:r>
        <w:rPr>
          <w:rFonts w:ascii="Times New Roman" w:hAnsi="Times New Roman" w:eastAsia="Times New Roman" w:cs="Times New Roman"/>
        </w:rPr>
        <w:t xml:space="preserve"> </w:t>
      </w:r>
      <w:r>
        <w:rPr>
          <w:rFonts w:ascii="Nirmala UI" w:hAnsi="Nirmala UI" w:eastAsia="Nirmala UI" w:cs="Nirmala UI"/>
        </w:rPr>
        <w:t>ꯑꯦꯁꯇꯦꯝ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ꯂꯧꯗꯨꯅ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ꯑꯍꯤꯡꯕꯗꯥ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ꯑꯅꯨꯒ꯭ꯔꯍꯒꯤ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ꯍꯧꯖꯤꯛꯄ</w:t>
      </w:r>
      <w:r>
        <w:rPr>
          <w:rFonts w:ascii="Times New Roman" w:hAnsi="Times New Roman" w:eastAsia="Times New Roman" w:cs="Times New Roman"/>
        </w:rPr>
        <w:t xml:space="preserve"> </w:t>
      </w:r>
      <w:r>
        <w:rPr>
          <w:rFonts w:ascii="Nirmala UI" w:hAnsi="Nirmala UI" w:eastAsia="Nirmala UI" w:cs="Nirmala UI"/>
        </w:rPr>
        <w:t>ꯋꯥꯔꯣꯜꯁꯤꯡ</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ꯁꯤꯡꯊꯥꯏꯗ꯭ꯔꯕ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ꯑꯁꯤꯒꯨꯝꯕ</w:t>
      </w:r>
      <w:r>
        <w:rPr>
          <w:rFonts w:ascii="Times New Roman" w:hAnsi="Times New Roman" w:eastAsia="Times New Roman" w:cs="Times New Roman"/>
        </w:rPr>
        <w:t xml:space="preserve"> </w:t>
      </w:r>
      <w:r>
        <w:rPr>
          <w:rFonts w:ascii="Nirmala UI" w:hAnsi="Nirmala UI" w:eastAsia="Nirmala UI" w:cs="Nirmala UI"/>
        </w:rPr>
        <w:t>ꯑꯍꯤꯡꯕꯁꯤꯡꯗꯒꯤ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ꯐꯥꯎꯅ</w:t>
      </w:r>
      <w:r>
        <w:rPr>
          <w:rFonts w:ascii="Times New Roman" w:hAnsi="Times New Roman" w:eastAsia="Times New Roman" w:cs="Times New Roman"/>
        </w:rPr>
        <w:t xml:space="preserve"> </w:t>
      </w:r>
      <w:r>
        <w:rPr>
          <w:rFonts w:ascii="Nirmala UI" w:hAnsi="Nirmala UI" w:eastAsia="Nirmala UI" w:cs="Nirmala UI"/>
        </w:rPr>
        <w:t>ꯍꯤꯡꯕꯥ</w:t>
      </w:r>
      <w:r>
        <w:rPr>
          <w:rFonts w:ascii="Times New Roman" w:hAnsi="Times New Roman" w:eastAsia="Times New Roman" w:cs="Times New Roman"/>
        </w:rPr>
        <w:t xml:space="preserve"> </w:t>
      </w:r>
      <w:r>
        <w:rPr>
          <w:rFonts w:ascii="Nirmala UI" w:hAnsi="Nirmala UI" w:eastAsia="Nirmala UI" w:cs="Nirmala UI"/>
        </w:rPr>
        <w:t>ꯃꯤꯁꯤꯡꯗꯒꯤ</w:t>
      </w:r>
      <w:r>
        <w:rPr>
          <w:rFonts w:ascii="Times New Roman" w:hAnsi="Times New Roman" w:eastAsia="Times New Roman" w:cs="Times New Roman"/>
        </w:rPr>
        <w:t xml:space="preserve">, </w:t>
      </w:r>
      <w:r>
        <w:rPr>
          <w:rFonts w:ascii="Nirmala UI" w:hAnsi="Nirmala UI" w:eastAsia="Nirmala UI" w:cs="Nirmala UI"/>
        </w:rPr>
        <w:t>ꯑꯇꯩꯅ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ꯊꯋꯥꯏ</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ꯂꯧꯊꯣꯛꯏ</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ꯅꯨꯡꯉꯥꯏꯕ</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ꯃꯔꯤꯡ</w:t>
      </w:r>
      <w:r>
        <w:rPr>
          <w:rFonts w:ascii="Times New Roman" w:hAnsi="Times New Roman" w:eastAsia="Times New Roman" w:cs="Times New Roman"/>
        </w:rPr>
        <w:t>-</w:t>
      </w:r>
      <w:r>
        <w:rPr>
          <w:rFonts w:ascii="Nirmala UI" w:hAnsi="Nirmala UI" w:eastAsia="Nirmala UI" w:cs="Nirmala UI"/>
        </w:rPr>
        <w:t>ꯏꯟꯇꯦꯞꯁꯟꯁꯤꯡꯗꯥ</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ꯊꯥꯗꯣꯛꯏ।</w:t>
      </w:r>
      <w:r>
        <w:rPr>
          <w:rFonts w:ascii="Times New Roman" w:hAnsi="Times New Roman" w:eastAsia="Times New Roman" w:cs="Times New Roman"/>
        </w:rPr>
        <w:t>” Acts of the Apostles, 265, 266.</w:t>
      </w:r>
    </w:p>
    <w:p>
      <w:pPr>
        <w:pStyle w:val="ArticleBody"/>
        <w:jc w:val="left"/>
      </w:pPr>
      <w:r>
        <w:rPr>
          <w:rFonts w:ascii="Times New Roman" w:hAnsi="Times New Roman" w:eastAsia="Times New Roman" w:cs="Times New Roman"/>
        </w:rPr>
        <w:t>Paganci ile kilise arasındaki uzlaşma, o dönemin Hristiyanlarını papalık Roması’ndan ayrılmaya götüren uyarı işaretiydi; ancak şu husus kaydedilmelidir ki, Pavlus’un kaçma uyarısında İsa’nın sözüne kattığı ışık, William Miller’ın Daniel kitabındaki “günlük” ifadesinin pagan Roma’yı temsil ettiğini anlamasına vesile olan aynı pasajdır. Pagan Roma’nın engelleyici olması ve ardından papalık Roması’nın tahta çıkabilmesi için ortadan çekilmesi arasındaki peygamberliksel ilişki, anlaşılması gereken bir gerçekti; çünkü bu peygamberliksel ilişkinin farkına varmamanın sonucu, o gerçeği sevmeyenlerin üzerine güçlü bir aldanış getirecekti. Kızkardeş White aynı tarihe değinir:</w:t>
      </w:r>
    </w:p>
    <w:p>
      <w:pPr>
        <w:pStyle w:val="ArticleScripture"/>
        <w:jc w:val="left"/>
      </w:pPr>
      <w:r>
        <w:rPr>
          <w:rFonts w:ascii="Times New Roman" w:hAnsi="Times New Roman" w:eastAsia="Times New Roman" w:cs="Times New Roman"/>
        </w:rPr>
        <w:t>“Avashemire ovithana kokurwana navo avo vakele vakashili kuliyumina nolukuto kwo kuema veme po komesho yowuhongo nowuyandji uo wahepekwa momavwalo ovapristi ndee waingizwa mongongahangano. Embimbiliya kaye yi tambulilwe po onga oshivelo shoitaalo. Elongo lounafangalo woukristu lakelwa onga ouhondi, ndee ava vali lishilipaleke va nyanyaliwa nokutulilwa po.”</w:t>
      </w:r>
    </w:p>
    <w:p>
      <w:pPr>
        <w:pStyle w:val="ArticleScripture"/>
        <w:jc w:val="left"/>
      </w:pPr>
      <w:r>
        <w:rPr>
          <w:rFonts w:ascii="Times New Roman" w:hAnsi="Times New Roman" w:eastAsia="Times New Roman" w:cs="Times New Roman"/>
        </w:rPr>
        <w:t>“Baada ya mapambano marefu na makali, wale waaminifu wachache waliamua kuvunja ushirika wote na kanisa lililoasi ikiwa bado lingekataa kujinasua kutoka katika uongo na ibada ya sanamu. Waliona kwamba kujitenga kulikuwa ni hitaji la lazima kabisa iwapo wangetii neno la Mungu. Hawakuthubutu kuvumilia makosa yenye kuleta mauti kwa nafsi zao wenyewe, wala kuweka mfano ambao ungehatarisha imani ya watoto wao na ya watoto wa watoto wao. Ili kupata amani na umoja walikuwa tayari kufanya makubaliano yoyote yanayopatana na uaminifu kwa Mungu; lakini waliona kwamba hata amani ingenunuliwa kwa gharama kubwa mno ikiwa kwa dhabihu ya kanuni. Ikiwa umoja ungepatikana tu kwa kuafikiana na kuikubali hali ya kuridhiana juu ya kweli na haki, basi na kuwepo tofauti, na hata vita.” Pambano Kuu, 45, 46.</w:t>
      </w:r>
    </w:p>
    <w:p>
      <w:pPr>
        <w:pStyle w:val="ArticleBody"/>
        <w:jc w:val="left"/>
      </w:pPr>
      <w:r>
        <w:rPr>
          <w:rFonts w:ascii="Times New Roman" w:hAnsi="Times New Roman" w:eastAsia="Times New Roman" w:cs="Times New Roman"/>
        </w:rPr>
        <w:t>Mu minsi y’ekigambo kya nnabbi, enkolagana eri wakati wa Amerika n’obwapapa mu nnaku ez’oluvannyuma eragiddwa nga ekifaananyi era n’eggumiziddwa Pawulo bwe yategeka enkolagana eri wakati wa Rooma ey’obusamize n’eya bapapa ng’etuuka ku mwaka 538 AD. Mu nkola eyo ey’okukozesa Rooma emirundi esatu, Rooma ey’obusamize yatuukiriza ebigambo bya Yesu ebyalaga eky’omuzizo ekireeta okuzikirira ng’akabonero ak’okudduka, era ne Rooma eya bapapa nayo yatuukiriza ebigambo bya Yesu. Mwannyinaffe White alaga okutuukirizibwa okulala okw’ebigambo bya Kristo.</w:t>
      </w:r>
    </w:p>
    <w:p>
      <w:pPr>
        <w:pStyle w:val="ArticleScripture"/>
        <w:jc w:val="left"/>
      </w:pPr>
      <w:r>
        <w:rPr>
          <w:rFonts w:ascii="Times New Roman" w:hAnsi="Times New Roman" w:eastAsia="Times New Roman" w:cs="Times New Roman"/>
        </w:rPr>
        <w:t>“Bhaineis ra ceu bra tei na ma moko de ki iti e God, ge thau so tti ngotau ndeu re meu kua na lon o world. Na gei ra ta kira me, de, ga kona ne early disciples, ta gei niake tai si ka gua na ki cike teu refugio i di place sa desolate ma solitary. Kona ne siege ne Jerusalem ge done ne Roman armies sa signalu ne flight ma ta Judean Christians, sa gei ne assumption de power me ge part de ta nation ta i decree ge enforce ne papal sabbath sa gua ne warning ma ita. Ti gei sa time tei para gua ne kaisa place sa large cities, preparatory ma kaisa ge smaller ones para homes sa retired i di place sa secluded me among ne mountains.” Testimonies, volume 5, 464.</w:t>
      </w:r>
    </w:p>
    <w:p>
      <w:pPr>
        <w:pStyle w:val="ArticleBody"/>
        <w:jc w:val="left"/>
      </w:pPr>
      <w:r>
        <w:rPr>
          <w:rFonts w:ascii="Times New Roman" w:hAnsi="Times New Roman" w:eastAsia="Times New Roman" w:cs="Times New Roman"/>
        </w:rPr>
        <w:t>Ji bo Mesîhiyên serdema Mesîhê, ev hişyarî demê diyarkir ku ji Orşelîmê birevin. Di sedsalên pêncemîn û şeşemîn de, ev hişyarî ji bo Mesîhiyan bû sedem ku ber bi çolê ve birevin.</w:t>
      </w:r>
    </w:p>
    <w:p>
      <w:pPr>
        <w:pStyle w:val="ArticleScripture"/>
        <w:jc w:val="left"/>
      </w:pPr>
      <w:r>
        <w:rPr>
          <w:rFonts w:ascii="Times New Roman" w:hAnsi="Times New Roman" w:eastAsia="Times New Roman" w:cs="Times New Roman"/>
        </w:rPr>
        <w:t>Na uyo mukaji akatijila mu cipandwa, kuko ali n’ahantu Imana yamumuteguriye, kugira ngo bamugaburirireyo iminsi igihumbi na magana abiri na mirongo itandatu.... Nuko uwo mukaji ahabwa amababa abiri y’inkona nini, kugira ngo agurukire mu cipandwa, ajye ahantu he, aho agaburirwa igihe kimwe, n’ibihe bibiri, n’igice cy’igihe, kure y’inziga y’inzoka. Inzoka iva mu kanwa kayo itera amazi nk’umwuzure ikurikije uwo mukaji, kugira ngo amutwarwe n’uwo mwuzure. Ariko isi itabara uwo mukaji, isi irasama akanwa kayo, imira uwo mwuzure wa wa kiyoka yasutse iva mu kanwa kayo. Nuko wa kiyoka irakarira uwo mukaji, maze ijya kurwanya abasigaye bo mu rubyaro rwe, bitondera amategeko y’Imana kandi bafite guhamya kwa Yesu Kristo. Ibyahishuwe 12:6, 15–17.</w:t>
      </w:r>
    </w:p>
    <w:p>
      <w:pPr>
        <w:pStyle w:val="ArticleBody"/>
        <w:jc w:val="left"/>
      </w:pPr>
      <w:r>
        <w:rPr>
          <w:rFonts w:ascii="Times New Roman" w:hAnsi="Times New Roman" w:eastAsia="Times New Roman" w:cs="Times New Roman"/>
        </w:rPr>
        <w:t>Yesu daima huonyesha mwisho wa jambo kwa mwanzo wa jambo hilo, kwa maana Yeye ndiye Alfa na Omega. Onyo la chukizo la uharibifu katika historia ya Roma ya kipapa lilitambuliwa wakati mamlaka ya kipapa ilipotambuliwa kuwa imesimama mahali patakatifu.</w:t>
      </w:r>
    </w:p>
    <w:p>
      <w:pPr>
        <w:pStyle w:val="ArticleBody"/>
        <w:jc w:val="left"/>
      </w:pPr>
      <w:r>
        <w:rPr>
          <w:rFonts w:ascii="Times New Roman" w:hAnsi="Times New Roman" w:eastAsia="Times New Roman" w:cs="Times New Roman"/>
        </w:rPr>
        <w:t>Ikilãlo kiki kyandikilwe ni Matayo, Marko, na Luka, ne kuila iandiko lina butofauti bukeke mu mafumbo. Matayo iamba ati, “Ino, lero umuona kyamiko kya kusiliwa, kyakambwa ni Danieli munabii, kyemile pa kika kya buswe,” ne Marko iamba ati, “umuona kyamiko kya kusiliwa, kyakambwa ni Danieli munabii, kyemile pala po kitatetekwa kwima.” Luka iamba ati, “umuona Yerusalemu kizunguulwe ni majeshi, lero manya ati kusiliwa kwakyo kuli pepi. Elo, abali mu Yudea batilile ku myamba.”</w:t>
      </w:r>
    </w:p>
    <w:p>
      <w:pPr>
        <w:pStyle w:val="ArticleBody"/>
        <w:jc w:val="left"/>
      </w:pPr>
      <w:r>
        <w:rPr>
          <w:rFonts w:ascii="Times New Roman" w:hAnsi="Times New Roman" w:eastAsia="Times New Roman" w:cs="Times New Roman"/>
        </w:rPr>
        <w:t>Buhamya butatu bwose bukorera hamwe. Mu gukoza ku buryo bwihariye kurushaho, ibyo Luka yavuze by’uko Yerusalemu ikikijwe n’ingabo bigaragaza umuburo w’uko, igihe Roma ya gipagani yatangiraga kugota Yerusalemu mu mwaka wa 66 nyuma ya Kristo, Abakristo bari bakiri muri Yerusalemu bagombaga guhita bahunga. Ibyo Matayo yavuze by’“ahera,” bihura n’uko Pawulo aranga “umuntu w’icyaha” “wicare mu rusengero rw’Imana, akiyereka ko ari Imana,” bityo bikagaragaza isohozwa rya gipapa ry’“ikizira cy’ubugome.” Mariko aranga ikizira cy’ubugome gihagaze aho kitagomba guhagarara, kandi bihura n’umuburo wo guhunga wahawe Abadiventisime mu minsi ya nyuma. Ibiri muri iyo miburo bibiri bifitanye isano n’itegeko ry’uko usoma uwo muburo wese akwiriye kuwusobanukirwa, kandi yose yerekeza ku kimenyetso cyagombaga kumenyesha Abakristo b’icyo gihe ko bahunga.</w:t>
      </w:r>
    </w:p>
    <w:p>
      <w:pPr>
        <w:pStyle w:val="ArticleBody"/>
        <w:jc w:val="left"/>
      </w:pPr>
      <w:r>
        <w:rPr>
          <w:rFonts w:ascii="Times New Roman" w:hAnsi="Times New Roman" w:eastAsia="Times New Roman" w:cs="Times New Roman"/>
        </w:rPr>
        <w:t>Nakasala a panangipakat ti maysa a tallo a panangipakat a dakes ti pannakailadawan dagidiay mangiklaim a dagiti “manangsalak ti ilim” ket dagiti Estados Unidos, ket ipakdaarna a inton matungpal ti “karimbonan a mangiyeg iti pannakadadael” iti linteg ti Domingo idiay Estados Unidos, ti linteg ti Domingo a maipatungpal iti dayta a tiempo ket mangipakilala iti Estados Unidos kas Moderno a Roma, ta ti pagano ken ti papal a Roma ket agpapatungpalda met idi iti linteg ti Domingo.</w:t>
      </w:r>
    </w:p>
    <w:p>
      <w:pPr>
        <w:pStyle w:val="ArticleBody"/>
        <w:jc w:val="left"/>
      </w:pPr>
      <w:r>
        <w:rPr>
          <w:rFonts w:ascii="Microsoft YaHei" w:hAnsi="Microsoft YaHei" w:eastAsia="Microsoft YaHei" w:cs="Microsoft YaHei"/>
        </w:rPr>
        <w:t>喀應用之所以有誤</w:t>
      </w:r>
      <w:r>
        <w:rPr>
          <w:rFonts w:ascii="Times New Roman" w:hAnsi="Times New Roman" w:eastAsia="Times New Roman" w:cs="Times New Roman"/>
        </w:rPr>
        <w:t>,</w:t>
      </w:r>
      <w:r>
        <w:rPr>
          <w:rFonts w:ascii="Microsoft YaHei" w:hAnsi="Microsoft YaHei" w:eastAsia="Microsoft YaHei" w:cs="Microsoft YaHei"/>
        </w:rPr>
        <w:t>乃因異教羅馬之星期日律法乃發生於主後</w:t>
      </w:r>
      <w:r>
        <w:rPr>
          <w:rFonts w:ascii="Times New Roman" w:hAnsi="Times New Roman" w:eastAsia="Times New Roman" w:cs="Times New Roman"/>
        </w:rPr>
        <w:t>321</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異教羅馬對「那行毀壞可憎之物」的應驗</w:t>
      </w:r>
      <w:r>
        <w:rPr>
          <w:rFonts w:ascii="Times New Roman" w:hAnsi="Times New Roman" w:eastAsia="Times New Roman" w:cs="Times New Roman"/>
        </w:rPr>
        <w:t>,</w:t>
      </w:r>
      <w:r>
        <w:rPr>
          <w:rFonts w:ascii="Microsoft YaHei" w:hAnsi="Microsoft YaHei" w:eastAsia="Microsoft YaHei" w:cs="Microsoft YaHei"/>
        </w:rPr>
        <w:t>卻是在主後</w:t>
      </w:r>
      <w:r>
        <w:rPr>
          <w:rFonts w:ascii="Times New Roman" w:hAnsi="Times New Roman" w:eastAsia="Times New Roman" w:cs="Times New Roman"/>
        </w:rPr>
        <w:t>66</w:t>
      </w:r>
      <w:r>
        <w:rPr>
          <w:rFonts w:ascii="Microsoft YaHei" w:hAnsi="Microsoft YaHei" w:eastAsia="Microsoft YaHei" w:cs="Microsoft YaHei"/>
        </w:rPr>
        <w:t>年完成</w:t>
      </w:r>
      <w:r>
        <w:rPr>
          <w:rFonts w:ascii="Times New Roman" w:hAnsi="Times New Roman" w:eastAsia="Times New Roman" w:cs="Times New Roman"/>
        </w:rPr>
        <w:t>,</w:t>
      </w:r>
      <w:r>
        <w:rPr>
          <w:rFonts w:ascii="Microsoft YaHei" w:hAnsi="Microsoft YaHei" w:eastAsia="Microsoft YaHei" w:cs="Microsoft YaHei"/>
        </w:rPr>
        <w:t>比主後</w:t>
      </w:r>
      <w:r>
        <w:rPr>
          <w:rFonts w:ascii="Times New Roman" w:hAnsi="Times New Roman" w:eastAsia="Times New Roman" w:cs="Times New Roman"/>
        </w:rPr>
        <w:t>321</w:t>
      </w:r>
      <w:r>
        <w:rPr>
          <w:rFonts w:ascii="Microsoft YaHei" w:hAnsi="Microsoft YaHei" w:eastAsia="Microsoft YaHei" w:cs="Microsoft YaHei"/>
        </w:rPr>
        <w:t>年的星期日律法早了</w:t>
      </w:r>
      <w:r>
        <w:rPr>
          <w:rFonts w:ascii="Times New Roman" w:hAnsi="Times New Roman" w:eastAsia="Times New Roman" w:cs="Times New Roman"/>
        </w:rPr>
        <w:t>255</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同樣地</w:t>
      </w:r>
      <w:r>
        <w:rPr>
          <w:rFonts w:ascii="Times New Roman" w:hAnsi="Times New Roman" w:eastAsia="Times New Roman" w:cs="Times New Roman"/>
        </w:rPr>
        <w:t>,</w:t>
      </w:r>
      <w:r>
        <w:rPr>
          <w:rFonts w:ascii="Microsoft YaHei" w:hAnsi="Microsoft YaHei" w:eastAsia="Microsoft YaHei" w:cs="Microsoft YaHei"/>
        </w:rPr>
        <w:t>那產生「那罪人」的妥協</w:t>
      </w:r>
      <w:r>
        <w:rPr>
          <w:rFonts w:ascii="Times New Roman" w:hAnsi="Times New Roman" w:eastAsia="Times New Roman" w:cs="Times New Roman"/>
        </w:rPr>
        <w:t>,</w:t>
      </w:r>
      <w:r>
        <w:rPr>
          <w:rFonts w:ascii="Microsoft YaHei" w:hAnsi="Microsoft YaHei" w:eastAsia="Microsoft YaHei" w:cs="Microsoft YaHei"/>
        </w:rPr>
        <w:t>在保羅的時代便已經發生</w:t>
      </w:r>
      <w:r>
        <w:rPr>
          <w:rFonts w:ascii="Times New Roman" w:hAnsi="Times New Roman" w:eastAsia="Times New Roman" w:cs="Times New Roman"/>
        </w:rPr>
        <w:t>;</w:t>
      </w:r>
      <w:r>
        <w:rPr>
          <w:rFonts w:ascii="Microsoft YaHei" w:hAnsi="Microsoft YaHei" w:eastAsia="Microsoft YaHei" w:cs="Microsoft YaHei"/>
        </w:rPr>
        <w:t>保羅曾說：「不法的隱意已經發動」</w:t>
      </w:r>
      <w:r>
        <w:rPr>
          <w:rFonts w:ascii="Times New Roman" w:hAnsi="Times New Roman" w:eastAsia="Times New Roman" w:cs="Times New Roman"/>
        </w:rPr>
        <w:t>,</w:t>
      </w:r>
      <w:r>
        <w:rPr>
          <w:rFonts w:ascii="Microsoft YaHei" w:hAnsi="Microsoft YaHei" w:eastAsia="Microsoft YaHei" w:cs="Microsoft YaHei"/>
        </w:rPr>
        <w:t>然而教皇制的星期日律法卻是在其後四個多世紀才出現</w:t>
      </w:r>
      <w:r>
        <w:rPr>
          <w:rFonts w:ascii="Times New Roman" w:hAnsi="Times New Roman" w:eastAsia="Times New Roman" w:cs="Times New Roman"/>
        </w:rPr>
        <w:t>.</w:t>
      </w:r>
      <w:r>
        <w:rPr>
          <w:rFonts w:ascii="Microsoft YaHei" w:hAnsi="Microsoft YaHei" w:eastAsia="Microsoft YaHei" w:cs="Microsoft YaHei"/>
        </w:rPr>
        <w:t>預言三重應用中的前兩個見證</w:t>
      </w:r>
      <w:r>
        <w:rPr>
          <w:rFonts w:ascii="Times New Roman" w:hAnsi="Times New Roman" w:eastAsia="Times New Roman" w:cs="Times New Roman"/>
        </w:rPr>
        <w:t>,</w:t>
      </w:r>
      <w:r>
        <w:rPr>
          <w:rFonts w:ascii="Microsoft YaHei" w:hAnsi="Microsoft YaHei" w:eastAsia="Microsoft YaHei" w:cs="Microsoft YaHei"/>
        </w:rPr>
        <w:t>確立了末後日子第三次應驗的特徵</w:t>
      </w:r>
      <w:r>
        <w:rPr>
          <w:rFonts w:ascii="Times New Roman" w:hAnsi="Times New Roman" w:eastAsia="Times New Roman" w:cs="Times New Roman"/>
        </w:rPr>
        <w:t>.</w:t>
      </w:r>
      <w:r>
        <w:rPr>
          <w:rFonts w:ascii="Microsoft YaHei" w:hAnsi="Microsoft YaHei" w:eastAsia="Microsoft YaHei" w:cs="Microsoft YaHei"/>
        </w:rPr>
        <w:t>末後日子的「那行毀壞可憎之物」</w:t>
      </w:r>
      <w:r>
        <w:rPr>
          <w:rFonts w:ascii="Times New Roman" w:hAnsi="Times New Roman" w:eastAsia="Times New Roman" w:cs="Times New Roman"/>
        </w:rPr>
        <w:t>,</w:t>
      </w:r>
      <w:r>
        <w:rPr>
          <w:rFonts w:ascii="Microsoft YaHei" w:hAnsi="Microsoft YaHei" w:eastAsia="Microsoft YaHei" w:cs="Microsoft YaHei"/>
        </w:rPr>
        <w:t>根據兩個歷史見證以及基督之話語的三處聖經記錄</w:t>
      </w:r>
      <w:r>
        <w:rPr>
          <w:rFonts w:ascii="Times New Roman" w:hAnsi="Times New Roman" w:eastAsia="Times New Roman" w:cs="Times New Roman"/>
        </w:rPr>
        <w:t>,</w:t>
      </w:r>
      <w:r>
        <w:rPr>
          <w:rFonts w:ascii="Microsoft YaHei" w:hAnsi="Microsoft YaHei" w:eastAsia="Microsoft YaHei" w:cs="Microsoft YaHei"/>
        </w:rPr>
        <w:t>所代表的乃是逃離的警告</w:t>
      </w:r>
      <w:r>
        <w:rPr>
          <w:rFonts w:ascii="Times New Roman" w:hAnsi="Times New Roman" w:eastAsia="Times New Roman" w:cs="Times New Roman"/>
        </w:rPr>
        <w:t>,</w:t>
      </w:r>
      <w:r>
        <w:rPr>
          <w:rFonts w:ascii="Microsoft YaHei" w:hAnsi="Microsoft YaHei" w:eastAsia="Microsoft YaHei" w:cs="Microsoft YaHei"/>
        </w:rPr>
        <w:t>而不是星期日律法的強制施行</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Akarata akandi katundula oco mwaswa unafye mu cimonwa ca mafunde ayaimikwa ayalungamene no kushililwa kutatu kwa buprofeti, kabili no mulandu wine ukumwesha kwa mutemo wa pa Mulungu mu cimonwa ca cenyezo capelwe na Kristu kwaba ukupotoola kwa lyeshya lya buprofeti.</w:t>
      </w:r>
    </w:p>
    <w:p>
      <w:pPr>
        <w:pStyle w:val="ArticleScripture"/>
        <w:jc w:val="left"/>
      </w:pPr>
      <w:r>
        <w:rPr>
          <w:rFonts w:ascii="Times New Roman" w:hAnsi="Times New Roman" w:eastAsia="Times New Roman" w:cs="Times New Roman"/>
        </w:rPr>
        <w:t>“Uku kuzingiranamu hagati y’ubupagani n’Ubukristo kwavuyemo gukomera kwa ‘wa muntu w’icyaha’ wahanuwe mu buhanuzi ko arwanya Imana kandi akishyira hejuru yayo. Iyo gahunda y’igihangange y’idini ry’ikinyoma ni igihangano ndakuka cy’imbaraga za Satani—urwibutso rw’imihati ye yo kwicaza ku ntebe y’ubwami kugira ngo ategeke isi akurikije ubushake bwe.”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Eteekaho Emoniko — Onomola Gimwe na Gimwe</dc:title>
  <dc:subject>Ukwiya Umumaro W’Inshuro Zitatu z’Ubuhanuzi: 11 Nzeri 2001, n’Igikorwa cya Nyuma cyo Kugeragezwa kwa Adventisime y’i Lawodikiya</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