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Eteekawo Okwolesebwa — Ennamba Ekkumi Nnya</w:t>
      </w:r>
    </w:p>
    <w:p>
      <w:pPr>
        <w:pStyle w:val="ArticleSubtitle"/>
        <w:jc w:val="left"/>
      </w:pPr>
      <w:r>
        <w:rPr>
          <w:rFonts w:ascii="Arial" w:hAnsi="Arial" w:eastAsia="Arial" w:cs="Arial"/>
        </w:rPr>
        <w:t>Կրիստոսի արտացոլումները և գազանի պատկերի ձևավորումը. մարգարեական զուգահեռ վերջին օրերում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Urehe wa unabii unaotambulisha wakati ambapo Marekani inaunda sanamu kwa mnyama na ya mnyama hutokea wakati pembe ya Uprotestanti inaunda mfano wa Kristo. Uundaji huo unatambulishwa kwa namna ya pekee katika Danieli sura ya kumi, wakati Danieli anapoona maono, kioo cha kuakisi chenye kuleta matokeo, “marah.” Danieli anawawakilisha wale wanaomtazama Kristo, na kwa kufanya hivyo wanaakisi tabia ya Kristo. Wale mia na arobaini na nne elfu, wanaowakilishwa na Danieli katika sura ya kumi, huunda mfano wa Kristo ndani yao, ni kwa kadiri tu wanapotazama tabia Yake. Kwa kutazama hubadilishwa.</w:t>
      </w:r>
    </w:p>
    <w:p>
      <w:pPr>
        <w:pStyle w:val="ArticleBody"/>
        <w:jc w:val="left"/>
      </w:pPr>
      <w:r>
        <w:rPr>
          <w:rFonts w:ascii="Times New Roman" w:hAnsi="Times New Roman" w:eastAsia="Times New Roman" w:cs="Times New Roman"/>
        </w:rPr>
        <w:t>Satwani ya nyamà yisikinina nyamà, ne kulongwa kwa satwani ya nyamà ni kweseka kukulu kwa bantu ba Nzambi, kwa kudi nsukami yawu ya seko yisadidibua. Pàdì mabuundu a ba-Protestant akònga bukokeshi bwa mbulamatadi wa États-Unis, nebasungile satwani ya ndongolwelu wa èkèleezia ne mbulamatadi udi umanyisha mpangilu wa bukokeshi bûdì bukole bwa paapa bwakolesha kumpala kwa dîba dya dikwacisha dya cipolitiki kubanga kubuulwa. Mu cikondo cimwecimwe aci satwani ya Klisto neyalongoloka mu bantu Bende ba matuku a ndekeelu. Kadi, kwakamonangana bantu bàvwà ne Daniele bàvwà kabayi bamone kimueneshi to, bwalu bakatshina ku kimueneshi. Bôbò bakapanga kweseka kwa kulongwa kwa satwani ya nyamà, mu kubenga kwitabuuja satwani ya Klisto kulongwa munda mwabu mu cikondo cya diteta.</w:t>
      </w:r>
    </w:p>
    <w:p>
      <w:pPr>
        <w:pStyle w:val="ArticleBody"/>
        <w:jc w:val="left"/>
      </w:pPr>
      <w:r>
        <w:rPr>
          <w:rFonts w:ascii="Times New Roman" w:hAnsi="Times New Roman" w:eastAsia="Times New Roman" w:cs="Times New Roman"/>
        </w:rPr>
        <w:t>Musingi gwa kiroho wa kutafakari hutimizwa kwa kuangalia ndani ya kioo kinachomwakilisha Kristo, na kwa sababu ono la “marah” ni ono lenye kusababisha, taswira ya Kristo iliyo ndani ya kioo huzaa taswira ya Kristo ndani ya ubinadamu. Kioo cha kawaida huakisi sura ya mtu anayekiangalia, lakini matumizi ya kiroho ya kanuni hiyo yana mambo mbalimbali yanayohusiana na kioo hicho. Wale ambao ni tu “msikiaji wa neno, wala si mtendaji,” “hujitazama nafsi yake, kisha huenda zake, na mara hiyo husahau jinsi alivyokuwa.” Wao hulitazama kioo na kuona ubinadamu tu.</w:t>
      </w:r>
    </w:p>
    <w:p>
      <w:pPr>
        <w:pStyle w:val="ArticleBody"/>
        <w:jc w:val="left"/>
      </w:pPr>
      <w:r>
        <w:rPr>
          <w:rFonts w:ascii="Times New Roman" w:hAnsi="Times New Roman" w:eastAsia="Times New Roman" w:cs="Times New Roman"/>
        </w:rPr>
        <w:t>دیگر وہ جماعت جو “بھولنے والا سننے والا نہیں بلکہ عمل کرنے والا ہے”، خُدا کی شریعت کو دیکھتی ہے، وہ آئینہ میں مسیح کو دیکھتی ہے۔ یہ کام یہ سمجھنا ہے کہ انعکاس کے اصول کی ایک “طبعی” حقیقت ہے اور ایک روحانی حقیقت۔ دانی ایل اُن لوگوں کی مثال پیش کرتا ہے جنہوں نے یہ “کام” کیا، کیونکہ نویں اور دسویں ابواب میں وہ اُس کام کو ظاہر کرتا ہے جو انعکاس کے روحانی اصول کو پیدا کرتا ہے۔</w:t>
      </w:r>
    </w:p>
    <w:p>
      <w:pPr>
        <w:pStyle w:val="ArticleScripture"/>
        <w:jc w:val="left"/>
      </w:pPr>
      <w:r>
        <w:rPr>
          <w:rFonts w:ascii="Times New Roman" w:hAnsi="Times New Roman" w:eastAsia="Times New Roman" w:cs="Times New Roman"/>
        </w:rPr>
        <w:t>U luso luo, nge Daniel ngá kiza ku mesha masabata atatu omahelele. Ngalyá ku dya mukate wa ku sehesha; inyama nangwa waini kavyáingile mu mulomo wami nansha pamo; so kávya ndizá mafuta nansha pamo, too nepo masabata atatu omahelele akwanisigwá. Daniel 10:1, 2.</w:t>
      </w:r>
    </w:p>
    <w:p>
      <w:pPr>
        <w:pStyle w:val="ArticleBody"/>
        <w:jc w:val="left"/>
      </w:pPr>
      <w:r>
        <w:rPr>
          <w:rFonts w:ascii="Times New Roman" w:hAnsi="Times New Roman" w:eastAsia="Times New Roman" w:cs="Times New Roman"/>
        </w:rPr>
        <w:t>گەبریێل شیکردنەوەیەکی بەشیی لە بینینەکەی بەشی هەشتەمی دا بە دانیال دا، بەڵام دانیال هەمووی تێنەگەیشتبوو.</w:t>
      </w:r>
    </w:p>
    <w:p>
      <w:pPr>
        <w:pStyle w:val="ArticleScripture"/>
        <w:jc w:val="left"/>
      </w:pPr>
      <w:r>
        <w:rPr>
          <w:rFonts w:ascii="Microsoft YaHei" w:hAnsi="Microsoft YaHei" w:eastAsia="Microsoft YaHei" w:cs="Microsoft YaHei"/>
        </w:rPr>
        <w:t>我但以理昏迷</w:t>
      </w:r>
      <w:r>
        <w:rPr>
          <w:rFonts w:ascii="Times New Roman" w:hAnsi="Times New Roman" w:eastAsia="Times New Roman" w:cs="Times New Roman"/>
        </w:rPr>
        <w:t>,</w:t>
      </w:r>
      <w:r>
        <w:rPr>
          <w:rFonts w:ascii="Microsoft YaHei" w:hAnsi="Microsoft YaHei" w:eastAsia="Microsoft YaHei" w:cs="Microsoft YaHei"/>
        </w:rPr>
        <w:t>患病了几日</w:t>
      </w:r>
      <w:r>
        <w:rPr>
          <w:rFonts w:ascii="Times New Roman" w:hAnsi="Times New Roman" w:eastAsia="Times New Roman" w:cs="Times New Roman"/>
        </w:rPr>
        <w:t>;</w:t>
      </w:r>
      <w:r>
        <w:rPr>
          <w:rFonts w:ascii="Microsoft YaHei" w:hAnsi="Microsoft YaHei" w:eastAsia="Microsoft YaHei" w:cs="Microsoft YaHei"/>
        </w:rPr>
        <w:t>后来我起来办理王的事务</w:t>
      </w:r>
      <w:r>
        <w:rPr>
          <w:rFonts w:ascii="Times New Roman" w:hAnsi="Times New Roman" w:eastAsia="Times New Roman" w:cs="Times New Roman"/>
        </w:rPr>
        <w:t>;</w:t>
      </w:r>
      <w:r>
        <w:rPr>
          <w:rFonts w:ascii="Microsoft YaHei" w:hAnsi="Microsoft YaHei" w:eastAsia="Microsoft YaHei" w:cs="Microsoft YaHei"/>
        </w:rPr>
        <w:t>我因这异象而惊骇</w:t>
      </w:r>
      <w:r>
        <w:rPr>
          <w:rFonts w:ascii="Times New Roman" w:hAnsi="Times New Roman" w:eastAsia="Times New Roman" w:cs="Times New Roman"/>
        </w:rPr>
        <w:t>,</w:t>
      </w:r>
      <w:r>
        <w:rPr>
          <w:rFonts w:ascii="Microsoft YaHei" w:hAnsi="Microsoft YaHei" w:eastAsia="Microsoft YaHei" w:cs="Microsoft YaHei"/>
        </w:rPr>
        <w:t>却无人明白其中的意思</w:t>
      </w:r>
      <w:r>
        <w:rPr>
          <w:rFonts w:ascii="Times New Roman" w:hAnsi="Times New Roman" w:eastAsia="Times New Roman" w:cs="Times New Roman"/>
        </w:rPr>
        <w:t xml:space="preserve">. </w:t>
      </w:r>
      <w:r>
        <w:rPr>
          <w:rFonts w:ascii="Microsoft YaHei" w:hAnsi="Microsoft YaHei" w:eastAsia="Microsoft YaHei" w:cs="Microsoft YaHei"/>
        </w:rPr>
        <w:t>但以理书</w:t>
      </w:r>
      <w:r>
        <w:rPr>
          <w:rFonts w:ascii="Times New Roman" w:hAnsi="Times New Roman" w:eastAsia="Times New Roman" w:cs="Times New Roman"/>
        </w:rPr>
        <w:t xml:space="preserve"> 8:27</w:t>
      </w:r>
    </w:p>
    <w:p>
      <w:pPr>
        <w:pStyle w:val="ArticleBody"/>
        <w:jc w:val="left"/>
      </w:pPr>
      <w:r>
        <w:rPr>
          <w:rFonts w:ascii="Times New Roman" w:hAnsi="Times New Roman" w:eastAsia="Times New Roman" w:cs="Times New Roman"/>
        </w:rPr>
        <w:t>Ŋwetu White atwelesye yimo ukuti Daniele ali kulefwaya ukumfwa insoselo ya mbila ya mu Daniele chapitala ya cine konse Gabrieli aletile kuli Daniele mu chapitala ya mwanda.</w:t>
      </w:r>
    </w:p>
    <w:p>
      <w:pPr>
        <w:pStyle w:val="ArticleScripture"/>
        <w:jc w:val="left"/>
      </w:pPr>
      <w:r>
        <w:rPr>
          <w:rFonts w:ascii="Times New Roman" w:hAnsi="Times New Roman" w:eastAsia="Times New Roman" w:cs="Times New Roman"/>
        </w:rPr>
        <w:t>“Ku kwiyemeza gushya kandi kwimbitse kurushaho, Miller yakomeje gusuzuma ubuhanuzi; amajoro yose kimwe n’amanywa yabaga yeguriwe kwiga ibyo noneho byamugaragariraga ko bifite akamaro gahambaye cyane kandi bikwiye gutwara umutima wose. Mu gice cya munani cya Daniyeli ntiyashoboye kubona urufunguzo rw’aho iminsi 2300 ihera; marayika Gaburiyeli, nubwo yari yategetswe gufasha Daniyeli gusobanukirwa n’iyerekwa, yamuhaye gusa ibisobanuro bituzuye. Ubwo iryo torero ryari kuzagerwaho n’itotezwa riteye ubwoba ryahishurirwaga iyerekwa ry’uwo muhanuzi, imbaraga z’umubiri we zaracogoye. Ntiyashoboraga gukomeza kwihanganira ibirenze ibyo, maze marayika aramureka mu gihe runaka. Daniyeli ‘araraba, ararwara iminsi runaka.’ Aravuga ati: ‘Kandi natangajwe n’iryo yerekwa, ariko nta warisobanukiwe.’”</w:t>
      </w:r>
    </w:p>
    <w:p>
      <w:pPr>
        <w:pStyle w:val="ArticleScripture"/>
        <w:jc w:val="left"/>
      </w:pPr>
      <w:r>
        <w:rPr>
          <w:rFonts w:ascii="Times New Roman" w:hAnsi="Times New Roman" w:eastAsia="Times New Roman" w:cs="Times New Roman"/>
        </w:rPr>
        <w:t>“Anu, imuaʻela e ke Akua i kāna ʻelele: ‘E hoʻomaopopo kēia kanaka i ka hihiʻo.’ Pono nō e hoʻokō ʻia kēlā kauoha. Ma ka hoʻolohe ʻana iā ia, hoʻi maila ka ʻānela iā Daniel ma hope iho, me ka ʻōlelo ʻana: ‘Ua hele mai nei au e hāʻawi iā ʻoe i ke akamai a me ka hoʻomaopopo ʻana;’ ‘no laila, e hoʻomaopopo ʻoe i ka mea, a e noʻonoʻo i ka hihiʻo.’ Daniel 8:27, 16; 9:22, 23, 25–27. Aia nō kekahi māhele koʻikoʻi o ka hihiʻo o ka mokuna 8 i waiho ʻia me ka wehewehe ʻole ʻia, ʻo ia hoʻi ka mea e pili ana i ka manawa—ka wā o nā lā 2300; no laila, i ka hoʻi hou ʻana o ka ʻānela i kāna wehewehe ʻana, noho nui ihola kona kūkākūkā ʻana ma luna o ke kumuhana o ka manawa.” The Great Controversy, 325.</w:t>
      </w:r>
    </w:p>
    <w:p>
      <w:pPr>
        <w:pStyle w:val="ArticleBody"/>
        <w:jc w:val="left"/>
      </w:pPr>
      <w:r>
        <w:rPr>
          <w:rFonts w:ascii="Times New Roman" w:hAnsi="Times New Roman" w:eastAsia="Times New Roman" w:cs="Times New Roman"/>
        </w:rPr>
        <w:t>در بەشی دەیەمدا ئاگادار دەکرێینەوە کە دانیال تێگەیشتنی «بینین» و «وشەکە/کارەکە»ی هەبوو، بەڵام دانیال ڕووناکیی زیاتر دەویست، لەبەر ئەوە دڵی خۆی دانا بۆ ئەوەی ئەو تێگەیشتنە بدۆزێتەوە، و بۆ ماوەی بیست و یەک ڕۆژ ڕۆژوو گرت. لە کردنی ئەمەدا نوێنەرایەتیی ئەوانەی ڕۆژانی دواوە دەکات کە بنەمای ڕۆحانیی ڕەنگدانەوە تێدەگەن، ئەو بنەمایەی کە بە بنەمای سروشتیی ڕەنگدانەوە نموونەکراوە. ئەو تێگەیشتنە بە کارەکانیان وێنا دەکرێت، و کارەکانیان لەلایەن دانیالەوە وەک داوای تێگەیشتنێکی ڕاست بۆ وشەی پێشبینیی خودا نیشان دەدرێت. دژایەتیی ئاشکرای ئەوانەی لە بینینەکە هەڵهاتن ئەوەیە کە ئەوان بەدوای تێگەیشتنێکی ڕاست بۆ وشەی پێشبینیی خودا نەدەگەڕان.</w:t>
      </w:r>
    </w:p>
    <w:p>
      <w:pPr>
        <w:pStyle w:val="ArticleBody"/>
        <w:jc w:val="left"/>
      </w:pPr>
      <w:r>
        <w:rPr>
          <w:rFonts w:ascii="Times New Roman" w:hAnsi="Times New Roman" w:eastAsia="Times New Roman" w:cs="Times New Roman"/>
        </w:rPr>
        <w:t>Ubw’ukuri bw’Ijambo ry’ubuhanuzi ry’Imana, Daniyeli agaragazwa nk’uryifuza kurisobanukirwa cyane, ni bwo mucyo w’iminsi y’imperuka, kuko Daniyeli ashushanya ab’ijana na mirongo ine na bane. Nuko rero Daniyeli ahagarariye itsinda rishaka gusobanukirwa n’umucyo w’Ijambo ry’ubuhanuzi ry’Imana, ugaragazwa nk’igeragezo rya nyuma mbere y’uko igihe cy’imbabazi gisozwa. Muri urwo rwego, ni Ibyahishuwe bya Yesu Kristo bikurwaho ikimenyetso gato mbere y’uko igihe cy’imbabazi gisozwa, ariko kandi ni n’igeragezo rigaragazwa nk’iremywa ry’ishusho y’inyamaswa.</w:t>
      </w:r>
    </w:p>
    <w:p>
      <w:pPr>
        <w:pStyle w:val="ArticleBody"/>
        <w:jc w:val="left"/>
      </w:pPr>
      <w:r>
        <w:rPr>
          <w:rFonts w:ascii="Times New Roman" w:hAnsi="Times New Roman" w:eastAsia="Times New Roman" w:cs="Times New Roman"/>
        </w:rPr>
        <w:t>Kuumbwa kwa sanamu ya mnyama kunatambulisha moja kwa moja mchakato wa jinsi sanamu ya mnyama inavyositawishwa. Uhalisi huo hauwezi kubainishwa kwa usahihi bila kwanza kutambulisha somo kuu la jaribu hilo, yaani, mnyama. Ni mnyama ndiye anayeweka msingi na kubainisha jinsi sanamu hiyo huumbwa.</w:t>
      </w:r>
    </w:p>
    <w:p>
      <w:pPr>
        <w:pStyle w:val="ArticleScripture"/>
        <w:jc w:val="left"/>
      </w:pPr>
      <w:r>
        <w:rPr>
          <w:rFonts w:ascii="Times New Roman" w:hAnsi="Times New Roman" w:eastAsia="Times New Roman" w:cs="Times New Roman"/>
        </w:rPr>
        <w:t>“Lelo ‘kiwa kya mnyama’ ni nini? Nayo kitafanywaje? Kiwa hicho kinafanywa na yule mnyama mwenye pembe mbili, nacho ni kiwa kwa yule mnyama. Tena huitwa pia kiwa cha mnyama. Basi, ili kufahamu kiwa hicho kilivyo na jinsi kitakavyofanywa, imetupasa kuchunguza sifa za mnyama mwenyewe—upapa.</w:t>
      </w:r>
    </w:p>
    <w:p>
      <w:pPr>
        <w:pStyle w:val="ArticleScripture"/>
        <w:jc w:val="left"/>
      </w:pPr>
      <w:r>
        <w:rPr>
          <w:rFonts w:ascii="Times New Roman" w:hAnsi="Times New Roman" w:eastAsia="Times New Roman" w:cs="Times New Roman"/>
        </w:rPr>
        <w:t>“Kanisa la kwanza lilipoharibiwa kwa kuiacha unyofu wa injili na kukubali ibada na desturi za kipagani, lilimpoteza Roho na nguvu za Mungu; na ili kuyatawala dhamiri za watu, likatafuta msaada wa mamlaka ya kiraia. Matokeo yake yakawa upapa, kanisa lililotawala mamlaka ya dola na kuitumia kuendeleza makusudi yake lenyewe, hasa kwa ajili ya kuwaadhibu ‘wazushi.’ Ili Marekani iifanye sanamu ya mnyama, mamlaka ya kidini lazima yautawale sana utawala wa kiraia hata kwamba mamlaka ya dola nayo pia itatumiwa na kanisa kutimiza makusudi yake lenyewe.” The Great Controversy, 443.</w:t>
      </w:r>
    </w:p>
    <w:p>
      <w:pPr>
        <w:pStyle w:val="ArticleBody"/>
        <w:jc w:val="left"/>
      </w:pPr>
      <w:r>
        <w:rPr>
          <w:rFonts w:ascii="Times New Roman" w:hAnsi="Times New Roman" w:eastAsia="Times New Roman" w:cs="Times New Roman"/>
        </w:rPr>
        <w:t>“Kusoma ili tufahamu sanamu hiyo ilivyo na jinsi inavyopaswa kufanywa, ni lazima tujifunze sifa za mnyama mwenyewe—upapa.” Mnyama huyo ndiye anayethibitisha maono ambayo ni jaribio la siku za mwisho, linalotukia kabla tu ya muda wa rehema kufungwa. Danieli alielewa maono na jambo hilo.</w:t>
      </w:r>
    </w:p>
    <w:p>
      <w:pPr>
        <w:pStyle w:val="ArticleScripture"/>
        <w:jc w:val="left"/>
      </w:pPr>
      <w:r>
        <w:rPr>
          <w:rFonts w:ascii="Times New Roman" w:hAnsi="Times New Roman" w:eastAsia="Times New Roman" w:cs="Times New Roman"/>
        </w:rPr>
        <w:t>Di sala sêyema Kûrûs, padîşayê Faris, de peyamek ji bo Danîêl hate eşkerekirin—ewê ku navê wî Belteşazar hatibû kirin; û ew peyam rast bû, lê dema diyarkirî dirêj bû; û wî ew peyam fam kir, û têgihiştina dîtbînê hebû. Daniel 10:1.</w:t>
      </w:r>
    </w:p>
    <w:p>
      <w:pPr>
        <w:pStyle w:val="ArticleBody"/>
        <w:jc w:val="left"/>
      </w:pPr>
      <w:r>
        <w:rPr>
          <w:rFonts w:ascii="Times New Roman" w:hAnsi="Times New Roman" w:eastAsia="Times New Roman" w:cs="Times New Roman"/>
        </w:rPr>
        <w:t>Ikhámo lya mareh lya myaka ibiri magana matatu. “Ekintu” ni izwi lya Kiebrania “dabar,” kulumbulula “izwi.” Izwi lilyo line (“dabar”) lyo likulumbulwapo ngo “ekintu” mu lukarra lwa mbere, likulumbulwapo kandi ngo “ensonga” mu kitabo kya mwenda, lukarra lwa makumi abiri na butatu.</w:t>
      </w:r>
    </w:p>
    <w:p>
      <w:pPr>
        <w:pStyle w:val="ArticleScripture"/>
        <w:jc w:val="left"/>
      </w:pPr>
      <w:r>
        <w:rPr>
          <w:rFonts w:ascii="Times New Roman" w:hAnsi="Times New Roman" w:eastAsia="Times New Roman" w:cs="Times New Roman"/>
        </w:rPr>
        <w:t>ئەرێ، کاتێک من لە نوێژدا قسەم دەکرد، هەمان ئەو پیاوەی جەبریل، کە لە سەرەتا لە بینینەکەدا بینیم، بە خێراییەکی زۆر فڕاندرا و لە نزیک کاتی قوربانیی ئێوارەدا دەستی پێمدا. ئەویش فێری کردم، و قسەی لەگەڵم کرد، و گوتی: ئەی دانیال، ئێستا هاتوومە دەرەوە بۆ ئەوەی زیرەکی و تێگەیشتنەت پێ ببەخشم. لە سەرەتای پاڕانەوەکانتدا فەرمانەکە دەرچوو، و من هاتووم بۆ ئەوەی نیشانت بدەم؛ چونکە تۆ زۆر خۆشەویستیت: لەبەر ئەوە، بابەتەکە تێبگە و لە بینینەکە وردببەوە. دانیال 9:21–23.</w:t>
      </w:r>
    </w:p>
    <w:p>
      <w:pPr>
        <w:pStyle w:val="ArticleBody"/>
        <w:jc w:val="left"/>
      </w:pPr>
      <w:r>
        <w:rPr>
          <w:rFonts w:ascii="Times New Roman" w:hAnsi="Times New Roman" w:eastAsia="Times New Roman" w:cs="Times New Roman"/>
        </w:rPr>
        <w:t>Gabriel aiza kwa Danieli kwa kuitikia ombi la Danieli, ambalo linahusiana na kuelimishwa ambako Danieli alikuwa amepokea alipokuwa amefahamu kwamba alikuwa katika utumwa uliowakilishwa na kutawanyika kwa Mambo ya Walawi ishirini na sita.</w:t>
      </w:r>
    </w:p>
    <w:p>
      <w:pPr>
        <w:pStyle w:val="ArticleScripture"/>
        <w:jc w:val="left"/>
      </w:pPr>
      <w:r>
        <w:rPr>
          <w:rFonts w:ascii="Nirmala UI" w:hAnsi="Nirmala UI" w:eastAsia="Nirmala UI" w:cs="Nirmala UI"/>
        </w:rPr>
        <w:t>బాబులోనందలి</w:t>
      </w:r>
      <w:r>
        <w:rPr>
          <w:rFonts w:ascii="Times New Roman" w:hAnsi="Times New Roman" w:eastAsia="Times New Roman" w:cs="Times New Roman"/>
        </w:rPr>
        <w:t xml:space="preserve"> </w:t>
      </w:r>
      <w:r>
        <w:rPr>
          <w:rFonts w:ascii="Nirmala UI" w:hAnsi="Nirmala UI" w:eastAsia="Nirmala UI" w:cs="Nirmala UI"/>
        </w:rPr>
        <w:t>గ్రంథములచేత</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రాజ్యపాలన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సంవత్సరమందు</w:t>
      </w:r>
      <w:r>
        <w:rPr>
          <w:rFonts w:ascii="Times New Roman" w:hAnsi="Times New Roman" w:eastAsia="Times New Roman" w:cs="Times New Roman"/>
        </w:rPr>
        <w:t xml:space="preserve">, </w:t>
      </w:r>
      <w:r>
        <w:rPr>
          <w:rFonts w:ascii="Nirmala UI" w:hAnsi="Nirmala UI" w:eastAsia="Nirmala UI" w:cs="Nirmala UI"/>
        </w:rPr>
        <w:t>యెరూషలేము</w:t>
      </w:r>
      <w:r>
        <w:rPr>
          <w:rFonts w:ascii="Times New Roman" w:hAnsi="Times New Roman" w:eastAsia="Times New Roman" w:cs="Times New Roman"/>
        </w:rPr>
        <w:t xml:space="preserve"> </w:t>
      </w:r>
      <w:r>
        <w:rPr>
          <w:rFonts w:ascii="Nirmala UI" w:hAnsi="Nirmala UI" w:eastAsia="Nirmala UI" w:cs="Nirmala UI"/>
        </w:rPr>
        <w:t>పాడుబాటులయందు</w:t>
      </w:r>
      <w:r>
        <w:rPr>
          <w:rFonts w:ascii="Times New Roman" w:hAnsi="Times New Roman" w:eastAsia="Times New Roman" w:cs="Times New Roman"/>
        </w:rPr>
        <w:t xml:space="preserve"> </w:t>
      </w:r>
      <w:r>
        <w:rPr>
          <w:rFonts w:ascii="Nirmala UI" w:hAnsi="Nirmala UI" w:eastAsia="Nirmala UI" w:cs="Nirmala UI"/>
        </w:rPr>
        <w:t>డెబ్బది</w:t>
      </w:r>
      <w:r>
        <w:rPr>
          <w:rFonts w:ascii="Times New Roman" w:hAnsi="Times New Roman" w:eastAsia="Times New Roman" w:cs="Times New Roman"/>
        </w:rPr>
        <w:t xml:space="preserve"> </w:t>
      </w:r>
      <w:r>
        <w:rPr>
          <w:rFonts w:ascii="Nirmala UI" w:hAnsi="Nirmala UI" w:eastAsia="Nirmala UI" w:cs="Nirmala UI"/>
        </w:rPr>
        <w:t>సంవత్సరములు</w:t>
      </w:r>
      <w:r>
        <w:rPr>
          <w:rFonts w:ascii="Times New Roman" w:hAnsi="Times New Roman" w:eastAsia="Times New Roman" w:cs="Times New Roman"/>
        </w:rPr>
        <w:t xml:space="preserve"> </w:t>
      </w:r>
      <w:r>
        <w:rPr>
          <w:rFonts w:ascii="Nirmala UI" w:hAnsi="Nirmala UI" w:eastAsia="Nirmala UI" w:cs="Nirmala UI"/>
        </w:rPr>
        <w:t>నెరవేర్చుదునని</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వాక్యము</w:t>
      </w:r>
      <w:r>
        <w:rPr>
          <w:rFonts w:ascii="Times New Roman" w:hAnsi="Times New Roman" w:eastAsia="Times New Roman" w:cs="Times New Roman"/>
        </w:rPr>
        <w:t xml:space="preserve"> </w:t>
      </w:r>
      <w:r>
        <w:rPr>
          <w:rFonts w:ascii="Nirmala UI" w:hAnsi="Nirmala UI" w:eastAsia="Nirmala UI" w:cs="Nirmala UI"/>
        </w:rPr>
        <w:t>ప్రవక్తయైన</w:t>
      </w:r>
      <w:r>
        <w:rPr>
          <w:rFonts w:ascii="Times New Roman" w:hAnsi="Times New Roman" w:eastAsia="Times New Roman" w:cs="Times New Roman"/>
        </w:rPr>
        <w:t xml:space="preserve"> </w:t>
      </w:r>
      <w:r>
        <w:rPr>
          <w:rFonts w:ascii="Nirmala UI" w:hAnsi="Nirmala UI" w:eastAsia="Nirmala UI" w:cs="Nirmala UI"/>
        </w:rPr>
        <w:t>యిర్మీయాకు</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సంవత్సరముల</w:t>
      </w:r>
      <w:r>
        <w:rPr>
          <w:rFonts w:ascii="Times New Roman" w:hAnsi="Times New Roman" w:eastAsia="Times New Roman" w:cs="Times New Roman"/>
        </w:rPr>
        <w:t xml:space="preserve"> </w:t>
      </w:r>
      <w:r>
        <w:rPr>
          <w:rFonts w:ascii="Nirmala UI" w:hAnsi="Nirmala UI" w:eastAsia="Nirmala UI" w:cs="Nirmala UI"/>
        </w:rPr>
        <w:t>సంఖ్యను</w:t>
      </w:r>
      <w:r>
        <w:rPr>
          <w:rFonts w:ascii="Times New Roman" w:hAnsi="Times New Roman" w:eastAsia="Times New Roman" w:cs="Times New Roman"/>
        </w:rPr>
        <w:t xml:space="preserve"> </w:t>
      </w:r>
      <w:r>
        <w:rPr>
          <w:rFonts w:ascii="Nirmala UI" w:hAnsi="Nirmala UI" w:eastAsia="Nirmala UI" w:cs="Nirmala UI"/>
        </w:rPr>
        <w:t>గ్రహించితిని</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9:2.</w:t>
      </w:r>
    </w:p>
    <w:p>
      <w:pPr>
        <w:pStyle w:val="ArticleBody"/>
        <w:jc w:val="left"/>
      </w:pPr>
      <w:r>
        <w:rPr>
          <w:rFonts w:ascii="Times New Roman" w:hAnsi="Times New Roman" w:eastAsia="Times New Roman" w:cs="Times New Roman"/>
        </w:rPr>
        <w:t>Ubupagani bwavuzwe na Yeremiya bwagejeje Daniyeli ku bundi bupagani bw’“ibihe birindwi” bwanditswe na Mose, bukaba bwarabaye icyarimwe “indahiro” n’“umuvumo.”</w:t>
      </w:r>
    </w:p>
    <w:p>
      <w:pPr>
        <w:pStyle w:val="ArticleScripture"/>
        <w:jc w:val="left"/>
      </w:pPr>
      <w:r>
        <w:rPr>
          <w:rFonts w:ascii="Times New Roman" w:hAnsi="Times New Roman" w:eastAsia="Times New Roman" w:cs="Times New Roman"/>
        </w:rPr>
        <w:t>Ee, Israeli yose badi babhengiye itegeko ryawe, ndetse no kuritandukira kugira ngo batumvire ijwi ryawe; ni cyo gituma umuvumo watumvikanweho kuri twe, n’indahiro yanditswe mu mategeko ya Mose, umugaragu w’Imana, kuko twagucumuyeho. Kandi yemeje amagambo ye, ayo yatubwiyeho no ku bacamanza bacu baduciriye imanza, atuzanaho ibyago bikomeye; kuko munsi y’ijuru ryose hataigeze haba ibimeze nk’ibyabaye kuri Yerusalemu. Nk’uko byanditswe mu mategeko ya Mose, ibi byago byose byatugezeho; nyamara ntitwasenze Uwiteka Imana yacu ngo duhindukire ibicumuro byacu kandi dusobanukirwe ukuri kwawe. Daniyeli 9:11–13.</w:t>
      </w:r>
    </w:p>
    <w:p>
      <w:pPr>
        <w:pStyle w:val="ArticleBody"/>
        <w:jc w:val="left"/>
      </w:pPr>
      <w:r>
        <w:rPr>
          <w:rFonts w:ascii="Times New Roman" w:hAnsi="Times New Roman" w:eastAsia="Times New Roman" w:cs="Times New Roman"/>
        </w:rPr>
        <w:t>Pa juu ya mashahidi wawili wa Yeremia na Musa, Danieli alifahamu kwamba ukiwa uliokuwa umeletwa juu ya Yerusalemu ulikuwa ni “laana” “ya Musa” iliyokuwa “imemwagwa juu ya” Israeli ya kale. Dada White anarejelea ushuhuda wa Yeremia kuwa ni “shuhuda kwa kanisa,” na katika uhusiano huu anamtambulisha Yeremia kama Roho ya Unabii ya siku za mwisho, kwa maana “shuhuda kwa kanisa” katika siku za mwisho ni jambo hili hasa. Yeremia anawakilisha Roho ya Unabii, na Musa anawakilisha Biblia.</w:t>
      </w:r>
    </w:p>
    <w:p>
      <w:pPr>
        <w:pStyle w:val="ArticleBody"/>
        <w:jc w:val="left"/>
      </w:pPr>
      <w:r>
        <w:rPr>
          <w:rFonts w:ascii="Times New Roman" w:hAnsi="Times New Roman" w:eastAsia="Times New Roman" w:cs="Times New Roman"/>
        </w:rPr>
        <w:t>Danyeli emelela labo bezinsuku zokugcina abaqonda kulabo fakazi ababili ukuthi bahlakazekile, futhi abaqonda eBhayibhelini nakuMoya Wesiprofetho ukuthi bavusiwe, njengoba noDanyeli wavuselwa eqinisweni lokuthi yena (bona) wayesebugqilini, nokuthi lobobo bugqili babumelwe eZwini likaNkulunkulu lesiprofetho.</w:t>
      </w:r>
    </w:p>
    <w:p>
      <w:pPr>
        <w:pStyle w:val="ArticleBody"/>
        <w:jc w:val="left"/>
      </w:pPr>
      <w:r>
        <w:rPr>
          <w:rFonts w:ascii="Times New Roman" w:hAnsi="Times New Roman" w:eastAsia="Times New Roman" w:cs="Times New Roman"/>
        </w:rPr>
        <w:t>Uzoefu wa watu wa Mungu wa siku za mwisho ni uzoefu wa mabikira kumi.</w:t>
      </w:r>
    </w:p>
    <w:p>
      <w:pPr>
        <w:pStyle w:val="ArticleScripture"/>
        <w:jc w:val="left"/>
      </w:pPr>
      <w:r>
        <w:rPr>
          <w:rFonts w:ascii="Times New Roman" w:hAnsi="Times New Roman" w:eastAsia="Times New Roman" w:cs="Times New Roman"/>
        </w:rPr>
        <w:t>“Mathayo 25’daki on bakire benzetmesi de Advent halkının tecrübesini tasvir eder.” Büyük Mücadele, 393.</w:t>
      </w:r>
    </w:p>
    <w:p>
      <w:pPr>
        <w:pStyle w:val="ArticleBody"/>
        <w:jc w:val="left"/>
      </w:pPr>
      <w:r>
        <w:rPr>
          <w:rFonts w:ascii="Times New Roman" w:hAnsi="Times New Roman" w:eastAsia="Times New Roman" w:cs="Times New Roman"/>
        </w:rPr>
        <w:t>دەمی دواكەوتنی مەثەلی دە خاتووانی پاک، هەمان هەستانەوەی دانیال لە بەشی نۆدا نیشان دەدات. بە پشتبەستن بە دوو شایەتی پیرۆز، دانیال تێگەیشت کە تەواوی ژیانی ئەو تەواوکەری پێشبینییەکی دیاریکراوە لە ناو وشەی خودا بوو. ئەو پێشبینییە دانیالی ئاراستەی چارەسەرێک کرد کە پێویست بوو ئەگەر دانیال دەبوو ئامادە بێت بۆ ئەوەی کە لە بەشی دواتردا بەسەریدا دەهات. هەروەها، کاتێک میلەریتەکان مەثەلی دە خاتووانی پاکیان تەواو کرد، ئەوانیش پێویست بوو هەستانێنرێن بۆ ئەو ڕاستییەی کە یەکەم دڵتەنگی و دواكەوتن وای لێکردبوون بخەون. هەموو پێغەمبەران نوێنەرایەتی ڕۆژانی دوا دەکەن.</w:t>
      </w:r>
    </w:p>
    <w:p>
      <w:pPr>
        <w:pStyle w:val="ArticleBody"/>
        <w:jc w:val="left"/>
      </w:pPr>
      <w:r>
        <w:rPr>
          <w:rFonts w:ascii="Times New Roman" w:hAnsi="Times New Roman" w:eastAsia="Times New Roman" w:cs="Times New Roman"/>
        </w:rPr>
        <w:t>Ukulamuka kwa Daniel na kwa baMillerite ni bahe witness babili ba kukalamuka kwa baelfu mia moja na makumi ine na ine mu nshiku sha kulekelesha.</w:t>
      </w:r>
    </w:p>
    <w:p>
      <w:pPr>
        <w:pStyle w:val="ArticleScripture"/>
        <w:jc w:val="left"/>
      </w:pPr>
      <w:r>
        <w:rPr>
          <w:rFonts w:ascii="Times New Roman" w:hAnsi="Times New Roman" w:eastAsia="Times New Roman" w:cs="Times New Roman"/>
        </w:rPr>
        <w:t>“Yesu hamwe n’ingabo zose zo mu ijuru barebeshaga impuhwe n’urukundo abari barategerezanyije amatsiko aryoshye kubona Uwo ubugingo bwabo bwakundaga. Abamarayika bari babagose, kugira ngo babakomeze mu isaha y’ikigeragezo cyabo. Abari barirengagije kwakira ubutumwa bwo mu ijuru basigaye mu mwijima, kandi uburakari bw’Imana burabakongokeraho, kuko banze kwakira umucyo yari yarabatumye avuye mu ijuru. Abo bizerwa, bari bacitse intege kubera gutenguha, batashoboraga gusobanukirwa impamvu Umwami wabo ataje, ntibasizwe mu mwijima. Bongeye kuyoborwa kuri Bibiliya zabo kugira ngo bashakishe ibihe by’ubuhanuzi. Ukuboko kw’Umwami kwakuwe ku mibare, kandi ikosa rirasobanurwa. Babonye ko ibihe by’ubuhanuzi byageze ku wa 1844, kandi ko ibihamya bimwe bari baratanze kugira ngo berekane ko ibihe by’ubuhanuzi byarangiye mu wa 1843, byagaragazaga ko byagombaga kurangirira mu wa 1844. Umucyo uva mu Ijambo ry’Imana wamurikiye aho bahagaze, maze bavumbura igihe cyo gutinda—‘Naho ryatinda [iyerekwa], uritegereze.’ Kubera urukundo rwabo rwo kuza kwa Kristo vuba, bari barirengagije ugutinda kw’iyerekwa, kwari kugenewe kugaragaza abategereza by’ukuri. Bongeye kugira ingingo y’igihe. Nyamara nabonye ko benshi muri bo batashoboye kurenga ugutenguhwa kwabo gukomeye ngo bagire rwa rugero rw’umwete n’imbaraga byari byaranze ukwizera kwabo mu wa 1843.” Early Writings, 236.</w:t>
      </w:r>
    </w:p>
    <w:p>
      <w:pPr>
        <w:pStyle w:val="ArticleBody"/>
        <w:jc w:val="left"/>
      </w:pPr>
      <w:r>
        <w:rPr>
          <w:rFonts w:ascii="Times New Roman" w:hAnsi="Times New Roman" w:eastAsia="Times New Roman" w:cs="Times New Roman"/>
        </w:rPr>
        <w:t>Mfano huo ulipotimizwa, Wamileraiti “walikuwa wamepuuza kukawia kwa maono,” lakini “tena” “wakaongozwa kwa Biblia zao kuchunguza vipindi vya unabii. Mkono wa Bwana ukaondolewa kutoka katika hesabu, na kosa likaelezwa.” Danieli akaongozwa kwa Biblia, na “mkono wa Bwana” ukaondolewa kutoka katika “vipindi vya unabii”; na wakati Danieli, akiwa mtendaji wala si msikilizaji tu, kwa imani iliyo hai alithibitisha kwamba aliuelewa ujumbe wa Yeremia na wa Musa kwa kutimiza maagizo yaliyotolewa katika Mambo ya Walawi ishirini na sita, pamoja na tiba na suluhisho la hali ya kutawanyika kwa watu wa Mungu, ndipo “maelezo” yakapewa Danieli.</w:t>
      </w:r>
    </w:p>
    <w:p>
      <w:pPr>
        <w:pStyle w:val="ArticleBody"/>
        <w:jc w:val="left"/>
      </w:pPr>
      <w:r>
        <w:rPr>
          <w:rFonts w:ascii="Times New Roman" w:hAnsi="Times New Roman" w:eastAsia="Times New Roman" w:cs="Times New Roman"/>
        </w:rPr>
        <w:t>Bamwia kimwe na bine elfu a isatu na bine nibashitsa ekiseera eky’okulinda eky’olugero mu kushitsya kwakyo okw’aha mperu kandi okwasinga obuhikiriire omu biro eby’enkomerero, balikikora omu kiseera obu “okukorwa kw’ekishushani ky’ensolo” kuriba nikwo kukengyesa kwabo okukuru.</w:t>
      </w:r>
    </w:p>
    <w:p>
      <w:pPr>
        <w:pStyle w:val="ArticleBody"/>
        <w:jc w:val="left"/>
      </w:pPr>
      <w:r>
        <w:rPr>
          <w:rFonts w:ascii="Times New Roman" w:hAnsi="Times New Roman" w:eastAsia="Times New Roman" w:cs="Times New Roman"/>
        </w:rPr>
        <w:t>ئێمە لە وتاری داهاتوودا بەردەوام دەبین لە هەمان ئەم بیرۆکانە.</w:t>
      </w:r>
    </w:p>
    <w:p>
      <w:pPr>
        <w:pStyle w:val="ArticleScripture"/>
        <w:jc w:val="left"/>
      </w:pPr>
      <w:r>
        <w:rPr>
          <w:rFonts w:ascii="Times New Roman" w:hAnsi="Times New Roman" w:eastAsia="Times New Roman" w:cs="Times New Roman"/>
        </w:rPr>
        <w:t>“‘Matunda yakishakomaa, mara huutia mundu, kwa maana mavuno yamefika.’ Kristo anangoja kwa shauku kuu udhihirisho Wake Mwenyewe katika kanisa Lake. Tabia ya Kristo itakapokuwa imefanyizwa kikamilifu ndani ya watu Wake, ndipo atakapokuja kuwadai kuwa ni Wake mwenyewe.” Christ’s Object Lessons 69.</w:t>
      </w:r>
    </w:p>
    <w:p>
      <w:pPr>
        <w:pStyle w:val="ArticleScripture"/>
        <w:jc w:val="left"/>
      </w:pPr>
      <w:r>
        <w:rPr>
          <w:rFonts w:ascii="Times New Roman" w:hAnsi="Times New Roman" w:eastAsia="Times New Roman" w:cs="Times New Roman"/>
        </w:rPr>
        <w:t>“Ni umwirima wo kutamenya neza Imana ni wo utwikiriye isi. Abantu barimo gutakaza ubumenyi bwabo bw’imico yayo. Yarafashwe nabi kandi isobanurwa ukutari ko. Muri iki gihe, ubutumwa buva ku Mana bugomba kwamamazwa, ubutumwa bumurikira mu ngaruka zabwo kandi bukiza mu mbaraga zabwo. Imico yayo igomba kumenyekanishwa. Mu mwijima w’isi hagomba kumurikwamo umucyo w’ubwiza bwayo, umucyo w’ubugwaneza bwayo, imbabazi zayo, n’ukuri kwayo.”</w:t>
      </w:r>
    </w:p>
    <w:p>
      <w:pPr>
        <w:pStyle w:val="ArticleScripture"/>
        <w:jc w:val="left"/>
      </w:pPr>
      <w:r>
        <w:rPr>
          <w:rFonts w:ascii="Times New Roman" w:hAnsi="Times New Roman" w:eastAsia="Times New Roman" w:cs="Times New Roman"/>
        </w:rPr>
        <w:t>“Eyi ni iṣẹ́ tí wolíì Aísáyà ṣàlàyé nínú àwọn ọ̀rọ̀ wọ̀nyí pé, ‘Ìwọ Jerúsálẹ́mù, tí ń mú ìhìnrere rere wá, gbé ohùn rẹ sókè pẹ̀lú agbára; gbé e sókè, má ṣe bẹ̀rù; sọ fún àwọn ìlú Júdà pé, Wò ó, Ọlọ́run yín! Wò ó, Olúwa Ọlọ́run yóò fi ọwọ́ agbára wá, apá rẹ̀ yóò sì jọba fún un; wò ó, èrè rẹ̀ wà pẹ̀lú rẹ̀, iṣẹ́ rẹ̀ sì wà níwájú rẹ̀.’ Aísáyà 40:9, 10.</w:t>
      </w:r>
    </w:p>
    <w:p>
      <w:pPr>
        <w:pStyle w:val="ArticleScripture"/>
        <w:jc w:val="left"/>
      </w:pPr>
      <w:r>
        <w:rPr>
          <w:rFonts w:ascii="Times New Roman" w:hAnsi="Times New Roman" w:eastAsia="Times New Roman" w:cs="Times New Roman"/>
        </w:rPr>
        <w:t>“Bale oyo bazali kozela boyei ya Mobali ya libala basengeli koloba na bato ete: ‘Talá Nzambe na bino.’ Miinda ya nsuka ya pole ya mawa, nsango ya nsuka ya mawa oyo esengeli kopesama na mokili, ezali emoniseli ya ezaleli na Ye ya bolingo. Bana ya Nzambe basengeli komonisa nkembo na Ye. Na bomoi mpe ezaleli na bango moko, basengeli komonisa oyo ngolu ya Nzambe esali mpo na bango.”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Eteekawo Okwolesebwa — Ennamba Ekkumi Nnya</dc:title>
  <dc:subject>Կրիստոսի արտացոլումները և գազանի պատկերի ձևավորումը. մարգարեական զուգահեռ վերջին օրերում</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