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Egutula Okubikkulirwa — Ennamba kkumi na musanvu</w:t>
      </w:r>
    </w:p>
    <w:p>
      <w:pPr>
        <w:pStyle w:val="ArticleSubtitle"/>
        <w:jc w:val="left"/>
      </w:pPr>
      <w:r>
        <w:rPr>
          <w:rFonts w:ascii="Arial" w:hAnsi="Arial" w:eastAsia="Arial" w:cs="Arial"/>
        </w:rPr>
        <w:t>Ukusefa kwa Mwisho kwa 144,000: Jaribu la Kinabii la Sanamu ya Mnyama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Aba bahamagariwe kuba mu bihumbi ijana na mirongo ine na bine ubu bari mu gikorwa cyabo cya nyuma cyo kuyungururwa, kandi icyo gikorwa ni igikorwa cyo kugeragezwa gishingiye ku kuremwa kw’ishusho y’inyamaswa. Igikorwa cyo kugeragezwa gitangirira ku nzu y’Imana, kuko urubanza ruhora rutangirira ku nzu y’Imana; hanyuma nyuma yaho, undi mukumbi w’Imana ugahura n’icyo gikorwa nyir’izina cyo kugeragezwa. Ahari ikiranga cy’ubuhanuzi gifite uburemere n’akamaro kurusha ibindi mu kuremwa kw’ishusho y’inyamaswa ni uko kiba incuro ebyiri: ubwa mbere muri Leta Zunze Ubumwe za Amerika, hanyuma no mu bindi bice byose by’isi. Mu buryo bw’ubuhanuzi, ibi bisobanura ko ishusho y’inyamaswa iri mu isi ari yo iyerekwa rya nyuma ry’ishusho y’inyamaswa; bityo rero, ishusho yose y’inyamaswa yabayeho mbere y’ishusho y’inyamaswa iri mu isi yari igicucu gusa cyashushanyaga ukuri kw’ikigereranywa.</w:t>
      </w:r>
    </w:p>
    <w:p>
      <w:pPr>
        <w:pStyle w:val="ArticleBody"/>
        <w:jc w:val="left"/>
      </w:pPr>
      <w:r>
        <w:rPr>
          <w:rFonts w:ascii="Times New Roman" w:hAnsi="Times New Roman" w:eastAsia="Times New Roman" w:cs="Times New Roman"/>
        </w:rPr>
        <w:t>Ikilumbuliso kyabandwa ku ng’anda ya Leza pa September 11, 2001. Itariki iyo yali yalengeleshiwa na August 11, 1840, apo malaika wa Kusolwela ikumi aikile panshi ne kabuku akanono akafunguka mu kuboko Kwakwe. Apo malaika wa cipandwa ca ikumi aikile panshi, alandile ukuti ikilumbuliso ca Bupulotesitanti cali cileya kale. Uyo onse Leza alumbula, intanshi amucenjezya, kabili ukushininkishiwa kwa nshila yakwe ya Miller mu kupanga inshita, kwapeleshe ubulemu bwingi ku mibalilo yakwe pa kulumbulwa kwa Kwisa kwa Cibili. Ukweshiwa kwa baProtestanti kwali kuleya kale ukufuma pa August 11, 1840, kabili pa 1844 baProtestanti bali baba abana banakashi ba Roma. Inshita ya 1840 ukuya ku 1844 ilengela inshita ya September 11, 2001, ukufika ku mwibila wa pa Mulungu uuli no kwisa bwangu.</w:t>
      </w:r>
    </w:p>
    <w:p>
      <w:pPr>
        <w:pStyle w:val="ArticleBody"/>
        <w:jc w:val="left"/>
      </w:pPr>
      <w:r>
        <w:rPr>
          <w:rFonts w:ascii="Times New Roman" w:hAnsi="Times New Roman" w:eastAsia="Times New Roman" w:cs="Times New Roman"/>
        </w:rPr>
        <w:t>بَتُو ڭوا ڤريود ايتو جوڬ دݢمبلكن برمولا درڤد ڤمبڤتيسن يسوع، كتيك روح القدوس تورون، هينݢا كڤد صليب. كتيݢ ڤريود ايتو سمواڽ دتايفكن اوليه سراطوس دوا ڤولوح تاهون يڠ دڤرونتوقكن كڤد دنيا سبلوم اير بها، يڠ ممباوا كڤد بها ايتو. سنتياس اد سواتو مسيج ڤرينݢتن يڠ مننتوكن ڤڠحاكيمان باݢي سجاره يڠ ترتنتو ايتو. ترداڤت جوڬ سجاره-سجاره مقدس يڠ ممبنتڠكن تمڤوه خوصوص اين دلام هاري-هاري اخير.</w:t>
      </w:r>
    </w:p>
    <w:p>
      <w:pPr>
        <w:pStyle w:val="ArticleBody"/>
        <w:jc w:val="left"/>
      </w:pPr>
      <w:r>
        <w:rPr>
          <w:rFonts w:ascii="Times New Roman" w:hAnsi="Times New Roman" w:eastAsia="Times New Roman" w:cs="Times New Roman"/>
        </w:rPr>
        <w:t>Nowa imyaka ijana na makumyabiri yamamaza, hanyuma urubanza rw’umwuzure ruraza. Kristo yamamaje iminsi igihumbi na magana abiri na mirongo itandatu, hanyuma haza urubanza rw’umusaraba. Ubutumwa bw’iburira bwa Yohana Umubatiza bwahawe imbaraga mu mubatizo wa Kristo, hanyuma Yesu ajyanwa mu butayu iminsi mirongo ine. Iyo minsi mirongo ine, n’ibigeragezo bitatu byakurikiyeho ku iherezo ry’iyo minsi mirongo ine, byigisha ko ubutumwa bumaze guhabwa imbaraga, nk’uko bigaragazwa no kumanuka kw’ikimenyetso cyera, nk’Umwuka Wera mu mubatizo We, no kumanuka kw’abamarayika bombi bo mu Byahishuwe igice cya cumi n’icya cumi n’umunani—igikorwa cyo kugeragezwa kiba kiriho. Iyo ikimenyetso mvajuru kimanutse, ubutumwa bw’urubanza bwamamajwe ku bari icyo gihe bari mu rubanza buhabwa imbaraga, kandi itsinda ryihariye riri gucirwa urubanza riba rigeze mu gihe cyihariye kirangira gusa no kurangira kw’igihe cyabo cyo kugeragezwa.</w:t>
      </w:r>
    </w:p>
    <w:p>
      <w:pPr>
        <w:pStyle w:val="ArticleBody"/>
        <w:jc w:val="left"/>
      </w:pPr>
      <w:r>
        <w:rPr>
          <w:rFonts w:ascii="Times New Roman" w:hAnsi="Times New Roman" w:eastAsia="Times New Roman" w:cs="Times New Roman"/>
        </w:rPr>
        <w:t>Yesu’nun soyu, tanıklığın iki dönemini gösterir. Birincisi, O’nun bin iki yüz altmış gün süren kişisel tanıklığıydı; ardından, öğrencilerinin huzurundaki tanıklığı, İstefanos taşlanıncaya dek bir başka bin iki yüz altmış gün daha sürdü.</w:t>
      </w:r>
    </w:p>
    <w:p>
      <w:pPr>
        <w:pStyle w:val="ArticleScripture"/>
        <w:jc w:val="left"/>
      </w:pPr>
      <w:r>
        <w:rPr>
          <w:rFonts w:ascii="Times New Roman" w:hAnsi="Times New Roman" w:eastAsia="Times New Roman" w:cs="Times New Roman"/>
        </w:rPr>
        <w:t>“Basi, malaika huyo akasema, ‘Atathibitisha agano pamoja na wengi kwa muda wa juma moja [miaka saba].’ Kwa miaka saba baada ya Mwokozi kuanza huduma Yake, injili ilipaswa kuhubiriwa hasa kwa Wayahudi; kwa miaka mitatu na nusu na Kristo Mwenyewe; na baadaye na mitume. ‘Na katikati ya hilo juma atakomesha dhabihu na sadaka.’ Danieli 9:27. Katika majira ya kuchipua ya A.D. 31, Kristo, dhabihu ya kweli, alitolewa juu ya Kalvari. Ndipo pazia la hekalu likapasuliwa vipande viwili, likionyesha kwamba utakatifu na maana ya ibada ya dhabihu vilikuwa vimeondoka. Wakati ulikuwa umefika kwa dhabihu na sadaka za duniani kukoma.”</w:t>
      </w:r>
    </w:p>
    <w:p>
      <w:pPr>
        <w:pStyle w:val="ArticleScripture"/>
        <w:jc w:val="left"/>
      </w:pPr>
      <w:r>
        <w:rPr>
          <w:rFonts w:ascii="Times New Roman" w:hAnsi="Times New Roman" w:eastAsia="Times New Roman" w:cs="Times New Roman"/>
        </w:rPr>
        <w:t>“Sabata imodziyo—zaka zisanu ndi ziwiri—inatha mu A.D. 34. Kenaka, mwa kuponyedwa miyala Stefano, Ayuda potsiriza anatsimikiza kukana kwawo kwa uthenga wabwino; ophunzira amene anabalalitsidwa chifukwa cha kuzunzidwa “anapita kulikonse akulalikira mawu” (Machitidwe 8:4); ndipo patangopita kanthawi, Saulo, wozunza aja, anatembenuka mtima, ndipo anakhala Paulo, mtumwi kwa Amitundu.” The Desire of Ages, 233.</w:t>
      </w:r>
    </w:p>
    <w:p>
      <w:pPr>
        <w:pStyle w:val="ArticleBody"/>
        <w:jc w:val="left"/>
      </w:pPr>
      <w:r>
        <w:rPr>
          <w:rFonts w:ascii="Times New Roman" w:hAnsi="Times New Roman" w:eastAsia="Times New Roman" w:cs="Times New Roman"/>
        </w:rPr>
        <w:t>Mstari wa Nuhu, Kristo, Wamileraiti, na wale mia moja arobaini na nne elfu, vyote hutoa ushuhuda wa kipindi cha wakati ambapo kundi mahsusi linalolengwa hujaribiwa kwa ujumbe wa onyo. Kutiwa nguvu kwa ujumbe huo huashiria mwanzo wa kipindi cha kujaribiwa, ambacho kwa upande wake hukoma kwa kufungwa kwa muda wa rehema wa kundi hilo linalolengwa. Katika mstari wa kinabii wa Yesu, vipindi viwili vya ushuhudiaji hutambuliwa. Vipindi hivyo viwili vya ushuhudiaji ni mifano ya ujumbe ule miwili ya onyo inayowakilishwa na malaika aliyeshuka tarehe 11 Septemba, 2001, ambaye alitimiza Ufunuo 18:1–3, ambaye baadaye alifuatwa na sauti ya pili ya mstari wa nne na kuendelea ya sura ya kumi na nane.</w:t>
      </w:r>
    </w:p>
    <w:p>
      <w:pPr>
        <w:pStyle w:val="ArticleScripture"/>
        <w:jc w:val="left"/>
      </w:pPr>
      <w:r>
        <w:rPr>
          <w:rFonts w:ascii="Times New Roman" w:hAnsi="Times New Roman" w:eastAsia="Times New Roman" w:cs="Times New Roman"/>
        </w:rPr>
        <w:t>“Anisa mu mulimo gw’okusembayo ogw’okulabula ensi, okuyita kubiri okw’enjawulo kukolebwa eri amakanisa. Obubaka bwa malayika owookubiri bwe buno nti, ‘Babulooni agudde, agudde, ekibuga ekyo ekinene, kubanga yafuwiza amawanga gonna omwenge gw’obusungu bw’obwenzi bwe.’ Era mu kukaaba okw’amaanyi okw’obubaka bwa malayika ow’okusatu, eddoboozi liwulirwa okuva mu ggulu nga lyogera nti, ‘Muve mu ye, mmwe abantu bange.’” Review and Herald, December 6, 1892.</w:t>
      </w:r>
    </w:p>
    <w:p>
      <w:pPr>
        <w:pStyle w:val="ArticleBody"/>
        <w:jc w:val="left"/>
      </w:pPr>
      <w:r>
        <w:rPr>
          <w:rFonts w:ascii="Times New Roman" w:hAnsi="Times New Roman" w:eastAsia="Times New Roman" w:cs="Times New Roman"/>
        </w:rPr>
        <w:t>Igihe cya mbere ni urubanza rutangirira ku nzu y’Imana, hanyuma ku itegeko ryo ku cyumweru rizaza vuba, igihe cya kabiri cy’urubanza gitangira hamwe n’umuburo wo gusohoka i Babuloni. Umurongo wa Kristo uhereye ku mubatizo We ukageza ku musaraba ugereranya kuva ku wa 11 Nzeri 2001 ukageza ku itegeko ryo ku cyumweru muri Leta Zunze Ubumwe za Amerika, kandi igihe gihera ku itegeko ryo ku cyumweru muri Leta Zunze Ubumwe za Amerika kugeza aho buri gihugu cyose gihatiwe kwemera ku cyumweru nk’Umunsi Mpuzamahanga wo Kuramya ni cyo gihe gisozwa ubwo igihugu cya nyuma rwose cyemeye kugandukira.</w:t>
      </w:r>
    </w:p>
    <w:p>
      <w:pPr>
        <w:pStyle w:val="ArticleBody"/>
        <w:jc w:val="left"/>
      </w:pPr>
      <w:r>
        <w:rPr>
          <w:rFonts w:ascii="Times New Roman" w:hAnsi="Times New Roman" w:eastAsia="Times New Roman" w:cs="Times New Roman"/>
        </w:rPr>
        <w:t>Kipindi hiki huanza kwa sheria ya Jumapili katika Marekani, na hukoma wakati taifa la mwisho linapoinama mbele ya mamlaka ya upapa. Mwanzo wa kipindi cha pili huashiria mwisho wa kipindi cha kwanza, na vyote viwili vina sheria za Jumapili ambazo zimetangulia kufananishwa katika ushuhuda wa Rumi. Sheria ya kwanza ya Jumapili katika mwaka 321 ililetwa kwa mamlaka ya Rumi ya kipagani. Sheria ya Jumapili iliyoletwa kwa mamlaka ya kanisa la kipapa inawakilishwa na mwaka 538. Sheria ya Jumapili katika Marekani ni 321, na sheria ya Jumapili inayotekelezwa juu ya taifa la mwisho ni 538. Sheria ya Jumapili katika Marekani huashiria kuwasili kwa ujumbe wa onyo ambao ndipo hutangazwa na bendera iliyoundwa na waliofukuzwa wa Israeli.</w:t>
      </w:r>
    </w:p>
    <w:p>
      <w:pPr>
        <w:pStyle w:val="ArticleBody"/>
        <w:jc w:val="left"/>
      </w:pPr>
      <w:r>
        <w:rPr>
          <w:rFonts w:ascii="Times New Roman" w:hAnsi="Times New Roman" w:eastAsia="Times New Roman" w:cs="Times New Roman"/>
        </w:rPr>
        <w:t>Oyo nkombe ya nzila ezali mobu 321, mpe ezali kotya elembo ya ebandeli ya eleko ya komekama ya ekolo nyonso likoló ya motuna ya mokolo ya Lomingo. Eleko yango esukaka ntango ekolo ya nsuka ekofukamela Roma, mpe likambo yango emonisamaki na elilingi ya nkombe ya nzila ya mobu 538. Eleko oyo euti na 321 kino 538 emonisamaki na elilingi ya eleko oyo euti na ekulusu kino na kobwakama mabanga ya Etienne. Wana bazalaki kobwaka Etienne mabanga, amonaki Klisto atɛlɛmi na esika mosantu ya likoló, lokola elilingi ya ntango Mikaele akotɛlɛma na suka ya ntango ya ekateli ya bato.</w:t>
      </w:r>
    </w:p>
    <w:p>
      <w:pPr>
        <w:pStyle w:val="ArticleBody"/>
        <w:jc w:val="left"/>
      </w:pPr>
      <w:r>
        <w:rPr>
          <w:rFonts w:ascii="Times New Roman" w:hAnsi="Times New Roman" w:eastAsia="Times New Roman" w:cs="Times New Roman"/>
        </w:rPr>
        <w:t>2001 mũeri wa ikumi na umwe, mũthenya wa Septemba, nĩwo warĩ mũgũrũkiro wa kĩmenyithia kĩa maũndũ marĩa me mĩstari ya mbere ĩtatu ya gĩcunjĩ kĩa ikũmi na kĩnana, na gũkĩmenyithirio na ũhoro wa mbere warugamĩrwo nĩ mũnabii wa andũ atumia Ellen White, ũrĩa waaranĩirie atĩ rĩrĩa nyũmba nene cia bũrũri wa New York City ciakũrũgama nĩ kũgwatwo na guoko kwa Ngai, mĩstari ĩyo ĩtatu yothe nĩĩgũkinyĩra. O na ningĩ gũkĩmenyithirio nĩ Patriot Act, ũrĩa warĩ kĩmenyithia kĩa arĩa maatigire kuona; atĩ mũrango wa watho wa ĩngirĩthi ũrĩa wĩra atĩ mũndũ nĩ mũtarĩ na ũtonga nginya rĩrĩa acooke athibitio na mũtugo, waigwithirio kũheana mwanya wa watho wa Rooma, ũrĩa wĩra atĩ mũndũ nĩ mũthĩĩni nginya rĩrĩa acooke athibitio atĩ ndarĩ mũthĩĩni.</w:t>
      </w:r>
    </w:p>
    <w:p>
      <w:pPr>
        <w:pStyle w:val="ArticleBody"/>
        <w:jc w:val="left"/>
      </w:pPr>
      <w:r>
        <w:rPr>
          <w:rFonts w:ascii="Times New Roman" w:hAnsi="Times New Roman" w:eastAsia="Times New Roman" w:cs="Times New Roman"/>
        </w:rPr>
        <w:t>قانون پاتریوت آغازی برای داوری بر اَدوِنتیسمِ لائودیکیه‌ایِ روز هفتم بود. آن دوره با قانون یک‌شنبه در ایالات متحده به پایان می‌رسد. آن اَدوِنتیست‌های لائودیکیه‌ایِ روز هفتم که با موفقیت از آن دورهٔ غربال‌شدن عبور می‌کنند، سپس پیام هشدارِ آیهٔ چهارِ باب هجده را اعلام خواهند کرد؛ پیامی که با آخرین ملتی که در برابر روم سر فرود می‌آورد به پایان می‌رسد. آن دوره با قانون یک‌شنبه در ایالات متحده آغاز می‌شود و با آخرین قانون یک‌شنبه پایان می‌یابد.</w:t>
      </w:r>
    </w:p>
    <w:p>
      <w:pPr>
        <w:pStyle w:val="ArticleBody"/>
        <w:jc w:val="left"/>
      </w:pPr>
      <w:r>
        <w:rPr>
          <w:rFonts w:ascii="Times New Roman" w:hAnsi="Times New Roman" w:eastAsia="Times New Roman" w:cs="Times New Roman"/>
        </w:rPr>
        <w:t>Yakuwa twamfwa bubi ukuri yuko amashusho abiri y’inyamaswa yemezwa n’abahamya barenga babiri, ni bwo tuzafata nabi umurimo ugereranywa n’imirongo itatu ya mbere y’Ibyahishuwe igice cya cumi n’umunani watangiye mu mwaka wa 2001, n’umurimo utangirira ku murongo wa kane w’igice cya cumi n’umunani.</w:t>
      </w:r>
    </w:p>
    <w:p>
      <w:pPr>
        <w:pStyle w:val="ArticleBody"/>
        <w:jc w:val="left"/>
      </w:pPr>
      <w:r>
        <w:rPr>
          <w:rFonts w:ascii="Times New Roman" w:hAnsi="Times New Roman" w:eastAsia="Times New Roman" w:cs="Times New Roman"/>
        </w:rPr>
        <w:t>Mun tùng manem Sister White da mahinang tuwirang panakakilála iti panagpababa ti anghel iti Apocalipsis diesiocho idi 1888, ken ti panangikabilna iti isu met laeng nga anghel iti tiempo a masakbayan, masarakantayo a ti 1888 ket mangitipikar iti 2001. Ti anghel iti Apocalipsis, a mangsilnag iti daga babaen iti dayagna, bimmaba idiay dagiti gimong idi Minneapolis idi 1888, ken kasta met a nagaramid idi a bimmaba dagiti dadakkel a bilding iti New York City.</w:t>
      </w:r>
    </w:p>
    <w:p>
      <w:pPr>
        <w:pStyle w:val="ArticleBody"/>
        <w:jc w:val="left"/>
      </w:pPr>
      <w:r>
        <w:rPr>
          <w:rFonts w:ascii="Times New Roman" w:hAnsi="Times New Roman" w:eastAsia="Times New Roman" w:cs="Times New Roman"/>
        </w:rPr>
        <w:t>Kristo wo kubatizibwa kwe okutuuka ku musaalaba, n’ekiseera okuva nga Agusito 11, 1840 okutuuka nga Okitobba 22, 1844, era n’ekiseera kya Nuuwa eky’emyaka kikumi mu abiri, biwa obujulirwa busatu ku kiseera eky’omusango. Omwaka 1888 guwa obujulirwa obw’okulabisibwa kw’obujeemu okwawandiikibwa mu nkuŋŋaana ez’e Minneapolis, era Nuuwa alaga okuggyibwako Omwoyo Omutukuvu eri abo abaagaananga obubaka. Obujeemu bw’abaaliwo nga amataba tegannabaawo, era n’obujeemu bw’abakulembeze b’ekkanisa mu 1888, byombi bikwatagana n’ebyafaayo bya Koola, Dasani ne Abiraamu mu byafaayo bya Musa, malayika bye yagamba Sista White nti byali biri okuddamu mu Minneapolis.</w:t>
      </w:r>
    </w:p>
    <w:p>
      <w:pPr>
        <w:pStyle w:val="ArticleBody"/>
        <w:jc w:val="left"/>
      </w:pPr>
      <w:r>
        <w:rPr>
          <w:rFonts w:ascii="Times New Roman" w:hAnsi="Times New Roman" w:eastAsia="Times New Roman" w:cs="Times New Roman"/>
        </w:rPr>
        <w:t>Patriot Act</w:t>
      </w:r>
      <w:r>
        <w:rPr>
          <w:rFonts w:ascii="Nirmala UI" w:hAnsi="Nirmala UI" w:eastAsia="Nirmala UI" w:cs="Nirmala UI"/>
        </w:rPr>
        <w:t>ꯁꯤꯗꯒꯤ</w:t>
      </w:r>
      <w:r>
        <w:rPr>
          <w:rFonts w:ascii="Times New Roman" w:hAnsi="Times New Roman" w:eastAsia="Times New Roman" w:cs="Times New Roman"/>
        </w:rPr>
        <w:t xml:space="preserve"> </w:t>
      </w:r>
      <w:r>
        <w:rPr>
          <w:rFonts w:ascii="Nirmala UI" w:hAnsi="Nirmala UI" w:eastAsia="Nirmala UI" w:cs="Nirmala UI"/>
        </w:rPr>
        <w:t>ꯌꯨꯅꯥꯏꯇꯦꯠ</w:t>
      </w:r>
      <w:r>
        <w:rPr>
          <w:rFonts w:ascii="Times New Roman" w:hAnsi="Times New Roman" w:eastAsia="Times New Roman" w:cs="Times New Roman"/>
        </w:rPr>
        <w:t xml:space="preserve"> </w:t>
      </w:r>
      <w:r>
        <w:rPr>
          <w:rFonts w:ascii="Nirmala UI" w:hAnsi="Nirmala UI" w:eastAsia="Nirmala UI" w:cs="Nirmala UI"/>
        </w:rPr>
        <w:t>ꯏꯁ꯭ꯇꯦꯠꯁꯇ</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ꯍꯟꯗꯛ</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ꯍꯌꯦꯡ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ꯂꯥꯎꯗꯤꯁꯦꯟ</w:t>
      </w:r>
      <w:r>
        <w:rPr>
          <w:rFonts w:ascii="Times New Roman" w:hAnsi="Times New Roman" w:eastAsia="Times New Roman" w:cs="Times New Roman"/>
        </w:rPr>
        <w:t xml:space="preserve"> </w:t>
      </w:r>
      <w:r>
        <w:rPr>
          <w:rFonts w:ascii="Nirmala UI" w:hAnsi="Nirmala UI" w:eastAsia="Nirmala UI" w:cs="Nirmala UI"/>
        </w:rPr>
        <w:t>ꯁꯦꯕꯦꯟꯊ</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ꯑꯦꯗꯕꯦꯟꯇꯤꯁꯝꯒꯤ</w:t>
      </w:r>
      <w:r>
        <w:rPr>
          <w:rFonts w:ascii="Times New Roman" w:hAnsi="Times New Roman" w:eastAsia="Times New Roman" w:cs="Times New Roman"/>
        </w:rPr>
        <w:t xml:space="preserve"> </w:t>
      </w:r>
      <w:r>
        <w:rPr>
          <w:rFonts w:ascii="Nirmala UI" w:hAnsi="Nirmala UI" w:eastAsia="Nirmala UI" w:cs="Nirmala UI"/>
        </w:rPr>
        <w:t>ꯆꯥꯡ</w:t>
      </w:r>
      <w:r>
        <w:rPr>
          <w:rFonts w:ascii="Times New Roman" w:hAnsi="Times New Roman" w:eastAsia="Times New Roman" w:cs="Times New Roman"/>
        </w:rPr>
        <w:t>-</w:t>
      </w:r>
      <w:r>
        <w:rPr>
          <w:rFonts w:ascii="Nirmala UI" w:hAnsi="Nirmala UI" w:eastAsia="Nirmala UI" w:cs="Nirmala UI"/>
        </w:rPr>
        <w:t>ꯌꯦꯡꯒꯤ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ꯃꯍꯥꯛꯈꯣꯏꯒꯤ</w:t>
      </w:r>
      <w:r>
        <w:rPr>
          <w:rFonts w:ascii="Times New Roman" w:hAnsi="Times New Roman" w:eastAsia="Times New Roman" w:cs="Times New Roman"/>
        </w:rPr>
        <w:t xml:space="preserve"> </w:t>
      </w:r>
      <w:r>
        <w:rPr>
          <w:rFonts w:ascii="Nirmala UI" w:hAnsi="Nirmala UI" w:eastAsia="Nirmala UI" w:cs="Nirmala UI"/>
        </w:rPr>
        <w:t>ꯂꯣꯌꯁꯪ</w:t>
      </w:r>
      <w:r>
        <w:rPr>
          <w:rFonts w:ascii="Times New Roman" w:hAnsi="Times New Roman" w:eastAsia="Times New Roman" w:cs="Times New Roman"/>
        </w:rPr>
        <w:t xml:space="preserve"> </w:t>
      </w:r>
      <w:r>
        <w:rPr>
          <w:rFonts w:ascii="Nirmala UI" w:hAnsi="Nirmala UI" w:eastAsia="Nirmala UI" w:cs="Nirmala UI"/>
        </w:rPr>
        <w:t>ꯄꯥꯎꯈꯨꯝꯕꯤꯔꯤꯕ</w:t>
      </w:r>
      <w:r>
        <w:rPr>
          <w:rFonts w:ascii="Times New Roman" w:hAnsi="Times New Roman" w:eastAsia="Times New Roman" w:cs="Times New Roman"/>
        </w:rPr>
        <w:t xml:space="preserve"> </w:t>
      </w:r>
      <w:r>
        <w:rPr>
          <w:rFonts w:ascii="Nirmala UI" w:hAnsi="Nirmala UI" w:eastAsia="Nirmala UI" w:cs="Nirmala UI"/>
        </w:rPr>
        <w:t>ꯆꯦꯠꯍꯟꯕꯒꯤ</w:t>
      </w:r>
      <w:r>
        <w:rPr>
          <w:rFonts w:ascii="Times New Roman" w:hAnsi="Times New Roman" w:eastAsia="Times New Roman" w:cs="Times New Roman"/>
        </w:rPr>
        <w:t xml:space="preserve"> </w:t>
      </w:r>
      <w:r>
        <w:rPr>
          <w:rFonts w:ascii="Nirmala UI" w:hAnsi="Nirmala UI" w:eastAsia="Nirmala UI" w:cs="Nirmala UI"/>
        </w:rPr>
        <w:t>ꯄꯥꯎꯒꯤ</w:t>
      </w:r>
      <w:r>
        <w:rPr>
          <w:rFonts w:ascii="Times New Roman" w:hAnsi="Times New Roman" w:eastAsia="Times New Roman" w:cs="Times New Roman"/>
        </w:rPr>
        <w:t xml:space="preserve"> </w:t>
      </w:r>
      <w:r>
        <w:rPr>
          <w:rFonts w:ascii="Nirmala UI" w:hAnsi="Nirmala UI" w:eastAsia="Nirmala UI" w:cs="Nirmala UI"/>
        </w:rPr>
        <w:t>ꯃꯥꯌꯣꯛꯇ</w:t>
      </w:r>
      <w:r>
        <w:rPr>
          <w:rFonts w:ascii="Times New Roman" w:hAnsi="Times New Roman" w:eastAsia="Times New Roman" w:cs="Times New Roman"/>
        </w:rPr>
        <w:t xml:space="preserve"> </w:t>
      </w:r>
      <w:r>
        <w:rPr>
          <w:rFonts w:ascii="Nirmala UI" w:hAnsi="Nirmala UI" w:eastAsia="Nirmala UI" w:cs="Nirmala UI"/>
        </w:rPr>
        <w:t>ꯂꯥꯟꯕ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ꯏꯁ꯭ꯄꯤꯔꯤꯠ</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ꯏꯇꯤꯍꯥꯁꯁꯤꯒꯤ</w:t>
      </w:r>
      <w:r>
        <w:rPr>
          <w:rFonts w:ascii="Times New Roman" w:hAnsi="Times New Roman" w:eastAsia="Times New Roman" w:cs="Times New Roman"/>
        </w:rPr>
        <w:t xml:space="preserve"> </w:t>
      </w:r>
      <w:r>
        <w:rPr>
          <w:rFonts w:ascii="Nirmala UI" w:hAnsi="Nirmala UI" w:eastAsia="Nirmala UI" w:cs="Nirmala UI"/>
        </w:rPr>
        <w:t>ꯐꯨꯔꯨꯞ</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ꯂꯥꯏꯅꯤꯡ</w:t>
      </w:r>
      <w:r>
        <w:rPr>
          <w:rFonts w:ascii="Times New Roman" w:hAnsi="Times New Roman" w:eastAsia="Times New Roman" w:cs="Times New Roman"/>
        </w:rPr>
        <w:t>-</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ꯐꯤꯔꯥꯜ</w:t>
      </w:r>
      <w:r>
        <w:rPr>
          <w:rFonts w:ascii="Times New Roman" w:hAnsi="Times New Roman" w:eastAsia="Times New Roman" w:cs="Times New Roman"/>
        </w:rPr>
        <w:t xml:space="preserve"> </w:t>
      </w:r>
      <w:r>
        <w:rPr>
          <w:rFonts w:ascii="Nirmala UI" w:hAnsi="Nirmala UI" w:eastAsia="Nirmala UI" w:cs="Nirmala UI"/>
        </w:rPr>
        <w:t>ꯅꯨꯄꯤꯁꯤꯡꯒꯤ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ꯁ꯭ꯇ꯭ꯔꯣꯡ</w:t>
      </w:r>
      <w:r>
        <w:rPr>
          <w:rFonts w:ascii="Times New Roman" w:hAnsi="Times New Roman" w:eastAsia="Times New Roman" w:cs="Times New Roman"/>
        </w:rPr>
        <w:t xml:space="preserve"> </w:t>
      </w:r>
      <w:r>
        <w:rPr>
          <w:rFonts w:ascii="Nirmala UI" w:hAnsi="Nirmala UI" w:eastAsia="Nirmala UI" w:cs="Nirmala UI"/>
        </w:rPr>
        <w:t>ꯗꯤꯂꯨꯁꯟ</w:t>
      </w:r>
      <w:r>
        <w:rPr>
          <w:rFonts w:ascii="Times New Roman" w:hAnsi="Times New Roman" w:eastAsia="Times New Roman" w:cs="Times New Roman"/>
        </w:rPr>
        <w:t xml:space="preserve"> </w:t>
      </w:r>
      <w:r>
        <w:rPr>
          <w:rFonts w:ascii="Nirmala UI" w:hAnsi="Nirmala UI" w:eastAsia="Nirmala UI" w:cs="Nirmala UI"/>
        </w:rPr>
        <w:t>ꯄꯩꯊꯥꯔꯛꯄ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ꯂꯥꯟꯕꯒꯤ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ꯅꯣꯍ</w:t>
      </w:r>
      <w:r>
        <w:rPr>
          <w:rFonts w:ascii="Times New Roman" w:hAnsi="Times New Roman" w:eastAsia="Times New Roman" w:cs="Times New Roman"/>
        </w:rPr>
        <w:t xml:space="preserve">, </w:t>
      </w:r>
      <w:r>
        <w:rPr>
          <w:rFonts w:ascii="Nirmala UI" w:hAnsi="Nirmala UI" w:eastAsia="Nirmala UI" w:cs="Nirmala UI"/>
        </w:rPr>
        <w:t>ꯃꯣꯁꯦꯁ</w:t>
      </w:r>
      <w:r>
        <w:rPr>
          <w:rFonts w:ascii="Times New Roman" w:hAnsi="Times New Roman" w:eastAsia="Times New Roman" w:cs="Times New Roman"/>
        </w:rPr>
        <w:t xml:space="preserve">, Elders Jones and Waggoner,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Sister White</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ꯐꯣꯡꯗꯣꯛꯄ</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ꯄꯥꯎꯍꯟ</w:t>
      </w:r>
      <w:r>
        <w:rPr>
          <w:rFonts w:ascii="Times New Roman" w:hAnsi="Times New Roman" w:eastAsia="Times New Roman" w:cs="Times New Roman"/>
        </w:rPr>
        <w:t>-</w:t>
      </w:r>
      <w:r>
        <w:rPr>
          <w:rFonts w:ascii="Nirmala UI" w:hAnsi="Nirmala UI" w:eastAsia="Nirmala UI" w:cs="Nirmala UI"/>
        </w:rPr>
        <w:t>ꯐꯥꯡꯕꯤ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ꯏꯇꯤꯍꯥꯁꯁꯤꯒꯤ</w:t>
      </w:r>
      <w:r>
        <w:rPr>
          <w:rFonts w:ascii="Times New Roman" w:hAnsi="Times New Roman" w:eastAsia="Times New Roman" w:cs="Times New Roman"/>
        </w:rPr>
        <w:t xml:space="preserve"> </w:t>
      </w:r>
      <w:r>
        <w:rPr>
          <w:rFonts w:ascii="Nirmala UI" w:hAnsi="Nirmala UI" w:eastAsia="Nirmala UI" w:cs="Nirmala UI"/>
        </w:rPr>
        <w:t>ꯆꯦꯠꯍꯟꯕꯒꯤ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ꯄꯥꯎꯍꯟ</w:t>
      </w:r>
      <w:r>
        <w:rPr>
          <w:rFonts w:ascii="Times New Roman" w:hAnsi="Times New Roman" w:eastAsia="Times New Roman" w:cs="Times New Roman"/>
        </w:rPr>
        <w:t>-</w:t>
      </w:r>
      <w:r>
        <w:rPr>
          <w:rFonts w:ascii="Nirmala UI" w:hAnsi="Nirmala UI" w:eastAsia="Nirmala UI" w:cs="Nirmala UI"/>
        </w:rPr>
        <w:t>ꯐꯥꯡꯕꯤꯗ</w:t>
      </w:r>
      <w:r>
        <w:rPr>
          <w:rFonts w:ascii="Times New Roman" w:hAnsi="Times New Roman" w:eastAsia="Times New Roman" w:cs="Times New Roman"/>
        </w:rPr>
        <w:t xml:space="preserve"> </w:t>
      </w:r>
      <w:r>
        <w:rPr>
          <w:rFonts w:ascii="Nirmala UI" w:hAnsi="Nirmala UI" w:eastAsia="Nirmala UI" w:cs="Nirmala UI"/>
        </w:rPr>
        <w:t>ꯂꯥꯟꯕ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ꯇꯦꯟ</w:t>
      </w:r>
      <w:r>
        <w:rPr>
          <w:rFonts w:ascii="Times New Roman" w:hAnsi="Times New Roman" w:eastAsia="Times New Roman" w:cs="Times New Roman"/>
        </w:rPr>
        <w:t xml:space="preserve"> </w:t>
      </w:r>
      <w:r>
        <w:rPr>
          <w:rFonts w:ascii="Nirmala UI" w:hAnsi="Nirmala UI" w:eastAsia="Nirmala UI" w:cs="Nirmala UI"/>
        </w:rPr>
        <w:t>ꯕꯔꯖꯤꯟꯁꯤꯒꯤ</w:t>
      </w:r>
      <w:r>
        <w:rPr>
          <w:rFonts w:ascii="Times New Roman" w:hAnsi="Times New Roman" w:eastAsia="Times New Roman" w:cs="Times New Roman"/>
        </w:rPr>
        <w:t xml:space="preserve"> </w:t>
      </w:r>
      <w:r>
        <w:rPr>
          <w:rFonts w:ascii="Nirmala UI" w:hAnsi="Nirmala UI" w:eastAsia="Nirmala UI" w:cs="Nirmala UI"/>
        </w:rPr>
        <w:t>ꯄꯥꯔꯦꯕꯜꯒꯤ</w:t>
      </w:r>
      <w:r>
        <w:rPr>
          <w:rFonts w:ascii="Times New Roman" w:hAnsi="Times New Roman" w:eastAsia="Times New Roman" w:cs="Times New Roman"/>
        </w:rPr>
        <w:t xml:space="preserve"> </w:t>
      </w:r>
      <w:r>
        <w:rPr>
          <w:rFonts w:ascii="Nirmala UI" w:hAnsi="Nirmala UI" w:eastAsia="Nirmala UI" w:cs="Nirmala UI"/>
        </w:rPr>
        <w:t>ꯏꯇꯤꯍꯥꯁꯇ</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“oil”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ꯂꯧꯏ।</w:t>
      </w:r>
    </w:p>
    <w:p>
      <w:pPr>
        <w:pStyle w:val="ArticleBody"/>
        <w:jc w:val="left"/>
      </w:pPr>
      <w:r>
        <w:rPr>
          <w:rFonts w:ascii="Times New Roman" w:hAnsi="Times New Roman" w:eastAsia="Times New Roman" w:cs="Times New Roman"/>
        </w:rPr>
        <w:t>Abo bakanayiti obutumwa obw’okulabula bakikola kubanga balina “amafuta,” era ago ge butumwa obw’okulabula obwo. Noolwekyo enjawulo wakati w’ebibiina ebyo byombi eva mu nkola entuufu ey’amateeka ag’okuvvuunula obunnabbi agaakwatibwa abo ab’omu kutambula kw’omalayika ow’olubereberye n’ow’okubiri, abakiikirizibwa ng’amateeka ga Miller ag’okuvvuunula, era n’amateeka ag’okuvvuunula obunnabbi agaakwatibwa okutambula kw’omulayika ow’okusatu.</w:t>
      </w:r>
    </w:p>
    <w:p>
      <w:pPr>
        <w:pStyle w:val="ArticleBody"/>
        <w:jc w:val="left"/>
      </w:pPr>
      <w:r>
        <w:rPr>
          <w:rFonts w:ascii="Times New Roman" w:hAnsi="Times New Roman" w:eastAsia="Times New Roman" w:cs="Times New Roman"/>
        </w:rPr>
        <w:t>Kugeragezwa kugeretswe nk’“iremwa ry’ishusho y’inyamaswa,” rero, bitegerezwa kuba ikigeragezo gifitaniye isano n’uburyo ishusho y’inyamaswa iremwamo mu Ijambo ry’ubuhanuzi ry’Imana.</w:t>
      </w:r>
    </w:p>
    <w:p>
      <w:pPr>
        <w:pStyle w:val="ArticleBody"/>
        <w:jc w:val="left"/>
      </w:pPr>
      <w:r>
        <w:rPr>
          <w:rFonts w:ascii="Times New Roman" w:hAnsi="Times New Roman" w:eastAsia="Times New Roman" w:cs="Times New Roman"/>
        </w:rPr>
        <w:t>Kuva ku Mutemo wePatriot muna 2001, uyo wakafananidzirwa neBlair Bill muna 1888, uyo wakafananidzirwa neChiziviso cheRusununguko muna 1776, icho chakafananidzirwa nerubhabhatidzo rwaKristu, rwakafananidzira Nyamavhuvhu 11, 1840, zvose zvinotsigira chokwadi chokuti nzira yokuedzwa yokutonga inotanga neshoko renyevero rakapiwa simba, rinofanira kutorwa muruoko rwengirozi, uye mushure maizvozvo ridyiwe.</w:t>
      </w:r>
    </w:p>
    <w:p>
      <w:pPr>
        <w:pStyle w:val="ArticleBody"/>
        <w:jc w:val="left"/>
      </w:pPr>
      <w:r>
        <w:rPr>
          <w:rFonts w:ascii="Times New Roman" w:hAnsi="Times New Roman" w:eastAsia="Times New Roman" w:cs="Times New Roman"/>
        </w:rPr>
        <w:t>Eby’okuyigiriza okw’obunnabbi okulumiriza nti United States be banyazi b’abantu bo kutabula ensonga eziwerako mu nsengeka y’ensonga yaakwo, era ensonga ezo emirundi mingi ze zennyini ebyawandiikibwa ebisinga obutereevu ebikakasa ebitundu ebimu eby’okutondebwawo kw’ekifaananyi ky’ensolo. Engeri emu ey’okulaga nti okugezesebwa kuno kwa bunnabbi mu butonde bwakwo kwe kukozesa amateeka amasinziiro ag’obunnabbi okulaga amazima agategeerwaokka singa okkiriza Rooma ng’akabonero akakiikirirwa banyazi b’abantu bo.</w:t>
      </w:r>
    </w:p>
    <w:p>
      <w:pPr>
        <w:pStyle w:val="ArticleBody"/>
        <w:jc w:val="left"/>
      </w:pPr>
      <w:r>
        <w:rPr>
          <w:rFonts w:ascii="Times New Roman" w:hAnsi="Times New Roman" w:eastAsia="Times New Roman" w:cs="Times New Roman"/>
        </w:rPr>
        <w:t>Nîşandana vê mînakê ji pênc rêzikên dîrokê yên di nav Adventîzmê de hatî standin, ku tê de li ser Rûmayê wekî sembolekê cîdalek çêbû. Em niha di dîroka dawî, an jî ya şeşemîn, a van dîrokên cîdalî de ne, û cîdala niha bi tevahî yek e bi wê cîdalê ku li ser nexşeya 1843-an hate nîşandan.</w:t>
      </w:r>
    </w:p>
    <w:p>
      <w:pPr>
        <w:pStyle w:val="ArticleBody"/>
        <w:jc w:val="left"/>
      </w:pPr>
      <w:r>
        <w:rPr>
          <w:rFonts w:ascii="Times New Roman" w:hAnsi="Times New Roman" w:eastAsia="Times New Roman" w:cs="Times New Roman"/>
        </w:rPr>
        <w:t>ئه‌گه‌ر یاسا پێغه‌مبەرییەکان بە دروستی بەکاربهێنیت، بینینی ئەم ڕاستییە ئاسانە. یاسایەکی پێغه‌مبەریی کە پێویستە بەکاربهێندرێت ئەوەیە کە هێماکان زیاتر لە یەک واتا هەیانە، و ئەو واتایەی لە ناو پارچەیەکدا بەکاری دەهێنن، دەبێت لە هەمان پارچەیەکەوە دیاری بکرێت. پاشای سوریە، ئه‌نتیۆخۆس III ماگنوس، جەنگی ئایەتی 10 ی بەشی 11ی دانیال تەواو کرد، و جەنگی ڕافیا لە ئایەتەکانی 11 و 12 تەواو کرد، و جەنگی پانیۆم لە ئایەتی 15 تەواو کرد. ناکۆکیی میلڵەری کە لەسەر نەخشەی 1843 نیشان درابوو ئەوە بوو کە بۆچوونی هەڵەی پرۆتستانتی “تاڵانکەرەکان” بە ئه‌نتیۆخۆس ئیپیفانێس دەناساند، لە هەمان کاتدا ڕاستیی ئەوەشی پەسەند دەکرد کە “تاڵانکەرەکان” هێمایەک بوون بۆ ڕۆما.</w:t>
      </w:r>
    </w:p>
    <w:p>
      <w:pPr>
        <w:pStyle w:val="ArticleBody"/>
        <w:jc w:val="left"/>
      </w:pPr>
      <w:r>
        <w:rPr>
          <w:rFonts w:ascii="Times New Roman" w:hAnsi="Times New Roman" w:eastAsia="Times New Roman" w:cs="Times New Roman"/>
        </w:rPr>
        <w:t>Десятият до петнадесетият стих най-напред се изпълниха в историята на Антиох III Велики; така тези стихове, както и последвалото историческо повторение на тези стихове, дават две свидетелства за изпълнението на тези стихове в последните дни, понеже всички пророци говореха по-пряко за последните дни, отколкото за дните, в които живееха.</w:t>
      </w:r>
    </w:p>
    <w:p>
      <w:pPr>
        <w:pStyle w:val="ArticleBody"/>
        <w:jc w:val="left"/>
      </w:pPr>
      <w:r>
        <w:rPr>
          <w:rFonts w:ascii="Nirmala UI" w:hAnsi="Nirmala UI" w:eastAsia="Nirmala UI" w:cs="Nirmala UI"/>
        </w:rPr>
        <w:t>ओनागा</w:t>
      </w:r>
      <w:r>
        <w:rPr>
          <w:rFonts w:ascii="Times New Roman" w:hAnsi="Times New Roman" w:eastAsia="Times New Roman" w:cs="Times New Roman"/>
        </w:rPr>
        <w:t xml:space="preserve"> </w:t>
      </w:r>
      <w:r>
        <w:rPr>
          <w:rFonts w:ascii="Nirmala UI" w:hAnsi="Nirmala UI" w:eastAsia="Nirmala UI" w:cs="Nirmala UI"/>
        </w:rPr>
        <w:t>न्ने</w:t>
      </w:r>
      <w:r>
        <w:rPr>
          <w:rFonts w:ascii="Times New Roman" w:hAnsi="Times New Roman" w:eastAsia="Times New Roman" w:cs="Times New Roman"/>
        </w:rPr>
        <w:t xml:space="preserve"> </w:t>
      </w:r>
      <w:r>
        <w:rPr>
          <w:rFonts w:ascii="Nirmala UI" w:hAnsi="Nirmala UI" w:eastAsia="Nirmala UI" w:cs="Nirmala UI"/>
        </w:rPr>
        <w:t>कुहीरा</w:t>
      </w:r>
      <w:r>
        <w:rPr>
          <w:rFonts w:ascii="Times New Roman" w:hAnsi="Times New Roman" w:eastAsia="Times New Roman" w:cs="Times New Roman"/>
        </w:rPr>
        <w:t xml:space="preserve"> </w:t>
      </w:r>
      <w:r>
        <w:rPr>
          <w:rFonts w:ascii="Nirmala UI" w:hAnsi="Nirmala UI" w:eastAsia="Nirmala UI" w:cs="Nirmala UI"/>
        </w:rPr>
        <w:t>कुहुरिरा</w:t>
      </w:r>
      <w:r>
        <w:rPr>
          <w:rFonts w:ascii="Times New Roman" w:hAnsi="Times New Roman" w:eastAsia="Times New Roman" w:cs="Times New Roman"/>
        </w:rPr>
        <w:t xml:space="preserve"> </w:t>
      </w:r>
      <w:r>
        <w:rPr>
          <w:rFonts w:ascii="Nirmala UI" w:hAnsi="Nirmala UI" w:eastAsia="Nirmala UI" w:cs="Nirmala UI"/>
        </w:rPr>
        <w:t>आबा</w:t>
      </w:r>
      <w:r>
        <w:rPr>
          <w:rFonts w:ascii="Times New Roman" w:hAnsi="Times New Roman" w:eastAsia="Times New Roman" w:cs="Times New Roman"/>
        </w:rPr>
        <w:t xml:space="preserve"> </w:t>
      </w:r>
      <w:r>
        <w:rPr>
          <w:rFonts w:ascii="Nirmala UI" w:hAnsi="Nirmala UI" w:eastAsia="Nirmala UI" w:cs="Nirmala UI"/>
        </w:rPr>
        <w:t>अ</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wo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उम</w:t>
      </w:r>
      <w:r>
        <w:rPr>
          <w:rFonts w:ascii="Times New Roman" w:hAnsi="Times New Roman" w:eastAsia="Times New Roman" w:cs="Times New Roman"/>
        </w:rPr>
        <w:t>weṉde wa mũrũthi wĩ kwĩhokerwo, tũragĩrĩirwo na Sister White o na we wĩ we mwene wandĩkĩte ta ũguo atĩ, “mĩario mingi ya historia ĩrĩa ĩrathirire mu kũhingĩria ũhoro ũyũ wa ũrathi [Daniel guoko ikũmi na imwe] ĩgũcooka kũrĩrwo.” Antiochus III Magnus nĩwe ũrĩrĩirie United States ta mbũrũ ya ita ya kĩrĩra ya papal Rome. Abarantaniti nĩmagĩrĩrĩirie atĩ anyangi nĩmarĩ mũhianano wa Antiochus ũngĩ, rĩrĩa A-Millerite moorire atĩ nĩ Roma. Rĩu ruhande rumwe nĩrũmenyithagia United States ta anyangi, na ruhande rũrĩa rungĩ rũgũkĩrĩrĩra ũhoro wa ma wa mũhingo.</w:t>
      </w:r>
    </w:p>
    <w:p>
      <w:pPr>
        <w:pStyle w:val="ArticleBody"/>
        <w:jc w:val="left"/>
      </w:pPr>
      <w:r>
        <w:rPr>
          <w:rFonts w:ascii="Times New Roman" w:hAnsi="Times New Roman" w:eastAsia="Times New Roman" w:cs="Times New Roman"/>
        </w:rPr>
        <w:t>Yoola ya kumanya nti obubonero bulina amakulu agasinga ku limu, era nti amakulu gaabwo gateekwa okusinziira ku mbeera gye bukozeebwamu, bw’eba etuusa ku kulaga nti Amerika z’Emyoyo Enywevu ze banyazi, ekyo kifaanana n’engeri Abapolotesitanti gye baalagiramu nti Antiyokasi ye munyazi; naye kaakano Antiyokasi kabonero ka Amerika mu nnaku ez’oluvannyuma.</w:t>
      </w:r>
    </w:p>
    <w:p>
      <w:pPr>
        <w:pStyle w:val="ArticleBody"/>
        <w:jc w:val="left"/>
      </w:pPr>
      <w:r>
        <w:rPr>
          <w:rFonts w:ascii="Malgun Gothic" w:hAnsi="Malgun Gothic" w:eastAsia="Malgun Gothic" w:cs="Malgun Gothic"/>
        </w:rPr>
        <w:t>채플</w:t>
      </w:r>
      <w:r>
        <w:rPr>
          <w:rFonts w:ascii="Myanmar Text" w:hAnsi="Myanmar Text" w:eastAsia="Myanmar Text" w:cs="Myanmar Text"/>
        </w:rPr>
        <w:t>၏</w:t>
      </w:r>
      <w:r>
        <w:rPr>
          <w:rFonts w:ascii="Times New Roman" w:hAnsi="Times New Roman" w:eastAsia="Times New Roman" w:cs="Times New Roman"/>
        </w:rPr>
        <w:t xml:space="preserve"> </w:t>
      </w:r>
      <w:r>
        <w:rPr>
          <w:rFonts w:ascii="Malgun Gothic" w:hAnsi="Malgun Gothic" w:eastAsia="Malgun Gothic" w:cs="Malgun Gothic"/>
        </w:rPr>
        <w:t>문맥은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환상을</w:t>
      </w:r>
      <w:r>
        <w:rPr>
          <w:rFonts w:ascii="Times New Roman" w:hAnsi="Times New Roman" w:eastAsia="Times New Roman" w:cs="Times New Roman"/>
        </w:rPr>
        <w:t xml:space="preserve"> </w:t>
      </w:r>
      <w:r>
        <w:rPr>
          <w:rFonts w:ascii="Malgun Gothic" w:hAnsi="Malgun Gothic" w:eastAsia="Malgun Gothic" w:cs="Malgun Gothic"/>
        </w:rPr>
        <w:t>세우기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스스로를</w:t>
      </w:r>
      <w:r>
        <w:rPr>
          <w:rFonts w:ascii="Times New Roman" w:hAnsi="Times New Roman" w:eastAsia="Times New Roman" w:cs="Times New Roman"/>
        </w:rPr>
        <w:t xml:space="preserve"> </w:t>
      </w:r>
      <w:r>
        <w:rPr>
          <w:rFonts w:ascii="Malgun Gothic" w:hAnsi="Malgun Gothic" w:eastAsia="Malgun Gothic" w:cs="Malgun Gothic"/>
        </w:rPr>
        <w:t>높이는</w:t>
      </w:r>
      <w:r>
        <w:rPr>
          <w:rFonts w:ascii="Times New Roman" w:hAnsi="Times New Roman" w:eastAsia="Times New Roman" w:cs="Times New Roman"/>
        </w:rPr>
        <w:t xml:space="preserve"> </w:t>
      </w:r>
      <w:r>
        <w:rPr>
          <w:rFonts w:ascii="Malgun Gothic" w:hAnsi="Malgun Gothic" w:eastAsia="Malgun Gothic" w:cs="Malgun Gothic"/>
        </w:rPr>
        <w:t>권세가</w:t>
      </w:r>
      <w:r>
        <w:rPr>
          <w:rFonts w:ascii="Times New Roman" w:hAnsi="Times New Roman" w:eastAsia="Times New Roman" w:cs="Times New Roman"/>
        </w:rPr>
        <w:t xml:space="preserve"> </w:t>
      </w:r>
      <w:r>
        <w:rPr>
          <w:rFonts w:ascii="Malgun Gothic" w:hAnsi="Malgun Gothic" w:eastAsia="Malgun Gothic" w:cs="Malgun Gothic"/>
        </w:rPr>
        <w:t>무엇인가</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질문을</w:t>
      </w:r>
      <w:r>
        <w:rPr>
          <w:rFonts w:ascii="Times New Roman" w:hAnsi="Times New Roman" w:eastAsia="Times New Roman" w:cs="Times New Roman"/>
        </w:rPr>
        <w:t xml:space="preserve"> </w:t>
      </w:r>
      <w:r>
        <w:rPr>
          <w:rFonts w:ascii="Malgun Gothic" w:hAnsi="Malgun Gothic" w:eastAsia="Malgun Gothic" w:cs="Malgun Gothic"/>
        </w:rPr>
        <w:t>직접</w:t>
      </w:r>
      <w:r>
        <w:rPr>
          <w:rFonts w:ascii="Times New Roman" w:hAnsi="Times New Roman" w:eastAsia="Times New Roman" w:cs="Times New Roman"/>
        </w:rPr>
        <w:t xml:space="preserve"> </w:t>
      </w:r>
      <w:r>
        <w:rPr>
          <w:rFonts w:ascii="Malgun Gothic" w:hAnsi="Malgun Gothic" w:eastAsia="Malgun Gothic" w:cs="Malgun Gothic"/>
        </w:rPr>
        <w:t>다루고</w:t>
      </w:r>
      <w:r>
        <w:rPr>
          <w:rFonts w:ascii="Times New Roman" w:hAnsi="Times New Roman" w:eastAsia="Times New Roman" w:cs="Times New Roman"/>
        </w:rPr>
        <w:t xml:space="preserve"> </w:t>
      </w:r>
      <w:r>
        <w:rPr>
          <w:rFonts w:ascii="Malgun Gothic" w:hAnsi="Malgun Gothic" w:eastAsia="Malgun Gothic" w:cs="Malgun Gothic"/>
        </w:rPr>
        <w:t>있으므로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사실에</w:t>
      </w:r>
      <w:r>
        <w:rPr>
          <w:rFonts w:ascii="Times New Roman" w:hAnsi="Times New Roman" w:eastAsia="Times New Roman" w:cs="Times New Roman"/>
        </w:rPr>
        <w:t xml:space="preserve"> </w:t>
      </w:r>
      <w:r>
        <w:rPr>
          <w:rFonts w:ascii="Malgun Gothic" w:hAnsi="Malgun Gothic" w:eastAsia="Malgun Gothic" w:cs="Malgun Gothic"/>
        </w:rPr>
        <w:t>강조를</w:t>
      </w:r>
      <w:r>
        <w:rPr>
          <w:rFonts w:ascii="Times New Roman" w:hAnsi="Times New Roman" w:eastAsia="Times New Roman" w:cs="Times New Roman"/>
        </w:rPr>
        <w:t xml:space="preserve"> </w:t>
      </w:r>
      <w:r>
        <w:rPr>
          <w:rFonts w:ascii="Malgun Gothic" w:hAnsi="Malgun Gothic" w:eastAsia="Malgun Gothic" w:cs="Malgun Gothic"/>
        </w:rPr>
        <w:t>두는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정당하다</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증언에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정당화되니</w:t>
      </w:r>
      <w:r>
        <w:rPr>
          <w:rFonts w:ascii="Times New Roman" w:hAnsi="Times New Roman" w:eastAsia="Times New Roman" w:cs="Times New Roman"/>
        </w:rPr>
        <w:t xml:space="preserve">, </w:t>
      </w:r>
      <w:r>
        <w:rPr>
          <w:rFonts w:ascii="Malgun Gothic" w:hAnsi="Malgun Gothic" w:eastAsia="Malgun Gothic" w:cs="Malgun Gothic"/>
        </w:rPr>
        <w:t>로마를</w:t>
      </w:r>
      <w:r>
        <w:rPr>
          <w:rFonts w:ascii="Times New Roman" w:hAnsi="Times New Roman" w:eastAsia="Times New Roman" w:cs="Times New Roman"/>
        </w:rPr>
        <w:t xml:space="preserve"> </w:t>
      </w:r>
      <w:r>
        <w:rPr>
          <w:rFonts w:ascii="Malgun Gothic" w:hAnsi="Malgun Gothic" w:eastAsia="Malgun Gothic" w:cs="Malgun Gothic"/>
        </w:rPr>
        <w:t>상징으로</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논쟁의</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역사적</w:t>
      </w:r>
      <w:r>
        <w:rPr>
          <w:rFonts w:ascii="Times New Roman" w:hAnsi="Times New Roman" w:eastAsia="Times New Roman" w:cs="Times New Roman"/>
        </w:rPr>
        <w:t xml:space="preserve"> </w:t>
      </w:r>
      <w:r>
        <w:rPr>
          <w:rFonts w:ascii="Malgun Gothic" w:hAnsi="Malgun Gothic" w:eastAsia="Malgun Gothic" w:cs="Malgun Gothic"/>
        </w:rPr>
        <w:t>계통들도</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사실을</w:t>
      </w:r>
      <w:r>
        <w:rPr>
          <w:rFonts w:ascii="Times New Roman" w:hAnsi="Times New Roman" w:eastAsia="Times New Roman" w:cs="Times New Roman"/>
        </w:rPr>
        <w:t xml:space="preserve"> </w:t>
      </w:r>
      <w:r>
        <w:rPr>
          <w:rFonts w:ascii="Malgun Gothic" w:hAnsi="Malgun Gothic" w:eastAsia="Malgun Gothic" w:cs="Malgun Gothic"/>
        </w:rPr>
        <w:t>확인하기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사실이란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쟁점에서</w:t>
      </w:r>
      <w:r>
        <w:rPr>
          <w:rFonts w:ascii="Times New Roman" w:hAnsi="Times New Roman" w:eastAsia="Times New Roman" w:cs="Times New Roman"/>
        </w:rPr>
        <w:t xml:space="preserve"> </w:t>
      </w:r>
      <w:r>
        <w:rPr>
          <w:rFonts w:ascii="Malgun Gothic" w:hAnsi="Malgun Gothic" w:eastAsia="Malgun Gothic" w:cs="Malgun Gothic"/>
        </w:rPr>
        <w:t>그릇된</w:t>
      </w:r>
      <w:r>
        <w:rPr>
          <w:rFonts w:ascii="Times New Roman" w:hAnsi="Times New Roman" w:eastAsia="Times New Roman" w:cs="Times New Roman"/>
        </w:rPr>
        <w:t xml:space="preserve"> </w:t>
      </w:r>
      <w:r>
        <w:rPr>
          <w:rFonts w:ascii="Malgun Gothic" w:hAnsi="Malgun Gothic" w:eastAsia="Malgun Gothic" w:cs="Malgun Gothic"/>
        </w:rPr>
        <w:t>편에</w:t>
      </w:r>
      <w:r>
        <w:rPr>
          <w:rFonts w:ascii="Times New Roman" w:hAnsi="Times New Roman" w:eastAsia="Times New Roman" w:cs="Times New Roman"/>
        </w:rPr>
        <w:t xml:space="preserve"> </w:t>
      </w:r>
      <w:r>
        <w:rPr>
          <w:rFonts w:ascii="Malgun Gothic" w:hAnsi="Malgun Gothic" w:eastAsia="Malgun Gothic" w:cs="Malgun Gothic"/>
        </w:rPr>
        <w:t>선</w:t>
      </w:r>
      <w:r>
        <w:rPr>
          <w:rFonts w:ascii="Times New Roman" w:hAnsi="Times New Roman" w:eastAsia="Times New Roman" w:cs="Times New Roman"/>
        </w:rPr>
        <w:t xml:space="preserve"> </w:t>
      </w:r>
      <w:r>
        <w:rPr>
          <w:rFonts w:ascii="Malgun Gothic" w:hAnsi="Malgun Gothic" w:eastAsia="Malgun Gothic" w:cs="Malgun Gothic"/>
        </w:rPr>
        <w:t>자들이</w:t>
      </w:r>
      <w:r>
        <w:rPr>
          <w:rFonts w:ascii="Times New Roman" w:hAnsi="Times New Roman" w:eastAsia="Times New Roman" w:cs="Times New Roman"/>
        </w:rPr>
        <w:t xml:space="preserve"> </w:t>
      </w:r>
      <w:r>
        <w:rPr>
          <w:rFonts w:ascii="Malgun Gothic" w:hAnsi="Malgun Gothic" w:eastAsia="Malgun Gothic" w:cs="Malgun Gothic"/>
        </w:rPr>
        <w:t>예외</w:t>
      </w:r>
      <w:r>
        <w:rPr>
          <w:rFonts w:ascii="Times New Roman" w:hAnsi="Times New Roman" w:eastAsia="Times New Roman" w:cs="Times New Roman"/>
        </w:rPr>
        <w:t xml:space="preserve"> </w:t>
      </w:r>
      <w:r>
        <w:rPr>
          <w:rFonts w:ascii="Malgun Gothic" w:hAnsi="Malgun Gothic" w:eastAsia="Malgun Gothic" w:cs="Malgun Gothic"/>
        </w:rPr>
        <w:t>없이</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자리에</w:t>
      </w:r>
      <w:r>
        <w:rPr>
          <w:rFonts w:ascii="Times New Roman" w:hAnsi="Times New Roman" w:eastAsia="Times New Roman" w:cs="Times New Roman"/>
        </w:rPr>
        <w:t xml:space="preserve"> </w:t>
      </w:r>
      <w:r>
        <w:rPr>
          <w:rFonts w:ascii="Malgun Gothic" w:hAnsi="Malgun Gothic" w:eastAsia="Malgun Gothic" w:cs="Malgun Gothic"/>
        </w:rPr>
        <w:t>미국을</w:t>
      </w:r>
      <w:r>
        <w:rPr>
          <w:rFonts w:ascii="Times New Roman" w:hAnsi="Times New Roman" w:eastAsia="Times New Roman" w:cs="Times New Roman"/>
        </w:rPr>
        <w:t xml:space="preserve"> </w:t>
      </w:r>
      <w:r>
        <w:rPr>
          <w:rFonts w:ascii="Malgun Gothic" w:hAnsi="Malgun Gothic" w:eastAsia="Malgun Gothic" w:cs="Malgun Gothic"/>
        </w:rPr>
        <w:t>동일시한다는</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그대가</w:t>
      </w:r>
      <w:r>
        <w:rPr>
          <w:rFonts w:ascii="Times New Roman" w:hAnsi="Times New Roman" w:eastAsia="Times New Roman" w:cs="Times New Roman"/>
        </w:rPr>
        <w:t xml:space="preserve"> </w:t>
      </w:r>
      <w:r>
        <w:rPr>
          <w:rFonts w:ascii="Malgun Gothic" w:hAnsi="Malgun Gothic" w:eastAsia="Malgun Gothic" w:cs="Malgun Gothic"/>
        </w:rPr>
        <w:t>상징들이</w:t>
      </w:r>
      <w:r>
        <w:rPr>
          <w:rFonts w:ascii="Times New Roman" w:hAnsi="Times New Roman" w:eastAsia="Times New Roman" w:cs="Times New Roman"/>
        </w:rPr>
        <w:t xml:space="preserve"> </w:t>
      </w:r>
      <w:r>
        <w:rPr>
          <w:rFonts w:ascii="Malgun Gothic" w:hAnsi="Malgun Gothic" w:eastAsia="Malgun Gothic" w:cs="Malgun Gothic"/>
        </w:rPr>
        <w:t>하나</w:t>
      </w:r>
      <w:r>
        <w:rPr>
          <w:rFonts w:ascii="Times New Roman" w:hAnsi="Times New Roman" w:eastAsia="Times New Roman" w:cs="Times New Roman"/>
        </w:rPr>
        <w:t xml:space="preserve"> </w:t>
      </w:r>
      <w:r>
        <w:rPr>
          <w:rFonts w:ascii="Malgun Gothic" w:hAnsi="Malgun Gothic" w:eastAsia="Malgun Gothic" w:cs="Malgun Gothic"/>
        </w:rPr>
        <w:t>이상의</w:t>
      </w:r>
      <w:r>
        <w:rPr>
          <w:rFonts w:ascii="Times New Roman" w:hAnsi="Times New Roman" w:eastAsia="Times New Roman" w:cs="Times New Roman"/>
        </w:rPr>
        <w:t xml:space="preserve"> </w:t>
      </w:r>
      <w:r>
        <w:rPr>
          <w:rFonts w:ascii="Malgun Gothic" w:hAnsi="Malgun Gothic" w:eastAsia="Malgun Gothic" w:cs="Malgun Gothic"/>
        </w:rPr>
        <w:t>의미를</w:t>
      </w:r>
      <w:r>
        <w:rPr>
          <w:rFonts w:ascii="Times New Roman" w:hAnsi="Times New Roman" w:eastAsia="Times New Roman" w:cs="Times New Roman"/>
        </w:rPr>
        <w:t xml:space="preserve"> </w:t>
      </w:r>
      <w:r>
        <w:rPr>
          <w:rFonts w:ascii="Malgun Gothic" w:hAnsi="Malgun Gothic" w:eastAsia="Malgun Gothic" w:cs="Malgun Gothic"/>
        </w:rPr>
        <w:t>지닌다는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받아들이려</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않거나</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그것들이</w:t>
      </w:r>
      <w:r>
        <w:rPr>
          <w:rFonts w:ascii="Times New Roman" w:hAnsi="Times New Roman" w:eastAsia="Times New Roman" w:cs="Times New Roman"/>
        </w:rPr>
        <w:t xml:space="preserve"> </w:t>
      </w:r>
      <w:r>
        <w:rPr>
          <w:rFonts w:ascii="Malgun Gothic" w:hAnsi="Malgun Gothic" w:eastAsia="Malgun Gothic" w:cs="Malgun Gothic"/>
        </w:rPr>
        <w:t>그러하다고</w:t>
      </w:r>
      <w:r>
        <w:rPr>
          <w:rFonts w:ascii="Times New Roman" w:hAnsi="Times New Roman" w:eastAsia="Times New Roman" w:cs="Times New Roman"/>
        </w:rPr>
        <w:t xml:space="preserve"> </w:t>
      </w:r>
      <w:r>
        <w:rPr>
          <w:rFonts w:ascii="Malgun Gothic" w:hAnsi="Malgun Gothic" w:eastAsia="Malgun Gothic" w:cs="Malgun Gothic"/>
        </w:rPr>
        <w:t>믿는다</w:t>
      </w:r>
      <w:r>
        <w:rPr>
          <w:rFonts w:ascii="Times New Roman" w:hAnsi="Times New Roman" w:eastAsia="Times New Roman" w:cs="Times New Roman"/>
        </w:rPr>
        <w:t xml:space="preserve"> </w:t>
      </w:r>
      <w:r>
        <w:rPr>
          <w:rFonts w:ascii="Malgun Gothic" w:hAnsi="Malgun Gothic" w:eastAsia="Malgun Gothic" w:cs="Malgun Gothic"/>
        </w:rPr>
        <w:t>하더라도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원칙에</w:t>
      </w:r>
      <w:r>
        <w:rPr>
          <w:rFonts w:ascii="Times New Roman" w:hAnsi="Times New Roman" w:eastAsia="Times New Roman" w:cs="Times New Roman"/>
        </w:rPr>
        <w:t xml:space="preserve"> </w:t>
      </w:r>
      <w:r>
        <w:rPr>
          <w:rFonts w:ascii="Malgun Gothic" w:hAnsi="Malgun Gothic" w:eastAsia="Malgun Gothic" w:cs="Malgun Gothic"/>
        </w:rPr>
        <w:t>온전한</w:t>
      </w:r>
      <w:r>
        <w:rPr>
          <w:rFonts w:ascii="Times New Roman" w:hAnsi="Times New Roman" w:eastAsia="Times New Roman" w:cs="Times New Roman"/>
        </w:rPr>
        <w:t xml:space="preserve"> </w:t>
      </w:r>
      <w:r>
        <w:rPr>
          <w:rFonts w:ascii="Malgun Gothic" w:hAnsi="Malgun Gothic" w:eastAsia="Malgun Gothic" w:cs="Malgun Gothic"/>
        </w:rPr>
        <w:t>신뢰를</w:t>
      </w:r>
      <w:r>
        <w:rPr>
          <w:rFonts w:ascii="Times New Roman" w:hAnsi="Times New Roman" w:eastAsia="Times New Roman" w:cs="Times New Roman"/>
        </w:rPr>
        <w:t xml:space="preserve"> </w:t>
      </w:r>
      <w:r>
        <w:rPr>
          <w:rFonts w:ascii="Malgun Gothic" w:hAnsi="Malgun Gothic" w:eastAsia="Malgun Gothic" w:cs="Malgun Gothic"/>
        </w:rPr>
        <w:t>둘</w:t>
      </w:r>
      <w:r>
        <w:rPr>
          <w:rFonts w:ascii="Times New Roman" w:hAnsi="Times New Roman" w:eastAsia="Times New Roman" w:cs="Times New Roman"/>
        </w:rPr>
        <w:t xml:space="preserve"> </w:t>
      </w:r>
      <w:r>
        <w:rPr>
          <w:rFonts w:ascii="Malgun Gothic" w:hAnsi="Malgun Gothic" w:eastAsia="Malgun Gothic" w:cs="Malgun Gothic"/>
        </w:rPr>
        <w:t>만큼</w:t>
      </w:r>
      <w:r>
        <w:rPr>
          <w:rFonts w:ascii="Times New Roman" w:hAnsi="Times New Roman" w:eastAsia="Times New Roman" w:cs="Times New Roman"/>
        </w:rPr>
        <w:t xml:space="preserve"> </w:t>
      </w:r>
      <w:r>
        <w:rPr>
          <w:rFonts w:ascii="Malgun Gothic" w:hAnsi="Malgun Gothic" w:eastAsia="Malgun Gothic" w:cs="Malgun Gothic"/>
        </w:rPr>
        <w:t>충분히</w:t>
      </w:r>
      <w:r>
        <w:rPr>
          <w:rFonts w:ascii="Times New Roman" w:hAnsi="Times New Roman" w:eastAsia="Times New Roman" w:cs="Times New Roman"/>
        </w:rPr>
        <w:t xml:space="preserve"> </w:t>
      </w:r>
      <w:r>
        <w:rPr>
          <w:rFonts w:ascii="Malgun Gothic" w:hAnsi="Malgun Gothic" w:eastAsia="Malgun Gothic" w:cs="Malgun Gothic"/>
        </w:rPr>
        <w:t>익숙하지</w:t>
      </w:r>
      <w:r>
        <w:rPr>
          <w:rFonts w:ascii="Times New Roman" w:hAnsi="Times New Roman" w:eastAsia="Times New Roman" w:cs="Times New Roman"/>
        </w:rPr>
        <w:t xml:space="preserve"> </w:t>
      </w:r>
      <w:r>
        <w:rPr>
          <w:rFonts w:ascii="Malgun Gothic" w:hAnsi="Malgun Gothic" w:eastAsia="Malgun Gothic" w:cs="Malgun Gothic"/>
        </w:rPr>
        <w:t>않다면</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적용될</w:t>
      </w:r>
      <w:r>
        <w:rPr>
          <w:rFonts w:ascii="Times New Roman" w:hAnsi="Times New Roman" w:eastAsia="Times New Roman" w:cs="Times New Roman"/>
        </w:rPr>
        <w:t xml:space="preserve"> </w:t>
      </w:r>
      <w:r>
        <w:rPr>
          <w:rFonts w:ascii="Malgun Gothic" w:hAnsi="Malgun Gothic" w:eastAsia="Malgun Gothic" w:cs="Malgun Gothic"/>
        </w:rPr>
        <w:t>논리를</w:t>
      </w:r>
      <w:r>
        <w:rPr>
          <w:rFonts w:ascii="Times New Roman" w:hAnsi="Times New Roman" w:eastAsia="Times New Roman" w:cs="Times New Roman"/>
        </w:rPr>
        <w:t xml:space="preserve"> </w:t>
      </w:r>
      <w:r>
        <w:rPr>
          <w:rFonts w:ascii="Malgun Gothic" w:hAnsi="Malgun Gothic" w:eastAsia="Malgun Gothic" w:cs="Malgun Gothic"/>
        </w:rPr>
        <w:t>그대가</w:t>
      </w:r>
      <w:r>
        <w:rPr>
          <w:rFonts w:ascii="Times New Roman" w:hAnsi="Times New Roman" w:eastAsia="Times New Roman" w:cs="Times New Roman"/>
        </w:rPr>
        <w:t xml:space="preserve"> </w:t>
      </w:r>
      <w:r>
        <w:rPr>
          <w:rFonts w:ascii="Malgun Gothic" w:hAnsi="Malgun Gothic" w:eastAsia="Malgun Gothic" w:cs="Malgun Gothic"/>
        </w:rPr>
        <w:t>따라가는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사실상</w:t>
      </w:r>
      <w:r>
        <w:rPr>
          <w:rFonts w:ascii="Times New Roman" w:hAnsi="Times New Roman" w:eastAsia="Times New Roman" w:cs="Times New Roman"/>
        </w:rPr>
        <w:t xml:space="preserve"> </w:t>
      </w:r>
      <w:r>
        <w:rPr>
          <w:rFonts w:ascii="Malgun Gothic" w:hAnsi="Malgun Gothic" w:eastAsia="Malgun Gothic" w:cs="Malgun Gothic"/>
        </w:rPr>
        <w:t>불가능할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Buli butegetsi bwose bufise amahembe abiri bugereranya Leta Zunze Ubumwe za Amerika mu misi y’iherezo. Ubufaransa ni bwo butegetsi bw’impande zibiri bugereranywa na Sodomu na Misiri. Ubuyisilamu na bwo bugereranya Leta Zunze Ubumwe za Amerika, kuko Leta Zunze Ubumwe za Amerika ari we muhanuzi w’ikinyoma mu bucuti afitaniye n’ububasha bwa papa, ari bwo Yezebeli. Leta Zunze Ubumwe za Amerika ni Salome ari mu kuganduka kuri Herodiya. Balamu na we ni ikimenyetso c’umuhanuzi w’ikinyoma, naho inkuru yiwe irimwo ubusobanuzi burenze kuba gusa umuhanuzi w’ikinyoma.</w:t>
      </w:r>
    </w:p>
    <w:p>
      <w:pPr>
        <w:pStyle w:val="ArticleBody"/>
        <w:jc w:val="left"/>
      </w:pPr>
      <w:r>
        <w:rPr>
          <w:rFonts w:ascii="Times New Roman" w:hAnsi="Times New Roman" w:eastAsia="Times New Roman" w:cs="Times New Roman"/>
        </w:rPr>
        <w:t>Balaam a ŋanenu-kulwo, ayeziŋa i Israel aŋanena katatu, a siŋidama ni Islam mu njira nyiingi. Punda ni kifwano kya Islam, kabili ku boi kukoleka kuumya punda u waakuyowoya mu ŋano ya Balaam. Aakalamba a bucenji ukufuma ku buseke abaizile kulamya Yesu mwana, baalongwa ku ŋanenu-kulwo a Balaam. Islam wa malanda asatu a mu Kusokolola cipandwa ca bwekumi na cimo aimininako kasesema wa bufi Mohammed.</w:t>
      </w:r>
    </w:p>
    <w:p>
      <w:pPr>
        <w:pStyle w:val="ArticleBody"/>
        <w:jc w:val="left"/>
      </w:pPr>
      <w:r>
        <w:rPr>
          <w:rFonts w:ascii="Times New Roman" w:hAnsi="Times New Roman" w:eastAsia="Times New Roman" w:cs="Times New Roman"/>
        </w:rPr>
        <w:t>Ngaala ngoomi ni inakumvwa nti bifwanikiso biba n’obubonero obusinga ku bumwe, kale tewali kubuusabuusa nti era onookitegeera ng’amazima mangi makulu nnyo ne galagibwa n’ebifwanikiso eby’enjawulo. Ekifwanikiso ekiteekawo okwolesebwa kye kifwanikiso kya Rooma, era noolwekyo kiri lwatu nti Rooma yandibadde ensonga enkulu ey’okulu mu bunnabbi bwa Bayibuli bwonna. Akabonero akamu ak’emirembe era akakkatiriziddwa obulungi aka Rooma ye kabaka ow’obukiika obwa kkono mu Danyeri essuula ey’ekkumi n’emu. Kabaka ow’obukiika obwa kkono atuuka ku nkomerero ye nga tewali amuyamba ge maanyi ga bapaapa, Ekkanisa ya Rooma, Paapa wa Rooma, omusajja ow’ekibi.</w:t>
      </w:r>
    </w:p>
    <w:p>
      <w:pPr>
        <w:pStyle w:val="ArticleBody"/>
        <w:jc w:val="left"/>
      </w:pPr>
      <w:r>
        <w:rPr>
          <w:rFonts w:ascii="Times New Roman" w:hAnsi="Times New Roman" w:eastAsia="Times New Roman" w:cs="Times New Roman"/>
        </w:rPr>
        <w:t>Mu ntambara ya Uriah Smith, havuzwe ko umwami wo mu majyaruguru uvugwa mu murongo wa mirongo itatu na gatandatu yari Ubufaransa, kandi ko umwami wo mu majyaruguru uvugwa mu murongo wa mirongo ine yari Turukiya. Ubufaransa na Turukiya byombi ni ibimenyetso bya Leta Zunze Ubumwe z’Amerika mu mimerere itandukanye, ariko nk’uko byari bimeze ku Baporotesitanti, kandi nk’uko biri na n’ubu, muri iyo ntambara ya Smith yanze ukuri ko umwami wo mu majyaruguru ari ikimenyetso cya Roma ya Kijyambere, maze avuga ko ikimenyetso cya Roma cyagereranywaga n’ikimenyetso cya Leta Zunze Ubumwe z’Amerika mu gihugu cy’Ubufaransa, kandi nanone ko ikimenyetso cya Roma cyari ikimenyetso cya Leta Zunze Ubumwe z’Amerika nk’uko cyagaragariwe mu gihugu cya Turukiya.</w:t>
      </w:r>
    </w:p>
    <w:p>
      <w:pPr>
        <w:pStyle w:val="ArticleBody"/>
        <w:jc w:val="left"/>
      </w:pPr>
      <w:r>
        <w:rPr>
          <w:rFonts w:ascii="Times New Roman" w:hAnsi="Times New Roman" w:eastAsia="Times New Roman" w:cs="Times New Roman"/>
        </w:rPr>
        <w:t>Mu miterere ubu harimo imirongo itatu: amateka y’Abamilerite, amateka ya Uriah Smith, n’ibihe by’aha n’ubu. Muri buri rumwe muri ibyo bigereranyo habamo impaka ku kimenyetso cya Roma, gishyirwa ahatari ho bitewe no kutumva neza Roma nk’ikimenyetso cya Leta Zunze Ubumwe za Amerika.</w:t>
      </w:r>
    </w:p>
    <w:p>
      <w:pPr>
        <w:pStyle w:val="ArticleBody"/>
        <w:jc w:val="left"/>
      </w:pPr>
      <w:r>
        <w:rPr>
          <w:rFonts w:ascii="Times New Roman" w:hAnsi="Times New Roman" w:eastAsia="Times New Roman" w:cs="Times New Roman"/>
        </w:rPr>
        <w:t>Omulongo gw’ompaaka ogw’“ekya buli lunaku,” mu kitabo kya Danyeri, guwanirira ddala essira lino lino ery’okuwakanya amazima agakwata ku kabonero aka Rooma, wadde nga waliwo obulungi obumu obw’amakulu mu byafaayo bino.</w:t>
      </w:r>
    </w:p>
    <w:p>
      <w:pPr>
        <w:pStyle w:val="ArticleBody"/>
        <w:jc w:val="left"/>
      </w:pPr>
      <w:r>
        <w:rPr>
          <w:rFonts w:ascii="Times New Roman" w:hAnsi="Times New Roman" w:eastAsia="Times New Roman" w:cs="Times New Roman"/>
        </w:rPr>
        <w:t xml:space="preserve">Uriah Smith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ပရောဖက်ပြုမှုဆိုင်ရာ</w:t>
      </w:r>
      <w:r>
        <w:rPr>
          <w:rFonts w:ascii="Times New Roman" w:hAnsi="Times New Roman" w:eastAsia="Times New Roman" w:cs="Times New Roman"/>
        </w:rPr>
        <w:t xml:space="preserve"> </w:t>
      </w:r>
      <w:r>
        <w:rPr>
          <w:rFonts w:ascii="Myanmar Text" w:hAnsi="Myanmar Text" w:eastAsia="Myanmar Text" w:cs="Myanmar Text"/>
        </w:rPr>
        <w:t>ပုံစံ၏</w:t>
      </w:r>
      <w:r>
        <w:rPr>
          <w:rFonts w:ascii="Times New Roman" w:hAnsi="Times New Roman" w:eastAsia="Times New Roman" w:cs="Times New Roman"/>
        </w:rPr>
        <w:t xml:space="preserve"> </w:t>
      </w:r>
      <w:r>
        <w:rPr>
          <w:rFonts w:ascii="Myanmar Text" w:hAnsi="Myanmar Text" w:eastAsia="Myanmar Text" w:cs="Myanmar Text"/>
        </w:rPr>
        <w:t>ယုတ္တိအရ၊</w:t>
      </w:r>
      <w:r>
        <w:rPr>
          <w:rFonts w:ascii="Times New Roman" w:hAnsi="Times New Roman" w:eastAsia="Times New Roman" w:cs="Times New Roman"/>
        </w:rPr>
        <w:t xml:space="preserve"> </w:t>
      </w:r>
      <w:r>
        <w:rPr>
          <w:rFonts w:ascii="Myanmar Text" w:hAnsi="Myanmar Text" w:eastAsia="Myanmar Text" w:cs="Myanmar Text"/>
        </w:rPr>
        <w:t>သူ၏နောက်လိုက်များသည်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၁၆</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ဆဋ္ဌမဘေးဒဏ်ကို</w:t>
      </w:r>
      <w:r>
        <w:rPr>
          <w:rFonts w:ascii="Times New Roman" w:hAnsi="Times New Roman" w:eastAsia="Times New Roman" w:cs="Times New Roman"/>
        </w:rPr>
        <w:t xml:space="preserve"> </w:t>
      </w:r>
      <w:r>
        <w:rPr>
          <w:rFonts w:ascii="Myanmar Text" w:hAnsi="Myanmar Text" w:eastAsia="Myanmar Text" w:cs="Myanmar Text"/>
        </w:rPr>
        <w:t>မမှန်ကန်စွာ</w:t>
      </w:r>
      <w:r>
        <w:rPr>
          <w:rFonts w:ascii="Times New Roman" w:hAnsi="Times New Roman" w:eastAsia="Times New Roman" w:cs="Times New Roman"/>
        </w:rPr>
        <w:t xml:space="preserve"> </w:t>
      </w:r>
      <w:r>
        <w:rPr>
          <w:rFonts w:ascii="Myanmar Text" w:hAnsi="Myanmar Text" w:eastAsia="Myanmar Text" w:cs="Myanmar Text"/>
        </w:rPr>
        <w:t>အသုံးချမိကြသည်။</w:t>
      </w:r>
      <w:r>
        <w:rPr>
          <w:rFonts w:ascii="Times New Roman" w:hAnsi="Times New Roman" w:eastAsia="Times New Roman" w:cs="Times New Roman"/>
        </w:rPr>
        <w:t xml:space="preserve"> Smith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၁၆</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အသုံးချရာတွင်</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အဓိကပြဿနာတစ်ရပ်မှာ၊</w:t>
      </w:r>
      <w:r>
        <w:rPr>
          <w:rFonts w:ascii="Times New Roman" w:hAnsi="Times New Roman" w:eastAsia="Times New Roman" w:cs="Times New Roman"/>
        </w:rPr>
        <w:t xml:space="preserve"> </w:t>
      </w:r>
      <w:r>
        <w:rPr>
          <w:rFonts w:ascii="Myanmar Text" w:hAnsi="Myanmar Text" w:eastAsia="Myanmar Text" w:cs="Myanmar Text"/>
        </w:rPr>
        <w:t>အရာရာကို</w:t>
      </w:r>
      <w:r>
        <w:rPr>
          <w:rFonts w:ascii="Times New Roman" w:hAnsi="Times New Roman" w:eastAsia="Times New Roman" w:cs="Times New Roman"/>
        </w:rPr>
        <w:t xml:space="preserve"> </w:t>
      </w:r>
      <w:r>
        <w:rPr>
          <w:rFonts w:ascii="Myanmar Text" w:hAnsi="Myanmar Text" w:eastAsia="Myanmar Text" w:cs="Myanmar Text"/>
        </w:rPr>
        <w:t>ဝိညာဉ်ရေးဆိုင်ရာ</w:t>
      </w:r>
      <w:r>
        <w:rPr>
          <w:rFonts w:ascii="Times New Roman" w:hAnsi="Times New Roman" w:eastAsia="Times New Roman" w:cs="Times New Roman"/>
        </w:rPr>
        <w:t xml:space="preserve"> </w:t>
      </w:r>
      <w:r>
        <w:rPr>
          <w:rFonts w:ascii="Myanmar Text" w:hAnsi="Myanmar Text" w:eastAsia="Myanmar Text" w:cs="Myanmar Text"/>
        </w:rPr>
        <w:t>အနက်ဖြင့်သာ</w:t>
      </w:r>
      <w:r>
        <w:rPr>
          <w:rFonts w:ascii="Times New Roman" w:hAnsi="Times New Roman" w:eastAsia="Times New Roman" w:cs="Times New Roman"/>
        </w:rPr>
        <w:t xml:space="preserve"> </w:t>
      </w:r>
      <w:r>
        <w:rPr>
          <w:rFonts w:ascii="Myanmar Text" w:hAnsi="Myanmar Text" w:eastAsia="Myanmar Text" w:cs="Myanmar Text"/>
        </w:rPr>
        <w:t>အသုံးချရမည့်</w:t>
      </w:r>
      <w:r>
        <w:rPr>
          <w:rFonts w:ascii="Times New Roman" w:hAnsi="Times New Roman" w:eastAsia="Times New Roman" w:cs="Times New Roman"/>
        </w:rPr>
        <w:t xml:space="preserve"> </w:t>
      </w:r>
      <w:r>
        <w:rPr>
          <w:rFonts w:ascii="Myanmar Text" w:hAnsi="Myanmar Text" w:eastAsia="Myanmar Text" w:cs="Myanmar Text"/>
        </w:rPr>
        <w:t>ကာလ၌ပင်</w:t>
      </w:r>
      <w:r>
        <w:rPr>
          <w:rFonts w:ascii="Times New Roman" w:hAnsi="Times New Roman" w:eastAsia="Times New Roman" w:cs="Times New Roman"/>
        </w:rPr>
        <w:t xml:space="preserve"> </w:t>
      </w:r>
      <w:r>
        <w:rPr>
          <w:rFonts w:ascii="Myanmar Text" w:hAnsi="Myanmar Text" w:eastAsia="Myanmar Text" w:cs="Myanmar Text"/>
        </w:rPr>
        <w:t>အရာအားလုံးကို</w:t>
      </w:r>
      <w:r>
        <w:rPr>
          <w:rFonts w:ascii="Times New Roman" w:hAnsi="Times New Roman" w:eastAsia="Times New Roman" w:cs="Times New Roman"/>
        </w:rPr>
        <w:t xml:space="preserve"> </w:t>
      </w:r>
      <w:r>
        <w:rPr>
          <w:rFonts w:ascii="Myanmar Text" w:hAnsi="Myanmar Text" w:eastAsia="Myanmar Text" w:cs="Myanmar Text"/>
        </w:rPr>
        <w:t>စာသားအတိုင်း</w:t>
      </w:r>
      <w:r>
        <w:rPr>
          <w:rFonts w:ascii="Times New Roman" w:hAnsi="Times New Roman" w:eastAsia="Times New Roman" w:cs="Times New Roman"/>
        </w:rPr>
        <w:t xml:space="preserve"> </w:t>
      </w:r>
      <w:r>
        <w:rPr>
          <w:rFonts w:ascii="Myanmar Text" w:hAnsi="Myanmar Text" w:eastAsia="Myanmar Text" w:cs="Myanmar Text"/>
        </w:rPr>
        <w:t>အဓိပ္ပာယ်ဖော်၍</w:t>
      </w:r>
      <w:r>
        <w:rPr>
          <w:rFonts w:ascii="Times New Roman" w:hAnsi="Times New Roman" w:eastAsia="Times New Roman" w:cs="Times New Roman"/>
        </w:rPr>
        <w:t xml:space="preserve"> </w:t>
      </w:r>
      <w:r>
        <w:rPr>
          <w:rFonts w:ascii="Myanmar Text" w:hAnsi="Myanmar Text" w:eastAsia="Myanmar Text" w:cs="Myanmar Text"/>
        </w:rPr>
        <w:t>အသုံးချရန်</w:t>
      </w:r>
      <w:r>
        <w:rPr>
          <w:rFonts w:ascii="Times New Roman" w:hAnsi="Times New Roman" w:eastAsia="Times New Roman" w:cs="Times New Roman"/>
        </w:rPr>
        <w:t xml:space="preserve"> </w:t>
      </w:r>
      <w:r>
        <w:rPr>
          <w:rFonts w:ascii="Myanmar Text" w:hAnsi="Myanmar Text" w:eastAsia="Myanmar Text" w:cs="Myanmar Text"/>
        </w:rPr>
        <w:t>သူကြိုးပမ်းခဲ့ခြင်းအပြင်၊</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သားရဲနှင့်</w:t>
      </w:r>
      <w:r>
        <w:rPr>
          <w:rFonts w:ascii="Times New Roman" w:hAnsi="Times New Roman" w:eastAsia="Times New Roman" w:cs="Times New Roman"/>
        </w:rPr>
        <w:t xml:space="preserve"> </w:t>
      </w:r>
      <w:r>
        <w:rPr>
          <w:rFonts w:ascii="Myanmar Text" w:hAnsi="Myanmar Text" w:eastAsia="Myanmar Text" w:cs="Myanmar Text"/>
        </w:rPr>
        <w:t>မိစ္ဆာပရောဖက်တို့၏</w:t>
      </w:r>
      <w:r>
        <w:rPr>
          <w:rFonts w:ascii="Times New Roman" w:hAnsi="Times New Roman" w:eastAsia="Times New Roman" w:cs="Times New Roman"/>
        </w:rPr>
        <w:t xml:space="preserve"> </w:t>
      </w:r>
      <w:r>
        <w:rPr>
          <w:rFonts w:ascii="Myanmar Text" w:hAnsi="Myanmar Text" w:eastAsia="Myanmar Text" w:cs="Myanmar Text"/>
        </w:rPr>
        <w:t>သုံးဖွဲ့တစ်စည်းတည်း</w:t>
      </w:r>
      <w:r>
        <w:rPr>
          <w:rFonts w:ascii="Times New Roman" w:hAnsi="Times New Roman" w:eastAsia="Times New Roman" w:cs="Times New Roman"/>
        </w:rPr>
        <w:t xml:space="preserve"> </w:t>
      </w:r>
      <w:r>
        <w:rPr>
          <w:rFonts w:ascii="Myanmar Text" w:hAnsi="Myanmar Text" w:eastAsia="Myanmar Text" w:cs="Myanmar Text"/>
        </w:rPr>
        <w:t>ပေါင်းစည်းမှု၏</w:t>
      </w:r>
      <w:r>
        <w:rPr>
          <w:rFonts w:ascii="Times New Roman" w:hAnsi="Times New Roman" w:eastAsia="Times New Roman" w:cs="Times New Roman"/>
        </w:rPr>
        <w:t xml:space="preserve"> </w:t>
      </w:r>
      <w:r>
        <w:rPr>
          <w:rFonts w:ascii="Myanmar Text" w:hAnsi="Myanmar Text" w:eastAsia="Myanmar Text" w:cs="Myanmar Text"/>
        </w:rPr>
        <w:t>သီးသန့်ဖွဲ့စည်းပုံကို</w:t>
      </w:r>
      <w:r>
        <w:rPr>
          <w:rFonts w:ascii="Times New Roman" w:hAnsi="Times New Roman" w:eastAsia="Times New Roman" w:cs="Times New Roman"/>
        </w:rPr>
        <w:t xml:space="preserve"> </w:t>
      </w:r>
      <w:r>
        <w:rPr>
          <w:rFonts w:ascii="Myanmar Text" w:hAnsi="Myanmar Text" w:eastAsia="Myanmar Text" w:cs="Myanmar Text"/>
        </w:rPr>
        <w:t>သူမမြင်နိုင်ခဲ့ခြင်း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သင်္ကေတများ၏</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အဓိပ္ပာယ်ကို</w:t>
      </w:r>
      <w:r>
        <w:rPr>
          <w:rFonts w:ascii="Times New Roman" w:hAnsi="Times New Roman" w:eastAsia="Times New Roman" w:cs="Times New Roman"/>
        </w:rPr>
        <w:t xml:space="preserve"> </w:t>
      </w:r>
      <w:r>
        <w:rPr>
          <w:rFonts w:ascii="Myanmar Text" w:hAnsi="Myanmar Text" w:eastAsia="Myanmar Text" w:cs="Myanmar Text"/>
        </w:rPr>
        <w:t>ကိုယ်ပိုင်အနက်ဖော်မှုမှ</w:t>
      </w:r>
      <w:r>
        <w:rPr>
          <w:rFonts w:ascii="Times New Roman" w:hAnsi="Times New Roman" w:eastAsia="Times New Roman" w:cs="Times New Roman"/>
        </w:rPr>
        <w:t xml:space="preserve"> </w:t>
      </w:r>
      <w:r>
        <w:rPr>
          <w:rFonts w:ascii="Myanmar Text" w:hAnsi="Myanmar Text" w:eastAsia="Myanmar Text" w:cs="Myanmar Text"/>
        </w:rPr>
        <w:t>ထွက်ပေါ်လာသော</w:t>
      </w:r>
      <w:r>
        <w:rPr>
          <w:rFonts w:ascii="Times New Roman" w:hAnsi="Times New Roman" w:eastAsia="Times New Roman" w:cs="Times New Roman"/>
        </w:rPr>
        <w:t xml:space="preserve"> </w:t>
      </w:r>
      <w:r>
        <w:rPr>
          <w:rFonts w:ascii="Myanmar Text" w:hAnsi="Myanmar Text" w:eastAsia="Myanmar Text" w:cs="Myanmar Text"/>
        </w:rPr>
        <w:t>အဓိပ္ပာယ်များဖြင့်</w:t>
      </w:r>
      <w:r>
        <w:rPr>
          <w:rFonts w:ascii="Times New Roman" w:hAnsi="Times New Roman" w:eastAsia="Times New Roman" w:cs="Times New Roman"/>
        </w:rPr>
        <w:t xml:space="preserve"> </w:t>
      </w:r>
      <w:r>
        <w:rPr>
          <w:rFonts w:ascii="Myanmar Text" w:hAnsi="Myanmar Text" w:eastAsia="Myanmar Text" w:cs="Myanmar Text"/>
        </w:rPr>
        <w:t>အစားထိုးထားသဖြင့်</w:t>
      </w:r>
      <w:r>
        <w:rPr>
          <w:rFonts w:ascii="Times New Roman" w:hAnsi="Times New Roman" w:eastAsia="Times New Roman" w:cs="Times New Roman"/>
        </w:rPr>
        <w:t xml:space="preserve"> Smith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ယုတ္တိသည်</w:t>
      </w:r>
      <w:r>
        <w:rPr>
          <w:rFonts w:ascii="Times New Roman" w:hAnsi="Times New Roman" w:eastAsia="Times New Roman" w:cs="Times New Roman"/>
        </w:rPr>
        <w:t xml:space="preserve"> </w:t>
      </w:r>
      <w:r>
        <w:rPr>
          <w:rFonts w:ascii="Myanmar Text" w:hAnsi="Myanmar Text" w:eastAsia="Myanmar Text" w:cs="Myanmar Text"/>
        </w:rPr>
        <w:t>ထိုသုံးဖွဲ့ပေါင်းစည်းမှု</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ဖွဲ့စည်းလာသည်ကို</w:t>
      </w:r>
      <w:r>
        <w:rPr>
          <w:rFonts w:ascii="Times New Roman" w:hAnsi="Times New Roman" w:eastAsia="Times New Roman" w:cs="Times New Roman"/>
        </w:rPr>
        <w:t xml:space="preserve"> </w:t>
      </w:r>
      <w:r>
        <w:rPr>
          <w:rFonts w:ascii="Myanmar Text" w:hAnsi="Myanmar Text" w:eastAsia="Myanmar Text" w:cs="Myanmar Text"/>
        </w:rPr>
        <w:t>မှတ်မိသိမြင်နိုင်စွမ်းကို</w:t>
      </w:r>
      <w:r>
        <w:rPr>
          <w:rFonts w:ascii="Times New Roman" w:hAnsi="Times New Roman" w:eastAsia="Times New Roman" w:cs="Times New Roman"/>
        </w:rPr>
        <w:t xml:space="preserve"> </w:t>
      </w:r>
      <w:r>
        <w:rPr>
          <w:rFonts w:ascii="Myanmar Text" w:hAnsi="Myanmar Text" w:eastAsia="Myanmar Text" w:cs="Myanmar Text"/>
        </w:rPr>
        <w:t>တားဆီးပိတ်ပင်လျက်ရှိပြီး၊</w:t>
      </w:r>
      <w:r>
        <w:rPr>
          <w:rFonts w:ascii="Times New Roman" w:hAnsi="Times New Roman" w:eastAsia="Times New Roman" w:cs="Times New Roman"/>
        </w:rPr>
        <w:t xml:space="preserve"> </w:t>
      </w:r>
      <w:r>
        <w:rPr>
          <w:rFonts w:ascii="Myanmar Text" w:hAnsi="Myanmar Text" w:eastAsia="Myanmar Text" w:cs="Myanmar Text"/>
        </w:rPr>
        <w:t>ထိုသုံးဖွဲ့ပေါင်းစည်းမှု</w:t>
      </w:r>
      <w:r>
        <w:rPr>
          <w:rFonts w:ascii="Times New Roman" w:hAnsi="Times New Roman" w:eastAsia="Times New Roman" w:cs="Times New Roman"/>
        </w:rPr>
        <w:t xml:space="preserve"> </w:t>
      </w:r>
      <w:r>
        <w:rPr>
          <w:rFonts w:ascii="Myanmar Text" w:hAnsi="Myanmar Text" w:eastAsia="Myanmar Text" w:cs="Myanmar Text"/>
        </w:rPr>
        <w:t>ဖွဲ့စည်းလာပုံကို</w:t>
      </w:r>
      <w:r>
        <w:rPr>
          <w:rFonts w:ascii="Times New Roman" w:hAnsi="Times New Roman" w:eastAsia="Times New Roman" w:cs="Times New Roman"/>
        </w:rPr>
        <w:t xml:space="preserve"> </w:t>
      </w:r>
      <w:r>
        <w:rPr>
          <w:rFonts w:ascii="Myanmar Text" w:hAnsi="Myanmar Text" w:eastAsia="Myanmar Text" w:cs="Myanmar Text"/>
        </w:rPr>
        <w:t>သိမြင်ခြင်းသည်ပင်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လူမျိုးအတွက်</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စမ်းသပ်မှုဖြစ်၍၊</w:t>
      </w:r>
      <w:r>
        <w:rPr>
          <w:rFonts w:ascii="Times New Roman" w:hAnsi="Times New Roman" w:eastAsia="Times New Roman" w:cs="Times New Roman"/>
        </w:rPr>
        <w:t xml:space="preserve"> </w:t>
      </w:r>
      <w:r>
        <w:rPr>
          <w:rFonts w:ascii="Myanmar Text" w:hAnsi="Myanmar Text" w:eastAsia="Myanmar Text" w:cs="Myanmar Text"/>
        </w:rPr>
        <w:t>ထိုအရာအားဖြင့်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ထာဝရကယ်တင်ခြင်းကို</w:t>
      </w:r>
      <w:r>
        <w:rPr>
          <w:rFonts w:ascii="Times New Roman" w:hAnsi="Times New Roman" w:eastAsia="Times New Roman" w:cs="Times New Roman"/>
        </w:rPr>
        <w:t xml:space="preserve"> </w:t>
      </w:r>
      <w:r>
        <w:rPr>
          <w:rFonts w:ascii="Myanmar Text" w:hAnsi="Myanmar Text" w:eastAsia="Myanmar Text" w:cs="Myanmar Text"/>
        </w:rPr>
        <w:t>ဆုံးဖြတ်မည်</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Ukubadilisha kimakosa alama za Roma ni jaribio la Shetani kuwazuia watu wa Mungu wa siku za mwisho wasione si Roma ya kisasa tu, bali pia jinsi Roma ya kisasa inavyoundwa. Umuhimu wa kutambua sifa za kinabii zinazohusiana na kuungana pamoja kwa Umoja wa Mataifa, mamlaka ya upapa, na Marekani una matokeo ya milele.</w:t>
      </w:r>
    </w:p>
    <w:p>
      <w:pPr>
        <w:pStyle w:val="ArticleBody"/>
        <w:jc w:val="left"/>
      </w:pPr>
      <w:r>
        <w:rPr>
          <w:rFonts w:ascii="Times New Roman" w:hAnsi="Times New Roman" w:eastAsia="Times New Roman" w:cs="Times New Roman"/>
        </w:rPr>
        <w:t>Mu gitabo cya Daniyeli, harimo ikigeragezo cyihariye gishimangira akamaro ko kumenya isano iri hagati y’izo mbaraga eshatu, kandi no mu gitabo cy’Ibyahishuwe harimo ikindi kigeragezo cyihariye gishimangira ayo mahame nyine. “Igitambo gihoraho” mu gitabo cya Daniyeli, William Miller yakisobanukiwe ko ari Roma ya gipagani ubwo yigaga 2 Abatesalonike. Miller yamenye, abikuye ku busobanuro bw’isano y’ubuhanuzi hagati ya Roma ya gipagani na Roma ya kipapa muri 2 Abatesalonike, ko ijambo “igihoraho” ryari ikimenyetso cya Roma ya gipagani, bityo “ikizira cyo kurimbura” kikaba ari Roma ya kipapa.</w:t>
      </w:r>
    </w:p>
    <w:p>
      <w:pPr>
        <w:pStyle w:val="ArticleBody"/>
        <w:jc w:val="left"/>
      </w:pPr>
      <w:r>
        <w:rPr>
          <w:rFonts w:ascii="Times New Roman" w:hAnsi="Times New Roman" w:eastAsia="Times New Roman" w:cs="Times New Roman"/>
        </w:rPr>
        <w:t>Eli tulikusisitiza, hata hivyo, ni kwamba katika 2 Wathesalonike uhusiano kati ya Rumi ya kipagani na Rumi ya kipapa unawekwa katika muktadha unaofundisha kwamba wakati na iwapo huelewi uhusiano wa mamlaka hayo mawili, unapokea upotovu wenye nguvu, na kupotea kwa umilele.</w:t>
      </w:r>
    </w:p>
    <w:p>
      <w:pPr>
        <w:pStyle w:val="ArticleBody"/>
        <w:jc w:val="left"/>
      </w:pPr>
      <w:r>
        <w:rPr>
          <w:rFonts w:ascii="Times New Roman" w:hAnsi="Times New Roman" w:eastAsia="Times New Roman" w:cs="Times New Roman"/>
        </w:rPr>
        <w:t>Achi ni kyonya kimwe n’icorezo ca gatandatu, aho atari wa kiyoka gusa, yari Roma ya gipagani muri 2 Abatesalonike, n’inyamaswa, yari “umuntu w’icaha” muri uwo murongo, ariko kandi no mu gice ca cumi na gatandatu usanga hari n’umuhanuzi w’ikinyoma. Uwo murongo urashimika ku kamaro ko kumenya isano iri hagati y’ububasha bugize ubumwe bw’impande zitatu bwa Roma ya none, ari bwo na Babuloni ya none.</w:t>
      </w:r>
    </w:p>
    <w:p>
      <w:pPr>
        <w:pStyle w:val="ArticleBody"/>
        <w:jc w:val="left"/>
      </w:pPr>
      <w:r>
        <w:rPr>
          <w:rFonts w:ascii="Times New Roman" w:hAnsi="Times New Roman" w:eastAsia="Times New Roman" w:cs="Times New Roman"/>
        </w:rPr>
        <w:t xml:space="preserve">“the daily” </w:t>
      </w:r>
      <w:r>
        <w:rPr>
          <w:rFonts w:ascii="Nirmala UI" w:hAnsi="Nirmala UI" w:eastAsia="Nirmala UI" w:cs="Nirmala UI"/>
        </w:rPr>
        <w:t>हाक्से</w:t>
      </w:r>
      <w:r>
        <w:rPr>
          <w:rFonts w:ascii="Times New Roman" w:hAnsi="Times New Roman" w:eastAsia="Times New Roman" w:cs="Times New Roman"/>
        </w:rPr>
        <w:t xml:space="preserve"> </w:t>
      </w:r>
      <w:r>
        <w:rPr>
          <w:rFonts w:ascii="Nirmala UI" w:hAnsi="Nirmala UI" w:eastAsia="Nirmala UI" w:cs="Nirmala UI"/>
        </w:rPr>
        <w:t>ग्योक्पा</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न्यिनमे</w:t>
      </w:r>
      <w:r>
        <w:rPr>
          <w:rFonts w:ascii="Times New Roman" w:hAnsi="Times New Roman" w:eastAsia="Times New Roman" w:cs="Times New Roman"/>
        </w:rPr>
        <w:t xml:space="preserve"> </w:t>
      </w:r>
      <w:r>
        <w:rPr>
          <w:rFonts w:ascii="Nirmala UI" w:hAnsi="Nirmala UI" w:eastAsia="Nirmala UI" w:cs="Nirmala UI"/>
        </w:rPr>
        <w:t>त्सेपे</w:t>
      </w:r>
      <w:r>
        <w:rPr>
          <w:rFonts w:ascii="Times New Roman" w:hAnsi="Times New Roman" w:eastAsia="Times New Roman" w:cs="Times New Roman"/>
        </w:rPr>
        <w:t xml:space="preserve"> </w:t>
      </w:r>
      <w:r>
        <w:rPr>
          <w:rFonts w:ascii="Nirmala UI" w:hAnsi="Nirmala UI" w:eastAsia="Nirmala UI" w:cs="Nirmala UI"/>
        </w:rPr>
        <w:t>ग्योक्पा</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न्यिद</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जुक्पा</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क्याङ्</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ग्योक्पा</w:t>
      </w:r>
      <w:r>
        <w:rPr>
          <w:rFonts w:ascii="Times New Roman" w:hAnsi="Times New Roman" w:eastAsia="Times New Roman" w:cs="Times New Roman"/>
        </w:rPr>
        <w:t xml:space="preserve"> </w:t>
      </w:r>
      <w:r>
        <w:rPr>
          <w:rFonts w:ascii="Nirmala UI" w:hAnsi="Nirmala UI" w:eastAsia="Nirmala UI" w:cs="Nirmala UI"/>
        </w:rPr>
        <w:t>ङोशे</w:t>
      </w:r>
      <w:r>
        <w:rPr>
          <w:rFonts w:ascii="Times New Roman" w:hAnsi="Times New Roman" w:eastAsia="Times New Roman" w:cs="Times New Roman"/>
        </w:rPr>
        <w:t xml:space="preserve"> </w:t>
      </w:r>
      <w:r>
        <w:rPr>
          <w:rFonts w:ascii="Nirmala UI" w:hAnsi="Nirmala UI" w:eastAsia="Nirmala UI" w:cs="Nirmala UI"/>
        </w:rPr>
        <w:t>ख्येपा</w:t>
      </w:r>
      <w:r>
        <w:rPr>
          <w:rFonts w:ascii="Times New Roman" w:hAnsi="Times New Roman" w:eastAsia="Times New Roman" w:cs="Times New Roman"/>
        </w:rPr>
        <w:t xml:space="preserve"> </w:t>
      </w:r>
      <w:r>
        <w:rPr>
          <w:rFonts w:ascii="Nirmala UI" w:hAnsi="Nirmala UI" w:eastAsia="Nirmala UI" w:cs="Nirmala UI"/>
        </w:rPr>
        <w:t>चेवार</w:t>
      </w:r>
      <w:r>
        <w:rPr>
          <w:rFonts w:ascii="Times New Roman" w:hAnsi="Times New Roman" w:eastAsia="Times New Roman" w:cs="Times New Roman"/>
        </w:rPr>
        <w:t xml:space="preserve"> </w:t>
      </w:r>
      <w:r>
        <w:rPr>
          <w:rFonts w:ascii="Nirmala UI" w:hAnsi="Nirmala UI" w:eastAsia="Nirmala UI" w:cs="Nirmala UI"/>
        </w:rPr>
        <w:t>जेत्सुन</w:t>
      </w:r>
      <w:r>
        <w:rPr>
          <w:rFonts w:ascii="Times New Roman" w:hAnsi="Times New Roman" w:eastAsia="Times New Roman" w:cs="Times New Roman"/>
        </w:rPr>
        <w:t xml:space="preserve">, Modern Rome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जुक्पे</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ङेस्पर</w:t>
      </w:r>
      <w:r>
        <w:rPr>
          <w:rFonts w:ascii="Times New Roman" w:hAnsi="Times New Roman" w:eastAsia="Times New Roman" w:cs="Times New Roman"/>
        </w:rPr>
        <w:t xml:space="preserve"> </w:t>
      </w:r>
      <w:r>
        <w:rPr>
          <w:rFonts w:ascii="Nirmala UI" w:hAnsi="Nirmala UI" w:eastAsia="Nirmala UI" w:cs="Nirmala UI"/>
        </w:rPr>
        <w:t>तोक्सेम</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द्रे्लब</w:t>
      </w:r>
      <w:r>
        <w:rPr>
          <w:rFonts w:ascii="Times New Roman" w:hAnsi="Times New Roman" w:eastAsia="Times New Roman" w:cs="Times New Roman"/>
        </w:rPr>
        <w:t xml:space="preserve"> </w:t>
      </w:r>
      <w:r>
        <w:rPr>
          <w:rFonts w:ascii="Nirmala UI" w:hAnsi="Nirmala UI" w:eastAsia="Nirmala UI" w:cs="Nirmala UI"/>
        </w:rPr>
        <w:t>गोपे</w:t>
      </w:r>
      <w:r>
        <w:rPr>
          <w:rFonts w:ascii="Times New Roman" w:hAnsi="Times New Roman" w:eastAsia="Times New Roman" w:cs="Times New Roman"/>
        </w:rPr>
        <w:t xml:space="preserve"> </w:t>
      </w:r>
      <w:r>
        <w:rPr>
          <w:rFonts w:ascii="Nirmala UI" w:hAnsi="Nirmala UI" w:eastAsia="Nirmala UI" w:cs="Nirmala UI"/>
        </w:rPr>
        <w:t>न्यिङ्पो</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थप्पा</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खस्ले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ख्येद्राङ्गी</w:t>
      </w:r>
      <w:r>
        <w:rPr>
          <w:rFonts w:ascii="Times New Roman" w:hAnsi="Times New Roman" w:eastAsia="Times New Roman" w:cs="Times New Roman"/>
        </w:rPr>
        <w:t xml:space="preserve"> </w:t>
      </w:r>
      <w:r>
        <w:rPr>
          <w:rFonts w:ascii="Nirmala UI" w:hAnsi="Nirmala UI" w:eastAsia="Nirmala UI" w:cs="Nirmala UI"/>
        </w:rPr>
        <w:t>नेमचेन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ब्रास्बु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तुउम्पोङ्</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पो</w:t>
      </w:r>
      <w:r>
        <w:rPr>
          <w:rFonts w:ascii="Times New Roman" w:hAnsi="Times New Roman" w:eastAsia="Times New Roman" w:cs="Times New Roman"/>
        </w:rPr>
        <w:t xml:space="preserve"> </w:t>
      </w:r>
      <w:r>
        <w:rPr>
          <w:rFonts w:ascii="Nirmala UI" w:hAnsi="Nirmala UI" w:eastAsia="Nirmala UI" w:cs="Nirmala UI"/>
        </w:rPr>
        <w:t>ङेस्पर</w:t>
      </w:r>
      <w:r>
        <w:rPr>
          <w:rFonts w:ascii="Times New Roman" w:hAnsi="Times New Roman" w:eastAsia="Times New Roman" w:cs="Times New Roman"/>
        </w:rPr>
        <w:t xml:space="preserve"> </w:t>
      </w:r>
      <w:r>
        <w:rPr>
          <w:rFonts w:ascii="Nirmala UI" w:hAnsi="Nirmala UI" w:eastAsia="Nirmala UI" w:cs="Nirmala UI"/>
        </w:rPr>
        <w:t>ठोब</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‘guarantee’ byed do</w:t>
      </w:r>
      <w:r>
        <w:rPr>
          <w:rFonts w:ascii="Nirmala UI" w:hAnsi="Nirmala UI" w:eastAsia="Nirmala UI" w:cs="Nirmala UI"/>
        </w:rPr>
        <w:t>।</w:t>
      </w:r>
    </w:p>
    <w:p>
      <w:pPr>
        <w:pStyle w:val="ArticleBody"/>
        <w:jc w:val="left"/>
      </w:pPr>
      <w:r>
        <w:rPr>
          <w:rFonts w:ascii="Times New Roman" w:hAnsi="Times New Roman" w:eastAsia="Times New Roman" w:cs="Times New Roman"/>
        </w:rPr>
        <w:t>Di nîqaşê heyî de, ew kesên ku Dewletên Yekbûyî yên Amerîkayê wekî talankeran nas dikin, xuya dike ku nekarin hetta bi têgihiştinê re razî bibin ku çima ev girîng e ku Dewletên Yekbûyî bi dubarekirinê wekî di bindestiya hêza papetiyê de têne nîşandan, ne ku ew bixwe hêza papetiyê bin. Hişmendiya bingehîn a hevpar nas dike ku ew hêz ku têkiliya di siyasetê, dîrokê, zewacê û pêxemberiya Kitêba Pîroz de kontrol dike, wekî ser tê hesibandin; û ser ew e ku xwe bilind dike da ku dîtinê damezrîne, paşê jî dikeve.</w:t>
      </w:r>
    </w:p>
    <w:p>
      <w:pPr>
        <w:pStyle w:val="ArticleBody"/>
        <w:jc w:val="left"/>
      </w:pPr>
      <w:r>
        <w:rPr>
          <w:rFonts w:ascii="Times New Roman" w:hAnsi="Times New Roman" w:eastAsia="Times New Roman" w:cs="Times New Roman"/>
        </w:rPr>
        <w:t>ئەو لۆژیکەی کە ویلایەتە یەکگرتووەکانی ئەمریکا وەک چەتەکان ناساندووە، ناتوانێت ئەو مێژووە جێبەجێ بکات کە لە نێوان 321 تا 538 ـدا نیشاندرابوو و دواتر هاتە تەواوبوون. پێویستە هێمای ویلایەتە یەکگرتووەکانی ئەمریکا پێش ئەوەی «پیاوی گوناه» ئاشکرا بێت، لابچێت. «پیاوی گوناه» لە ڕۆژانی دواوەدا دیسان ئاشکرا دەبێت، و پێش ئەوەی ئەو ئاشکرا بێت، دەبێت ویلایەتە یەکگرتووەکانی ئەمریکا یەکەم جار لابچێت.</w:t>
      </w:r>
    </w:p>
    <w:p>
      <w:pPr>
        <w:pStyle w:val="ArticleBody"/>
        <w:jc w:val="left"/>
      </w:pPr>
      <w:r>
        <w:rPr>
          <w:rFonts w:ascii="Times New Roman" w:hAnsi="Times New Roman" w:eastAsia="Times New Roman" w:cs="Times New Roman"/>
        </w:rPr>
        <w:t>Sharia ya Jumapili nchini Marekani haitambui Marekani kuwa Roma ya Kisasa; bali inathibitisha kwamba maangamizi ya kitaifa yamefika, na kwamba Marekani imekatiliwa mbali kabisa na haki. Roma hiyo ya Kisasa inayofunuliwa wakati Marekani inapoasi katika sheria ya Jumapili ni mamlaka ya kipapa, ambaye hapo na pale amemshinda mshirika wake, nabii wa uongo.</w:t>
      </w:r>
    </w:p>
    <w:p>
      <w:pPr>
        <w:pStyle w:val="ArticleBody"/>
        <w:jc w:val="left"/>
      </w:pPr>
      <w:r>
        <w:rPr>
          <w:rFonts w:ascii="Times New Roman" w:hAnsi="Times New Roman" w:eastAsia="Times New Roman" w:cs="Times New Roman"/>
        </w:rPr>
        <w:t>“Buri munsi” mu gitabo cya Daniyeli n’isano bifitanye n’ubutumwa bwa William Miller, ndetse n’akamaro k’uko imyumvire ya Miller yakomotse mu 2 Abatesalonike igice cya kabiri, n’umuburo wo kurinda imyambaro yawe mu cyorezo cya gatandatu, byose bigaragaza ingingo zo muri ayo makimbirane zirebana n’ibibazo biriho muri iki gihe.</w:t>
      </w:r>
    </w:p>
    <w:p>
      <w:pPr>
        <w:pStyle w:val="ArticleBody"/>
        <w:jc w:val="left"/>
      </w:pPr>
      <w:r>
        <w:rPr>
          <w:rFonts w:ascii="Nirmala UI" w:hAnsi="Nirmala UI" w:eastAsia="Nirmala UI" w:cs="Nirmala UI"/>
        </w:rPr>
        <w:t>इङ्गे</w:t>
      </w:r>
      <w:r>
        <w:rPr>
          <w:rFonts w:ascii="Times New Roman" w:hAnsi="Times New Roman" w:eastAsia="Times New Roman" w:cs="Times New Roman"/>
        </w:rPr>
        <w:t xml:space="preserve"> </w:t>
      </w:r>
      <w:r>
        <w:rPr>
          <w:rFonts w:ascii="Nirmala UI" w:hAnsi="Nirmala UI" w:eastAsia="Nirmala UI" w:cs="Nirmala UI"/>
        </w:rPr>
        <w:t>२</w:t>
      </w:r>
      <w:r>
        <w:rPr>
          <w:rFonts w:ascii="Times New Roman" w:hAnsi="Times New Roman" w:eastAsia="Times New Roman" w:cs="Times New Roman"/>
        </w:rPr>
        <w:t xml:space="preserve"> </w:t>
      </w:r>
      <w:r>
        <w:rPr>
          <w:rFonts w:ascii="Nirmala UI" w:hAnsi="Nirmala UI" w:eastAsia="Nirmala UI" w:cs="Nirmala UI"/>
        </w:rPr>
        <w:t>थेस्सलोनिकी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दुईको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वर्गसम्बन्धी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अमेरिकालाई</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रोमबीचको</w:t>
      </w:r>
      <w:r>
        <w:rPr>
          <w:rFonts w:ascii="Times New Roman" w:hAnsi="Times New Roman" w:eastAsia="Times New Roman" w:cs="Times New Roman"/>
        </w:rPr>
        <w:t xml:space="preserve"> </w:t>
      </w:r>
      <w:r>
        <w:rPr>
          <w:rFonts w:ascii="Nirmala UI" w:hAnsi="Nirmala UI" w:eastAsia="Nirmala UI" w:cs="Nirmala UI"/>
        </w:rPr>
        <w:t>सम्बन्धलाई</w:t>
      </w:r>
      <w:r>
        <w:rPr>
          <w:rFonts w:ascii="Times New Roman" w:hAnsi="Times New Roman" w:eastAsia="Times New Roman" w:cs="Times New Roman"/>
        </w:rPr>
        <w:t xml:space="preserve"> </w:t>
      </w:r>
      <w:r>
        <w:rPr>
          <w:rFonts w:ascii="Nirmala UI" w:hAnsi="Nirmala UI" w:eastAsia="Nirmala UI" w:cs="Nirmala UI"/>
        </w:rPr>
        <w:t>सम्बोधन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ज्योतिद्वारा</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अमेरिकाबीचको</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सोह्रको</w:t>
      </w:r>
      <w:r>
        <w:rPr>
          <w:rFonts w:ascii="Times New Roman" w:hAnsi="Times New Roman" w:eastAsia="Times New Roman" w:cs="Times New Roman"/>
        </w:rPr>
        <w:t xml:space="preserve"> </w:t>
      </w:r>
      <w:r>
        <w:rPr>
          <w:rFonts w:ascii="Nirmala UI" w:hAnsi="Nirmala UI" w:eastAsia="Nirmala UI" w:cs="Nirmala UI"/>
        </w:rPr>
        <w:t>अजिङ्गर</w:t>
      </w:r>
      <w:r>
        <w:rPr>
          <w:rFonts w:ascii="Times New Roman" w:hAnsi="Times New Roman" w:eastAsia="Times New Roman" w:cs="Times New Roman"/>
        </w:rPr>
        <w:t>-</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राष्ट्रसंघलाई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देख्नेछन्।</w:t>
      </w:r>
    </w:p>
    <w:p>
      <w:pPr>
        <w:pStyle w:val="ArticleBody"/>
        <w:jc w:val="left"/>
      </w:pPr>
      <w:r>
        <w:rPr>
          <w:rFonts w:ascii="Times New Roman" w:hAnsi="Times New Roman" w:eastAsia="Times New Roman" w:cs="Times New Roman"/>
        </w:rPr>
        <w:t>Nka Uriya Smithi, A.G. Daniells, na W.W. Prescott, abo Sister White yamenyesheje ko batashoboraga gutekereza bava ku mpamvu bakagera ku ngaruka, ni ko bimeze no ku banga kuyoborwa n’amabwiriza y’Ijambo ry’Imana ry’ubuhanuzi mu gusobanura umubano w’izo mbaraga eshatu mu minsi y’imperuka.</w:t>
      </w:r>
    </w:p>
    <w:p>
      <w:pPr>
        <w:pStyle w:val="ArticleBody"/>
        <w:jc w:val="left"/>
      </w:pPr>
      <w:r>
        <w:rPr>
          <w:rFonts w:ascii="Times New Roman" w:hAnsi="Times New Roman" w:eastAsia="Times New Roman" w:cs="Times New Roman"/>
        </w:rPr>
        <w:t>Kufanana ni mpaka gwa kwanza, gwa sasa, na nguhano za Uriah Smith, nguhano wa uhusiano wa mamlaka tatu kama ilivyowakilishwa katika 2 Wathesalonike na pigo la sita, hudhihirisha tafsiri ya kibinafsi ielekeayo kwa Marekani, lakini hukataa kuona sifa fulani za kiunabii za Marekani ambazo zingefunua dhana yao iliyo ya makosa, na yawezekana kuwafikisha kwenye nuru.</w:t>
      </w:r>
    </w:p>
    <w:p>
      <w:pPr>
        <w:pStyle w:val="ArticleBody"/>
        <w:jc w:val="left"/>
      </w:pPr>
      <w:r>
        <w:rPr>
          <w:rFonts w:ascii="Times New Roman" w:hAnsi="Times New Roman" w:eastAsia="Times New Roman" w:cs="Times New Roman"/>
        </w:rPr>
        <w:t>2001 wa 9 ya 11 matabukilo meciila ga wanyama waande waene wa Joel galukile. Buleme niici kuti wanyama aba baimininenga kulopoka kwa mu spiriti kwa cikolo ca ba-Seventh-day Adventist ba Laodikea, kwacisila mukwingija theology ya ba Katolika kabili ya ba Protestanti bapanduka. Nakabili, ukulemba ukwasuma kwa banyama baande baene ni Roma, lelo ubufwatikizhi bwa pa bunonshi bwatila ni Islam, ico cishimino ca kasesema wa bufi, kabili e ico cishimino ca United States. Umushilwa pa mushilwa, amatabukilo ukufuma mu mbali ya kale ya Advent ayo twasosa pa ino nshita, yonse yalanda pa cine cimo cine.</w:t>
      </w:r>
    </w:p>
    <w:p>
      <w:pPr>
        <w:pStyle w:val="ArticleBody"/>
        <w:jc w:val="left"/>
      </w:pPr>
      <w:r>
        <w:rPr>
          <w:rFonts w:ascii="Times New Roman" w:hAnsi="Times New Roman" w:eastAsia="Times New Roman" w:cs="Times New Roman"/>
        </w:rPr>
        <w:t>Oluhande olubi, ku bakakhamasi bane, lulamanyisia ababbi ng’Amerika, era ku bakakhamasi babiri okutegeera kw’oluhande olubi okw’Amerika ng’akamanyiso si kutuufu. Abalonde ba Katonda ab’ennaku ez’oluvannyuma abali mu kukakasibwa okuba mu kikumi mu amakumi ana mu bana kaakano bali mu kugeza kwa bunnabbi. Si kugeza okutuukirizibwa lwa kulonda obululu bwo eri oluhande luno oba olwo. Kwe kugeza okuyinza okuyitamu mu butuufu ddala singa amateeka ga bunnabbi gassibwa mu nkola mu butuufu. Okusobozesa Empologoma ey’ekika kya Yuda okuzuukusa abantu Be ab’ennaku ez’oluvannyuma eri amazima nti tebannayiga mu buziba bumala, Yakkiriza obukyamu okuyingizibwa.</w:t>
      </w:r>
    </w:p>
    <w:p>
      <w:pPr>
        <w:pStyle w:val="ArticleBody"/>
        <w:jc w:val="left"/>
      </w:pPr>
      <w:r>
        <w:rPr>
          <w:rFonts w:ascii="Times New Roman" w:hAnsi="Times New Roman" w:eastAsia="Times New Roman" w:cs="Times New Roman"/>
        </w:rPr>
        <w:t>Iki kigereranyo c’uko muri uru rugendo havutse ubuyobe, kigaragaza yuko ubushobozi bwacu bwite mu byerekeye amategeko agenga isobanura ry’ubuhanuzi bufite intege nke kurusha uko bwari bukwiriye kuba. Roma ni yo ishyiraho iyerekwa, kandi iyerekwa ry’iminsi y’imperuka ni ukuzamuka kwa nyuma no kugwa kwa nyuma k’umwami wo mu majyaruguru. Uwo “mwami” kandi ni we “muntu w’icyaha,” kandi “uwo muntu w’icyaha” ni we “amayobera y’ubugome,” kandi ni we “wa mubi.” Ni we antikristo, ashushanywa nk’“abambuzi bo mu bwoko bwawe,” kandi ni we “umutwe” wa Roma ya Kijyambere.</w:t>
      </w:r>
    </w:p>
    <w:p>
      <w:pPr>
        <w:pStyle w:val="ArticleScripture"/>
        <w:jc w:val="left"/>
      </w:pPr>
      <w:r>
        <w:rPr>
          <w:rFonts w:ascii="Times New Roman" w:hAnsi="Times New Roman" w:eastAsia="Times New Roman" w:cs="Times New Roman"/>
        </w:rPr>
        <w:t>“A ra le ba tlhakatlhakanang mo tlhaloganyong ya bone ya Lefoko, ba ba palelwang ke go bona bokao jwa moganetsa-Keresete, ruri ba tla ipeya mo letlhakoreng la moganetsa-Keresete. Ga go na nako jaanong ya gore re ikamanye le lefatshe. Daniele o eme mo kabelong ya gagwe le mo lefelong la gagwe. Diporofeto tsa ga Daniele le tsa ga Johane di tshwanetse go tlhaloganngwa. Di a ranolana mo tlhalosong. Di naya lefatshe boammaaruri jo mongwe le mongwe a tshwanetseng go bo tlhaloganya. Diporofeto tseno di tshwanetse go nna bosupi mo lefatsheng. Ka go diragadiwa ga tsone mo metlheng eno ya bofelo, di tla itlhalosa ka botsone.”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Egutula Okubikkulirwa — Ennamba kkumi na musanvu</dc:title>
  <dc:subject>Ukusefa kwa Mwisho kwa 144,000: Jaribu la Kinabii la Sanamu ya Mnyama</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