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Paṇiyam — Nambala ya Kumi na Nane</w:t>
      </w:r>
    </w:p>
    <w:p>
      <w:pPr>
        <w:pStyle w:val="ArticleSubtitle"/>
        <w:jc w:val="left"/>
      </w:pPr>
      <w:r>
        <w:rPr>
          <w:rFonts w:ascii="Arial" w:hAnsi="Arial" w:eastAsia="Arial" w:cs="Arial"/>
        </w:rPr>
        <w:t>Selap Telu 250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2026-02-25</w:t>
      </w:r>
    </w:p>
    <w:p>
      <w:pPr>
        <w:pStyle w:val="ArticleBody"/>
        <w:jc w:val="left"/>
      </w:pPr>
      <w:r>
        <w:rPr>
          <w:rFonts w:ascii="Times New Roman" w:hAnsi="Times New Roman" w:eastAsia="Times New Roman" w:cs="Times New Roman"/>
        </w:rPr>
        <w:t>Tukak e Danyel 11 na tigtuddo dose at no mga kabtangan kini, ug human niana, ipasulod nato ang tulo ka mga linya sa “250” ka tuig ngadto sa kasaysayan sa mga bersikulo onse hangtod kinse, nga natuman sa gubat sa Panium niadtong 200 BC. Ang linya sa “250” ka tuig nga nagsugod niadtong 457 BC natapos niadtong 207 BC, diha sa taliwala sa yugto nga nagsugod sa gubat sa Raphia ug natapos sa gubat sa Panium. Ang “250” ka tuig sa linya ni Nero natapos uban sa tulo-ka-hakbang nga kasaysayan ni Constantine, nga girepresentahan sa mga tuig 313, 321, ug 330. Ang “250” ka tuig sa Tinipong Bansa sa Amerika natapos sa Hulyo 4, 2026.</w:t>
      </w:r>
    </w:p>
    <w:p>
      <w:pPr>
        <w:pStyle w:val="ArticleBody"/>
        <w:jc w:val="left"/>
      </w:pPr>
      <w:r>
        <w:rPr>
          <w:rFonts w:ascii="Times New Roman" w:hAnsi="Times New Roman" w:eastAsia="Times New Roman" w:cs="Times New Roman"/>
        </w:rPr>
        <w:t>Mstari wa Nero unawakilisha historia ya wakati wa kujaribiwa kwa sanamu ya mnyama, kwanza katika Marekani, kisha ulimwenguni. Mstari wa 457 KK unamweka Trump katika kitovu cha kijeshi kati ya vita viwili. Kipindi kinachoanzia 1776 pia kinaashiria kitovu kwa urais wa mwisho wa Trump. Ili kuweka mistari hii mahali pake panapostahili, kwanza tutashughulikia aya ya kumi na mbili, na kuanguka kwa Urusi na Putin. Kisha mistari mitatu ya miaka “250”, halafu mstari wa Nasaba ya Wahasmonea. Mistari hiyo ikiisha kuwekwa mahali pake, tutamweka Petro katika mlingano na Panium. Mistari hiyo ikishakuwapo, tunapaswa kuweza kutambua jinsi ujumbe wa Julai 18, 2020 unavyopaswa kusahihishwa na kutangazwa, na kwamba huo ndio ujumbe wa kitabu cha Yoeli.</w:t>
      </w:r>
    </w:p>
    <w:p>
      <w:pPr>
        <w:pStyle w:val="ArticleHeading"/>
        <w:jc w:val="left"/>
      </w:pPr>
      <w:r>
        <w:rPr>
          <w:rFonts w:ascii="Arial" w:hAnsi="Arial" w:eastAsia="Arial" w:cs="Arial"/>
        </w:rPr>
        <w:t>مەلیک عوزیای یەهودا و پطولەمایوس، مەلیکی میسر</w:t>
      </w:r>
    </w:p>
    <w:p>
      <w:pPr>
        <w:pStyle w:val="ArticleBody"/>
        <w:jc w:val="left"/>
      </w:pPr>
      <w:r>
        <w:rPr>
          <w:rFonts w:ascii="Times New Roman" w:hAnsi="Times New Roman" w:eastAsia="Times New Roman" w:cs="Times New Roman"/>
        </w:rPr>
        <w:t>Dîroka ku aya yanzdehan di şerê Raphia de bi cih hat, bi dîroka padîşah Uzziah re li hev tê. Dema ku Isaiah ji bo ragihandina peyama barana dawî hate paqijkirin û hêzdarkirin, bangewaziya wî di sala ku Uzziah mir de hat.</w:t>
      </w:r>
    </w:p>
    <w:p>
      <w:pPr>
        <w:pStyle w:val="ArticleScripture"/>
        <w:jc w:val="left"/>
      </w:pPr>
      <w:r>
        <w:rPr>
          <w:rFonts w:ascii="Times New Roman" w:hAnsi="Times New Roman" w:eastAsia="Times New Roman" w:cs="Times New Roman"/>
        </w:rPr>
        <w:t>Mwaka ule mfumu Uzia afwilemo, nanguine namwene Yehowa ekale pa cipuna ca bufumu, uwapulamo no kutumbuka; ne cisalu ca mwisulo wakwe caisaula itempele. Yesaya 6:1.</w:t>
      </w:r>
    </w:p>
    <w:p>
      <w:pPr>
        <w:pStyle w:val="ArticleBody"/>
        <w:jc w:val="left"/>
      </w:pPr>
      <w:r>
        <w:rPr>
          <w:rFonts w:ascii="Times New Roman" w:hAnsi="Times New Roman" w:eastAsia="Times New Roman" w:cs="Times New Roman"/>
        </w:rPr>
        <w:t>Mirina Uzîya pêşî bi serhildanê hate pêşîgirtin ku wî eşkere kir, yê ku bi serhildana Ptolemaios, di demekê kurt piştî serkeftina şerê Raphia de, paralel bû û bi wê re li hev hat. Uzîya û Ptolemaios nîşaneyên padîşahekî başûrî ne ku dili wî bilind bûye, yê ku bi hewldana yekgirtina desthilatdariya dewletê bi desthilatdariya dêrê re serhildan dike. Dema ku Uzîya hewl da ku dêr û dewletê yek bike, cûzam li eniya wî nîşana heywanê tipîze kir.</w:t>
      </w:r>
    </w:p>
    <w:p>
      <w:pPr>
        <w:pStyle w:val="ArticleScripture"/>
        <w:jc w:val="left"/>
      </w:pPr>
      <w:r>
        <w:rPr>
          <w:rFonts w:ascii="Times New Roman" w:hAnsi="Times New Roman" w:eastAsia="Times New Roman" w:cs="Times New Roman"/>
        </w:rPr>
        <w:t>Û sêwiyê sêyem li pey wan hat, bi dengekî bilind got: Heger kesek heywan û wêneyê wî biparêze, û nîşana wî li ser eniya xwe an li ser destê xwe bistîne, ew jî dê ji şeraba hêrsê Xwedê vexwe, ya ku bê têkelî di kasa xezeba Wî de hatî rijandin; û ew ê bi agir û gofrê li ber rûyê milyaketên pîroz û li ber rûyê Berxê were êşkencekirin. Û dûmana êşên wan dê heta hetayê bilind bibe; û ewên ku heywan û wêneyê wî diparêzin, û her kesê ku nîşana navê wî distîne, ne roj û ne şev rehetî tune ne. Peyxam 14:9–11.</w:t>
      </w:r>
    </w:p>
    <w:p>
      <w:pPr>
        <w:pStyle w:val="ArticleBody"/>
        <w:jc w:val="left"/>
      </w:pPr>
      <w:r>
        <w:rPr>
          <w:rFonts w:ascii="Times New Roman" w:hAnsi="Times New Roman" w:eastAsia="Times New Roman" w:cs="Times New Roman"/>
        </w:rPr>
        <w:t>ئوزیا، له‌م دواییدا، مردنێکی پێشکەوتوو نیشان دەدات لە کاتی هەوڵە یاخیبووانەکەی بۆ تێکەڵکردنی کڵێسا و دەوڵەتەوە. پاشان ئەو هاوبەش-پاشایەتییەکی لاواز لەگەڵ کوڕەکەی بۆ ماوەی یازدە ساڵ نیشان دەدات. ئوزیا دوای یاخیبوونەکەی یازدە ساڵ ژیا. دەستپێکی یاخیبوونەکەی یاسای یەکشەممە هێما دەکات، لەوێدا کڵێسا و دەوڵەت تێکەڵ دەکرێن و نیشانی ئاژەڵەکە بەسەر دادەنرێت. یازدە ساڵ دواتر مرد، کە کۆتایی هاتنی پاشایەتییەکەی وەک پاشای شانشینی باشووری یەهودا نیشان دەدات، کە خاکە شکوهمەندەکە بوو، کە ویلایەتە یەکگرتووەکانی ئەمریکایە.</w:t>
      </w:r>
    </w:p>
    <w:p>
      <w:pPr>
        <w:pStyle w:val="ArticleBody"/>
        <w:jc w:val="left"/>
      </w:pPr>
      <w:r>
        <w:rPr>
          <w:rFonts w:ascii="Times New Roman" w:hAnsi="Times New Roman" w:eastAsia="Times New Roman" w:cs="Times New Roman"/>
        </w:rPr>
        <w:t>Ptolemyo kwa uhusiano wa kinabii, Uzia anaiwakilisha Yuda, nchi ya utukufu na Uprotestanti ulioasi, ilhali; Ptolemyo anaiwakilisha Misri, ambayo ni mamlaka ya joka, ambayo dini yake ni uwasiliani-roho. Wafalme hao wawili wanapochukuliwa kama mistari sambamba, Uzia hukoma kuwa kielelezo cha nchi ya utukufu, na pamoja wanakuwa ishara ya mataifa mawili. Misri na Yuda ni ishara za dini za uwasiliani-roho na Uprotestanti ulioasi. Ni ishara ya dola na kanisa. Ustadi wa dola na ustadi wa kanisa wanaouwakilisha wanapolinganishwa kama ishara moja hujumuisha mataifa mawili, kama walivyokuwa Wamedi na Waajemi, kama ilivyokuwa Misri ya Ufaransa na Sodoma, kama zilivyo pembe za Kirepublican na Kiprotestanti za Marekani, kama zilivyokuwa falme za kaskazini na kusini za Israeli na Yuda, na vilevile Roma ya kipagani na Roma ya kipapa. Kama ishara ya falme mbili, zimefungamanishwa pamoja kinabii kwa hekalu lililoko Yerusalemu, ambako Uzia na Ptolemyo wote wawili walitafuta kutoa dhabihu hekaluni Yerusalemu. Mataifa mawili ambayo yote mawili yanaasi dhidi ya patakatifu papo hapo.</w:t>
      </w:r>
    </w:p>
    <w:p>
      <w:pPr>
        <w:pStyle w:val="ArticleBody"/>
        <w:jc w:val="left"/>
      </w:pPr>
      <w:r>
        <w:rPr>
          <w:rFonts w:ascii="Times New Roman" w:hAnsi="Times New Roman" w:eastAsia="Times New Roman" w:cs="Times New Roman"/>
        </w:rPr>
        <w:t>Бул жерде эки падышанын тең козголоңу Иерусалимдеги ийбадатканага байланыштуу болгонун байкоо маанилүү; ал болсо Даниел онунчу бөлүмдө Машаякты көргөн ийбадаткананын символу. Бул эки падышанын тарыхы Украин согушунда дал келет, жана ушуну менен алар өз күбөлүгүн 2014-жылы башташат. Экөө тең он биринчи аяттагы Рафия согушу менен көрсөтүлгөн аскердик жеңиштер аркылуу жогору көтөрүлгөн. Рафия Ыйык Китеп пайгамбарлыгындагы алтынчы падышалыктын чек арасын жана жекшемби мыйзамынын үчтүк биримдигин белгилейт. Ал ошондой эле согушкер жыйындан жеңүүчү жыйынга өтүүнүн чек арасы болуп саналат.</w:t>
      </w:r>
    </w:p>
    <w:p>
      <w:pPr>
        <w:pStyle w:val="ArticleBody"/>
        <w:jc w:val="left"/>
      </w:pPr>
      <w:r>
        <w:rPr>
          <w:rFonts w:ascii="Times New Roman" w:hAnsi="Times New Roman" w:eastAsia="Times New Roman" w:cs="Times New Roman"/>
        </w:rPr>
        <w:t>Nyuma ya 2014, mfalme tajiri zaidi alitangaza nia yake ya kuwania urais mwaka 2015. Mwaka 2020 mfalme tajiri zaidi, akiwakilisha pembe ya Republican, alipokea jeraha lake la mauti ambalo baadaye lingeponywa. Mwaka 2022 vita vya Ukraine viliongezeka kwa kiwango kikubwa. Kisha Trump akarudi katika utimilifu wa aya ya kumi na tatu, katika uchaguzi wa 2024. Mwezi Julai 2023, sauti ya mtu aliye nyikani ilisikika. Tarehe 31 Desemba 2023 pembe ya Kiprotestanti ilifufuliwa, kama ilivyokuwa pia pembe ya Republican katika uchaguzi wa 2024, Trump aliporudi; kisha mwaka 2025 mtihani wa msingi ukafikia mwisho kwa kuwasili kwa mtihani wa hekalu.</w:t>
      </w:r>
    </w:p>
    <w:p>
      <w:pPr>
        <w:pStyle w:val="ArticleHeading"/>
        <w:jc w:val="left"/>
      </w:pPr>
      <w:r>
        <w:rPr>
          <w:rFonts w:ascii="Arial" w:hAnsi="Arial" w:eastAsia="Arial" w:cs="Arial"/>
        </w:rPr>
        <w:t>١٩٨٩</w:t>
      </w:r>
    </w:p>
    <w:p>
      <w:pPr>
        <w:pStyle w:val="ArticleBody"/>
        <w:jc w:val="left"/>
      </w:pPr>
      <w:r>
        <w:rPr>
          <w:rFonts w:ascii="Times New Roman" w:hAnsi="Times New Roman" w:eastAsia="Times New Roman" w:cs="Times New Roman"/>
        </w:rPr>
        <w:t>Amaneli goxotso lowu wu pfuletiweke hi 1989 a wu ri wa swiphemu swimbirhi. Swifanekiselo swa vuprofeta swa minhlangano ya ku lulamisa ni tindzimana ta tsevu to hetelela ta Daniyele khume na yin’we swi pfuletiwe hi nkarhi wun’we. Ku ni milawu yo karhi ya vuprofeta leyi tirhisiweke ku tiyisa rungula ro sungula ra ndzimana ya makume mune. Tin’wana ta ntiyiso wolowo hi to tona sweswi leti nga xilotlelo xa matimu lama fihliweke ya yona ndzimana yoleyo leyi fanaka, laha swibokisana sweswo swa nkoka swa vuprofeta swi kumiweke kona. Ndzi ta mi nyika xikombiso.</w:t>
      </w:r>
    </w:p>
    <w:p>
      <w:pPr>
        <w:pStyle w:val="ArticleBody"/>
        <w:jc w:val="left"/>
      </w:pPr>
      <w:r>
        <w:rPr>
          <w:rFonts w:ascii="Times New Roman" w:hAnsi="Times New Roman" w:eastAsia="Times New Roman" w:cs="Times New Roman"/>
        </w:rPr>
        <w:t>Mu 1989, mu Adventism temwali umvwisisi umo wa paumo pa vyakuti mavesi mutanda yaumaliro ya Danieli yamilembelanga chikuma? Kusowa uku kwa paumo kwali kwa mitundu yibili. Temwali kugwilizgana pa ng’anamuro la mavesi agha. Awo ŵakaziranga kuti ŵakaŵa na umvwisisi wa mavesi agha ŵakapelekanga maghanoghano gha ŵanthu ghakusazgikana na vyasambizgo vya Chiprotestanti chakupatuka na Chikatolika, uwo ukaŵa uheni wa uhali wa uŵana uwo ŵakapokera kufuma ku ŵasekuru ŵawo wa kupanduka kwa 1863, apo ŵakafiska mulimo wa nchimi yambura kupulikira pa kupanduka kwakukhazikiska kwa Yerobowamu. Maghanoghano gha paŵekha agha pa icho mavesi agha ghakaŵa, ghakaŵa kumasulira kwa paŵekha pera, usange pakuyowoya makora. Maghanoghano ghawo pa mavesi agha ghakaŵa panji ghakususka kagwiriskiro ka uchimi kakwambilira, ndipo kanandi ghakasoŵana na ndondomeko yeneyiyo iyo iwo ŵeneŵacho ŵakayizunura pa mavesi agha.</w:t>
      </w:r>
    </w:p>
    <w:p>
      <w:pPr>
        <w:pStyle w:val="ArticleBody"/>
        <w:jc w:val="left"/>
      </w:pPr>
      <w:r>
        <w:rPr>
          <w:rFonts w:ascii="Times New Roman" w:hAnsi="Times New Roman" w:eastAsia="Times New Roman" w:cs="Times New Roman"/>
        </w:rPr>
        <w:t>Ibyo twabonye muri iyo mirongo byari ugusobanukirwa guhoraho kandi guhuje kw’iyo mirongo yose uko ari itandatu. Uko guhuza kw’ubutumwa twabonye ni ko kwanteye umwete wo kugaragaza uko nasobanukiwe, ndetse n’igihe nari nzi ko Abadiventisiti bose banze ibyo nasobanukiwe. Ibyo twasobanukiwe kuri iyo mirongo byatangajwe bwa mbere mu 1996, kandi uko gusobanukirwa kwashyizwe ahagaragara aho kwakomeje gusa gukomera uko igihe cyagiye gihita mu myaka mirongo itatu!</w:t>
      </w:r>
    </w:p>
    <w:p>
      <w:pPr>
        <w:pStyle w:val="ArticleBody"/>
        <w:jc w:val="left"/>
      </w:pPr>
      <w:r>
        <w:rPr>
          <w:rFonts w:ascii="Times New Roman" w:hAnsi="Times New Roman" w:eastAsia="Times New Roman" w:cs="Times New Roman"/>
        </w:rPr>
        <w:t>Nga no kwihweza irangiriro rya mbere na mbere muri ya gazeti yitwa *The Time of the End*, usanga ari *Testimonies*, igitabo cya 9, urupapuro rwa 11. Imyaka itanu mbere ya 9/11, iyo gazeti itangirana na 9/11. Kimwe muri ibyo bisobanuro byanteraga umwete ni uko nasobanukiwe yuko ku “gihe cy’imperuka” mu murongo wa mirongo ine, abami b’amajyaruguru n’ab’amajyepfo bari ubushobozi bwo mu buryo bw’umwuka, atari ubushobozi bwo mu buryo busanzwe. Muri icyo gihe, nari nsanzwe nzi yuko Sister White yavuze ko ibitabo bya Daniyeli n’Ibyahishuwe ari igitabo kimwe, kandi ko umurongo umwe w’ubuhanuzi uri muri Daniyeli, ari wo Yohana akomeza mu Byahishuwe. Nari narabonye ko mu Byahishuwe igice cya cumi na kimwe, cyasohoye mu mateka akikije igihe cy’imperuka mu 1798; ibisobanuro bya Sister White kuri icyo gice byigisha mu buryo bugaragara yuko Ubufaransa bwari Egiputa yo mu buryo bw’umwuka, kandi yari asobanutse neza nk’uko no mu Byahishuwe igice cya cumi na karindwi, maraya uri ku nyamaswa yari Babuloni yo mu buryo bw’umwuka.</w:t>
      </w:r>
    </w:p>
    <w:p>
      <w:pPr>
        <w:pStyle w:val="ArticleBody"/>
        <w:jc w:val="left"/>
      </w:pPr>
      <w:r>
        <w:rPr>
          <w:rFonts w:ascii="Times New Roman" w:hAnsi="Times New Roman" w:eastAsia="Times New Roman" w:cs="Times New Roman"/>
        </w:rPr>
        <w:t>Lele White atyalyonga awo makaŵili yalipo mu *The Great Controversy*, ndipo ndemanga izo zikuphatika pamoza ukaboni wa Yohane na Daniel. Tanthauzo la fumu ya kumwera mu chaputala khumi na chimoza cha Daniel ni mphamvu iyo yikuwusa Eguputo, ndipo fumu ya kumpoto ni mphamvu iyo yikuwusa Babuloni. Para Baibolo na Mzimu wa Uporofeti vikagwira ntchito pamoza kukhazikiska unenesko mwa kuphatikizga Daniel na Chivumbuzi kuti vikhozgere fundo yira, chikaŵa chinthu icho ningaŵa kuti nilipelekerenge yayi ku mlongozgi waliyose wa vyausambizgi wakupambaniska, panji kwa mulongozgi waliyose wakujisankha yekha wa uteŵeti wakujikhozga wekha wakupambaniska.</w:t>
      </w:r>
    </w:p>
    <w:p>
      <w:pPr>
        <w:pStyle w:val="ArticleBody"/>
        <w:jc w:val="left"/>
      </w:pPr>
      <w:r>
        <w:rPr>
          <w:rFonts w:ascii="Times New Roman" w:hAnsi="Times New Roman" w:eastAsia="Times New Roman" w:cs="Times New Roman"/>
        </w:rPr>
        <w:t>Kumanya Ptolemy na Uzzia nk’ebyokulabirako eby’olutalo lwa Raphia n’ebivaamu ebigoberera oluvannyuma lw’emitima gyabwe okugulumizibwa, kwe kufugibwa amazima nti Ptolemy akiikirira amaanyi ga kisota agawangula amaanyi g’omuwagizi wa Rooma, naye oluvannyuma n’awangulwa amaanyi g’omuwagizi eyali awangudde Ptolemy mu lunyiriri olw’ekkumi ne mu 1989. Enjawulo ez’ebyafaayo za makulu era za kigendererwa.</w:t>
      </w:r>
    </w:p>
    <w:p>
      <w:pPr>
        <w:pStyle w:val="ArticleBody"/>
        <w:jc w:val="left"/>
      </w:pPr>
      <w:r>
        <w:rPr>
          <w:rFonts w:ascii="Nirmala UI" w:hAnsi="Nirmala UI" w:eastAsia="Nirmala UI" w:cs="Nirmala UI"/>
        </w:rPr>
        <w:t>उज्जियाहले</w:t>
      </w:r>
      <w:r>
        <w:rPr>
          <w:rFonts w:ascii="Times New Roman" w:hAnsi="Times New Roman" w:eastAsia="Times New Roman" w:cs="Times New Roman"/>
        </w:rPr>
        <w:t xml:space="preserve"> </w:t>
      </w:r>
      <w:r>
        <w:rPr>
          <w:rFonts w:ascii="Nirmala UI" w:hAnsi="Nirmala UI" w:eastAsia="Nirmala UI" w:cs="Nirmala UI"/>
        </w:rPr>
        <w:t>पशुको</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उनले</w:t>
      </w:r>
      <w:r>
        <w:rPr>
          <w:rFonts w:ascii="Times New Roman" w:hAnsi="Times New Roman" w:eastAsia="Times New Roman" w:cs="Times New Roman"/>
        </w:rPr>
        <w:t xml:space="preserve"> </w:t>
      </w:r>
      <w:r>
        <w:rPr>
          <w:rFonts w:ascii="Nirmala UI" w:hAnsi="Nirmala UI" w:eastAsia="Nirmala UI" w:cs="Nirmala UI"/>
        </w:rPr>
        <w:t>मण्डली</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राज्यलाई</w:t>
      </w:r>
      <w:r>
        <w:rPr>
          <w:rFonts w:ascii="Times New Roman" w:hAnsi="Times New Roman" w:eastAsia="Times New Roman" w:cs="Times New Roman"/>
        </w:rPr>
        <w:t xml:space="preserve"> </w:t>
      </w:r>
      <w:r>
        <w:rPr>
          <w:rFonts w:ascii="Nirmala UI" w:hAnsi="Nirmala UI" w:eastAsia="Nirmala UI" w:cs="Nirmala UI"/>
        </w:rPr>
        <w:t>एकसाथ</w:t>
      </w:r>
      <w:r>
        <w:rPr>
          <w:rFonts w:ascii="Times New Roman" w:hAnsi="Times New Roman" w:eastAsia="Times New Roman" w:cs="Times New Roman"/>
        </w:rPr>
        <w:t xml:space="preserve"> </w:t>
      </w:r>
      <w:r>
        <w:rPr>
          <w:rFonts w:ascii="Nirmala UI" w:hAnsi="Nirmala UI" w:eastAsia="Nirmala UI" w:cs="Nirmala UI"/>
        </w:rPr>
        <w:t>ल्याउने</w:t>
      </w:r>
      <w:r>
        <w:rPr>
          <w:rFonts w:ascii="Times New Roman" w:hAnsi="Times New Roman" w:eastAsia="Times New Roman" w:cs="Times New Roman"/>
        </w:rPr>
        <w:t xml:space="preserve"> </w:t>
      </w:r>
      <w:r>
        <w:rPr>
          <w:rFonts w:ascii="Nirmala UI" w:hAnsi="Nirmala UI" w:eastAsia="Nirmala UI" w:cs="Nirmala UI"/>
        </w:rPr>
        <w:t>प्रयत्न</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उज्जियाह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महिमामय</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१९८९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सन्देशको</w:t>
      </w:r>
      <w:r>
        <w:rPr>
          <w:rFonts w:ascii="Times New Roman" w:hAnsi="Times New Roman" w:eastAsia="Times New Roman" w:cs="Times New Roman"/>
        </w:rPr>
        <w:t xml:space="preserve"> </w:t>
      </w:r>
      <w:r>
        <w:rPr>
          <w:rFonts w:ascii="Nirmala UI" w:hAnsi="Nirmala UI" w:eastAsia="Nirmala UI" w:cs="Nirmala UI"/>
        </w:rPr>
        <w:t>प्रारम्भमा</w:t>
      </w:r>
      <w:r>
        <w:rPr>
          <w:rFonts w:ascii="Times New Roman" w:hAnsi="Times New Roman" w:eastAsia="Times New Roman" w:cs="Times New Roman"/>
        </w:rPr>
        <w:t xml:space="preserve"> </w:t>
      </w:r>
      <w:r>
        <w:rPr>
          <w:rFonts w:ascii="Nirmala UI" w:hAnsi="Nirmala UI" w:eastAsia="Nirmala UI" w:cs="Nirmala UI"/>
        </w:rPr>
        <w:t>महिमामय</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प्रमुख</w:t>
      </w:r>
      <w:r>
        <w:rPr>
          <w:rFonts w:ascii="Times New Roman" w:hAnsi="Times New Roman" w:eastAsia="Times New Roman" w:cs="Times New Roman"/>
        </w:rPr>
        <w:t xml:space="preserve"> </w:t>
      </w:r>
      <w:r>
        <w:rPr>
          <w:rFonts w:ascii="Nirmala UI" w:hAnsi="Nirmala UI" w:eastAsia="Nirmala UI" w:cs="Nirmala UI"/>
        </w:rPr>
        <w:t>तर्क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महिमामय</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सेभेन्थ</w:t>
      </w:r>
      <w:r>
        <w:rPr>
          <w:rFonts w:ascii="Times New Roman" w:hAnsi="Times New Roman" w:eastAsia="Times New Roman" w:cs="Times New Roman"/>
        </w:rPr>
        <w:t>-</w:t>
      </w:r>
      <w:r>
        <w:rPr>
          <w:rFonts w:ascii="Nirmala UI" w:hAnsi="Nirmala UI" w:eastAsia="Nirmala UI" w:cs="Nirmala UI"/>
        </w:rPr>
        <w:t>डे</w:t>
      </w:r>
      <w:r>
        <w:rPr>
          <w:rFonts w:ascii="Times New Roman" w:hAnsi="Times New Roman" w:eastAsia="Times New Roman" w:cs="Times New Roman"/>
        </w:rPr>
        <w:t xml:space="preserve"> </w:t>
      </w:r>
      <w:r>
        <w:rPr>
          <w:rFonts w:ascii="Nirmala UI" w:hAnsi="Nirmala UI" w:eastAsia="Nirmala UI" w:cs="Nirmala UI"/>
        </w:rPr>
        <w:t>एड्भेन्टिस्ट</w:t>
      </w:r>
      <w:r>
        <w:rPr>
          <w:rFonts w:ascii="Times New Roman" w:hAnsi="Times New Roman" w:eastAsia="Times New Roman" w:cs="Times New Roman"/>
        </w:rPr>
        <w:t xml:space="preserve"> </w:t>
      </w:r>
      <w:r>
        <w:rPr>
          <w:rFonts w:ascii="Nirmala UI" w:hAnsi="Nirmala UI" w:eastAsia="Nirmala UI" w:cs="Nirmala UI"/>
        </w:rPr>
        <w:t>मण्डली</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समयमा</w:t>
      </w:r>
      <w:r>
        <w:rPr>
          <w:rFonts w:ascii="Times New Roman" w:hAnsi="Times New Roman" w:eastAsia="Times New Roman" w:cs="Times New Roman"/>
        </w:rPr>
        <w:t xml:space="preserve"> </w:t>
      </w:r>
      <w:r>
        <w:rPr>
          <w:rFonts w:ascii="Nirmala UI" w:hAnsi="Nirmala UI" w:eastAsia="Nirmala UI" w:cs="Nirmala UI"/>
        </w:rPr>
        <w:t>महिमामय</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एड्भेन्टिस्ट</w:t>
      </w:r>
      <w:r>
        <w:rPr>
          <w:rFonts w:ascii="Times New Roman" w:hAnsi="Times New Roman" w:eastAsia="Times New Roman" w:cs="Times New Roman"/>
        </w:rPr>
        <w:t xml:space="preserve"> </w:t>
      </w:r>
      <w:r>
        <w:rPr>
          <w:rFonts w:ascii="Nirmala UI" w:hAnsi="Nirmala UI" w:eastAsia="Nirmala UI" w:cs="Nirmala UI"/>
        </w:rPr>
        <w:t>मण्डली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गलत</w:t>
      </w:r>
      <w:r>
        <w:rPr>
          <w:rFonts w:ascii="Times New Roman" w:hAnsi="Times New Roman" w:eastAsia="Times New Roman" w:cs="Times New Roman"/>
        </w:rPr>
        <w:t xml:space="preserve"> </w:t>
      </w:r>
      <w:r>
        <w:rPr>
          <w:rFonts w:ascii="Nirmala UI" w:hAnsi="Nirmala UI" w:eastAsia="Nirmala UI" w:cs="Nirmala UI"/>
        </w:rPr>
        <w:t>धारणामा</w:t>
      </w:r>
      <w:r>
        <w:rPr>
          <w:rFonts w:ascii="Times New Roman" w:hAnsi="Times New Roman" w:eastAsia="Times New Roman" w:cs="Times New Roman"/>
        </w:rPr>
        <w:t xml:space="preserve"> </w:t>
      </w:r>
      <w:r>
        <w:rPr>
          <w:rFonts w:ascii="Nirmala UI" w:hAnsi="Nirmala UI" w:eastAsia="Nirmala UI" w:cs="Nirmala UI"/>
        </w:rPr>
        <w:t>अडिग</w:t>
      </w:r>
      <w:r>
        <w:rPr>
          <w:rFonts w:ascii="Times New Roman" w:hAnsi="Times New Roman" w:eastAsia="Times New Roman" w:cs="Times New Roman"/>
        </w:rPr>
        <w:t xml:space="preserve"> </w:t>
      </w:r>
      <w:r>
        <w:rPr>
          <w:rFonts w:ascii="Nirmala UI" w:hAnsi="Nirmala UI" w:eastAsia="Nirmala UI" w:cs="Nirmala UI"/>
        </w:rPr>
        <w:t>रहनेहरू</w:t>
      </w:r>
      <w:r>
        <w:rPr>
          <w:rFonts w:ascii="Times New Roman" w:hAnsi="Times New Roman" w:eastAsia="Times New Roman" w:cs="Times New Roman"/>
        </w:rPr>
        <w:t>—</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अझै</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धारणामा</w:t>
      </w:r>
      <w:r>
        <w:rPr>
          <w:rFonts w:ascii="Times New Roman" w:hAnsi="Times New Roman" w:eastAsia="Times New Roman" w:cs="Times New Roman"/>
        </w:rPr>
        <w:t xml:space="preserve"> </w:t>
      </w:r>
      <w:r>
        <w:rPr>
          <w:rFonts w:ascii="Nirmala UI" w:hAnsi="Nirmala UI" w:eastAsia="Nirmala UI" w:cs="Nirmala UI"/>
        </w:rPr>
        <w:t>रहने</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भए</w:t>
      </w:r>
      <w:r>
        <w:rPr>
          <w:rFonts w:ascii="Times New Roman" w:hAnsi="Times New Roman" w:eastAsia="Times New Roman" w:cs="Times New Roman"/>
        </w:rPr>
        <w:t>—</w:t>
      </w:r>
      <w:r>
        <w:rPr>
          <w:rFonts w:ascii="Nirmala UI" w:hAnsi="Nirmala UI" w:eastAsia="Nirmala UI" w:cs="Nirmala UI"/>
        </w:rPr>
        <w:t>यसरी</w:t>
      </w:r>
      <w:r>
        <w:rPr>
          <w:rFonts w:ascii="Times New Roman" w:hAnsi="Times New Roman" w:eastAsia="Times New Roman" w:cs="Times New Roman"/>
        </w:rPr>
        <w:t xml:space="preserve"> </w:t>
      </w:r>
      <w:r>
        <w:rPr>
          <w:rFonts w:ascii="Nirmala UI" w:hAnsi="Nirmala UI" w:eastAsia="Nirmala UI" w:cs="Nirmala UI"/>
        </w:rPr>
        <w:t>तर्क</w:t>
      </w:r>
      <w:r>
        <w:rPr>
          <w:rFonts w:ascii="Times New Roman" w:hAnsi="Times New Roman" w:eastAsia="Times New Roman" w:cs="Times New Roman"/>
        </w:rPr>
        <w:t xml:space="preserve"> </w:t>
      </w:r>
      <w:r>
        <w:rPr>
          <w:rFonts w:ascii="Nirmala UI" w:hAnsi="Nirmala UI" w:eastAsia="Nirmala UI" w:cs="Nirmala UI"/>
        </w:rPr>
        <w:t>गर्नेथिए</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पैंतालीसौँ</w:t>
      </w:r>
      <w:r>
        <w:rPr>
          <w:rFonts w:ascii="Times New Roman" w:hAnsi="Times New Roman" w:eastAsia="Times New Roman" w:cs="Times New Roman"/>
        </w:rPr>
        <w:t xml:space="preserve"> </w:t>
      </w:r>
      <w:r>
        <w:rPr>
          <w:rFonts w:ascii="Nirmala UI" w:hAnsi="Nirmala UI" w:eastAsia="Nirmala UI" w:cs="Nirmala UI"/>
        </w:rPr>
        <w:t>पदको</w:t>
      </w:r>
      <w:r>
        <w:rPr>
          <w:rFonts w:ascii="Times New Roman" w:hAnsi="Times New Roman" w:eastAsia="Times New Roman" w:cs="Times New Roman"/>
        </w:rPr>
        <w:t xml:space="preserve"> </w:t>
      </w:r>
      <w:r>
        <w:rPr>
          <w:rFonts w:ascii="Nirmala UI" w:hAnsi="Nirmala UI" w:eastAsia="Nirmala UI" w:cs="Nirmala UI"/>
        </w:rPr>
        <w:t>महिमामय</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पर्वत</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मण्डली</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त्यसैले</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पर्वत</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ठहरिन्थ्यो।</w:t>
      </w:r>
      <w:r>
        <w:rPr>
          <w:rFonts w:ascii="Times New Roman" w:hAnsi="Times New Roman" w:eastAsia="Times New Roman" w:cs="Times New Roman"/>
        </w:rPr>
        <w:t xml:space="preserve"> </w:t>
      </w:r>
      <w:r>
        <w:rPr>
          <w:rFonts w:ascii="Nirmala UI" w:hAnsi="Nirmala UI" w:eastAsia="Nirmala UI" w:cs="Nirmala UI"/>
        </w:rPr>
        <w:t>सायद</w:t>
      </w:r>
      <w:r>
        <w:rPr>
          <w:rFonts w:ascii="Times New Roman" w:hAnsi="Times New Roman" w:eastAsia="Times New Roman" w:cs="Times New Roman"/>
        </w:rPr>
        <w:t xml:space="preserve">, </w:t>
      </w:r>
      <w:r>
        <w:rPr>
          <w:rFonts w:ascii="Nirmala UI" w:hAnsi="Nirmala UI" w:eastAsia="Nirmala UI" w:cs="Nirmala UI"/>
        </w:rPr>
        <w:t>सामान्य</w:t>
      </w:r>
      <w:r>
        <w:rPr>
          <w:rFonts w:ascii="Times New Roman" w:hAnsi="Times New Roman" w:eastAsia="Times New Roman" w:cs="Times New Roman"/>
        </w:rPr>
        <w:t xml:space="preserve"> </w:t>
      </w:r>
      <w:r>
        <w:rPr>
          <w:rFonts w:ascii="Nirmala UI" w:hAnsi="Nirmala UI" w:eastAsia="Nirmala UI" w:cs="Nirmala UI"/>
        </w:rPr>
        <w:t>मानवीय</w:t>
      </w:r>
      <w:r>
        <w:rPr>
          <w:rFonts w:ascii="Times New Roman" w:hAnsi="Times New Roman" w:eastAsia="Times New Roman" w:cs="Times New Roman"/>
        </w:rPr>
        <w:t xml:space="preserve"> </w:t>
      </w:r>
      <w:r>
        <w:rPr>
          <w:rFonts w:ascii="Nirmala UI" w:hAnsi="Nirmala UI" w:eastAsia="Nirmala UI" w:cs="Nirmala UI"/>
        </w:rPr>
        <w:t>तर्क।</w:t>
      </w:r>
    </w:p>
    <w:p>
      <w:pPr>
        <w:pStyle w:val="ArticleBody"/>
        <w:jc w:val="left"/>
      </w:pPr>
      <w:r>
        <w:rPr>
          <w:rFonts w:ascii="Times New Roman" w:hAnsi="Times New Roman" w:eastAsia="Times New Roman" w:cs="Times New Roman"/>
        </w:rPr>
        <w:t>Uzia ni ile nchi ya utukufu, na Ptolemy ni Misri. Uzia, akiwa nchi ya utukufu, ana pembe mbili za Uprotestanti na Urepublikanismo. Udhihirisho wa kisiasa wa Ptolemy ni ukomunisti na maumbo yake mbalimbali, na udhihirisho wa kidini wa Ptolemy ni uwasiliani na roho na maumbo yake mbalimbali. Sifa ya nguvu ya yule joka ni kwamba ni shirikisho, lakini nabii wa uongo, ambaye ndiye nchi ya utukufu, ni taifa moja lenye pembe mbili.</w:t>
      </w:r>
    </w:p>
    <w:p>
      <w:pPr>
        <w:pStyle w:val="ArticleBody"/>
        <w:jc w:val="left"/>
      </w:pPr>
      <w:r>
        <w:rPr>
          <w:rFonts w:ascii="Times New Roman" w:hAnsi="Times New Roman" w:eastAsia="Times New Roman" w:cs="Times New Roman"/>
        </w:rPr>
        <w:t>Daniel kumi na moja mstari wa arobaini ulithibitisha kwamba Marekani ilikuwa mamlaka wakala ya upapa wakati Umoja wa Kisovieti ulipoondolewa mwaka 1989. Ukweli huu unapatana na jukumu la mnyama wa nchi mwenye pembe mbili wa Ufunuo kumi na tatu, kwa maana vitabu hivyo viwili ni kilekile.</w:t>
      </w:r>
    </w:p>
    <w:p>
      <w:pPr>
        <w:pStyle w:val="ArticleScripture"/>
        <w:jc w:val="left"/>
      </w:pPr>
      <w:r>
        <w:rPr>
          <w:rFonts w:ascii="Times New Roman" w:hAnsi="Times New Roman" w:eastAsia="Times New Roman" w:cs="Times New Roman"/>
        </w:rPr>
        <w:t>Nage ne ndololere nyama yankaka kobima na mabele; mpe ezalaki na maseke mibale lokola mwana-mpate, mpe ezalaki koloba lokola dalagona. Mpe esalelaka bokonzi nyonso ya nyama ya liboso na miso na yango, mpe esalisi ete mabele mpe baoyo bafandi kati na yango basambela nyama ya liboso, oyo mpota na yango ya kufa ebikisamaki. Emoniseli 13:11, 12.</w:t>
      </w:r>
    </w:p>
    <w:p>
      <w:pPr>
        <w:pStyle w:val="ArticleBody"/>
        <w:jc w:val="left"/>
      </w:pPr>
      <w:r>
        <w:rPr>
          <w:rFonts w:ascii="Times New Roman" w:hAnsi="Times New Roman" w:eastAsia="Times New Roman" w:cs="Times New Roman"/>
        </w:rPr>
        <w:t>Kusololela kumi na kutatu kuibwesha M'bungano wa Maungano ya Amerika ngw’ipungo lya Papa, pantu nyama ya pa nsi “ikolesya amaka yonse ya” nyama iya mu nyanja eyakile “ku meso yakwe.” Mu vesi ya bubili, njoka ya Loma ya buhedeni yalipele Papa amaka yakwe, intebe yakwe, no bukulu bukalamba. Ishiwi ilyasandululwa ukuti “amaka” lyalola amaka; lelo mu vesi ya kumi na bubili pali ishiwi limbi ilyasandululwa ukuti “amaka,” ilyo lisosa “bukoleshi ubwapeelwa.”</w:t>
      </w:r>
    </w:p>
    <w:p>
      <w:pPr>
        <w:pStyle w:val="ArticleBody"/>
        <w:jc w:val="left"/>
      </w:pPr>
      <w:r>
        <w:rPr>
          <w:rFonts w:ascii="Times New Roman" w:hAnsi="Times New Roman" w:eastAsia="Times New Roman" w:cs="Times New Roman"/>
        </w:rPr>
        <w:t>Amerikeri yitama amahangbu umwusigire w’ububasha bwa gipapa, bwo bwashushanyijwe mbere na Roma ya gipagani, yo yahaye ubupapa inkunga yayo ya gisirikare n’iy’ubukungu nk’uko byagaragajwe mu murongo wa kabiri. Mu kubikora, Roma ya gipagani yashushanyaga Amerikeri, na yo yari kuzatanga “amagare yayo, amato n’abagendera ku mafarasi” kugira ngo ikorere ububasha bwa gipapa imirimo yanduye.</w:t>
      </w:r>
    </w:p>
    <w:p>
      <w:pPr>
        <w:pStyle w:val="ArticleBody"/>
        <w:jc w:val="left"/>
      </w:pPr>
      <w:r>
        <w:rPr>
          <w:rFonts w:ascii="Times New Roman" w:hAnsi="Times New Roman" w:eastAsia="Times New Roman" w:cs="Times New Roman"/>
        </w:rPr>
        <w:t>Inguru esatu ko gisang mun saksip, saksip-il, gwa sibo-ui se beonui jeontuga yeoksasang seongchwi-doe-eul ttae, Antiokoseu Maegnoseuneun mae jeontumada geu jarie isseotda. I sasireun geu se beonui jeonturo pyohyeondoen segnyeogi jimseung-ui daeri segnyeogim-eul deureonaeni, ireoseo hangsang Antiokoseu-yeotgo, 1989nyeon-ui Antiokoseuneun Miguk-ui daeri segnyeogieotgi ttaemunida.</w:t>
      </w:r>
    </w:p>
    <w:p>
      <w:pPr>
        <w:pStyle w:val="ArticleBody"/>
        <w:jc w:val="left"/>
      </w:pPr>
      <w:r>
        <w:rPr>
          <w:rFonts w:ascii="Times New Roman" w:hAnsi="Times New Roman" w:eastAsia="Times New Roman" w:cs="Times New Roman"/>
        </w:rPr>
        <w:t>Vita vitatu vinavyoongoza kwenye sheria ya Jumapili ya aya ya kumi na sita vinabeba saini ya Alfa na Omega, na pia muundo wa kweli. Ni Marekani katika vita vya kwanza na vya tatu, ikitambulisha alfa na omega katika vita vya kwanza na vya mwisho. Vita vitatu vinavyoongoza kwenye sheria ya Jumapili ya aya ya kumi na sita pia vinabeba saini ya kweli. Nguvu ya wakala ya Ukraine ya Kinazi ndiyo vita vya katikati vinavyowakilisha uasi wa alama ya njia ya katikati katika mfumo wa neno la Kiebrania “kweli.” Vita hivyo vitatu vinawakilisha 1989 hadi kwenye sheria ya Jumapili, jambo linalomaanisha kwamba vinawakilisha “historia iliyofichwa” ya aya ya arobaini.</w:t>
      </w:r>
    </w:p>
    <w:p>
      <w:pPr>
        <w:pStyle w:val="ArticleBody"/>
        <w:jc w:val="left"/>
      </w:pPr>
      <w:r>
        <w:rPr>
          <w:rFonts w:ascii="Times New Roman" w:hAnsi="Times New Roman" w:eastAsia="Times New Roman" w:cs="Times New Roman"/>
        </w:rPr>
        <w:t>Usenyi wa dikumi na umwe wa Chimonisyo dikumi na kimwe u tanisha umwaka wa 2023, nga ni ho amahembe yombi azukirwamo. Daniyeli usenyi wa dikumi na umwe, usenyi wa dikumi na umwe, u tanisha ico gihe nyene c’amateka. Umurongo w’imbere w’ubuhanuzi n’umurongo w’inyuma w’ubuhanuzi bihurira mu 2023. Umurongo w’imbere ni co “kintu” Daniyeli yatahuye, kandi umurongo w’inyuma ni co “kerekwa” yatahuye.</w:t>
      </w:r>
    </w:p>
    <w:p>
      <w:pPr>
        <w:pStyle w:val="ArticleBody"/>
        <w:jc w:val="left"/>
      </w:pPr>
      <w:r>
        <w:rPr>
          <w:rFonts w:ascii="Times New Roman" w:hAnsi="Times New Roman" w:eastAsia="Times New Roman" w:cs="Times New Roman"/>
        </w:rPr>
        <w:t>Danyeli asonzile lûkûlo lwa hekalu lwaandame ku buzuba bwa makumi abili na bubili, ne myâka makumi abili na ibili panyuma pa 9/11, kadi cîo cîmwenso cîna Esaya akengela mu hekalu, cikuleeta ku 2023. Esaya uleeja lufû lwa Uziya panyuma pa kwikala ne mabadi a bukata bwa bukole bwa leprosy imyaka ikumi ne umwe, ku 9/11. Mudimu wa kutûngununa hekalu udi ne kutangila ku kulambalala cishimikidi, ne panyuma kutûngununa hekalu ne kutenteka dibwe dya ntupikilu, cîdi cîlombola ku lûkûlo lwa butatu lwa litmus, lulondolola ku didia dya mapalampanda mu mulongo wa Lewitike makumi abili na isatu. Mudimu wa munda wa evanjile wa cyendèlela udi upwa mu dinâya dya mulongo wa pambelu. Mu mukenji wa ikumi ne umwe, Putin wadi mutetekediwe ku Ptolemy, ne mfumu Uziya udi upa bukamonyi bwa bubidi ku cimfwanyi cya mfumu wa ku sudi udi utumbishiwa ku dibinga dya busalayi, udi panyuma ulomba kwinjijisha bene babo mu butùmbi bwa dinâya dya ntendelelu.</w:t>
      </w:r>
    </w:p>
    <w:p>
      <w:pPr>
        <w:pStyle w:val="ArticleScripture"/>
        <w:jc w:val="left"/>
      </w:pPr>
      <w:r>
        <w:rPr>
          <w:rFonts w:ascii="Times New Roman" w:hAnsi="Times New Roman" w:eastAsia="Times New Roman" w:cs="Times New Roman"/>
        </w:rPr>
        <w:t>Kabaka ow’Obukiikaddyo alisunguwala nnyo, alifuluma okulwana naye, ye kabaka ow’Obukiikakkono; era alikuŋŋaanya ekibiina ekinene ennyo; naye ekibiina ekyo kiriweebwayo mu mukono gwe. Era bw’alimala okuggyawo ekibiina ekyo, omutima gwe guliyimusibwa; era alisuula wansi emitwalo mingi nnyo: naye ekyo tekirimumazisa maanyi. Danyeri 11:11, 12.</w:t>
      </w:r>
    </w:p>
    <w:p>
      <w:pPr>
        <w:pStyle w:val="ArticleBody"/>
        <w:jc w:val="left"/>
      </w:pPr>
      <w:r>
        <w:rPr>
          <w:rFonts w:ascii="Times New Roman" w:hAnsi="Times New Roman" w:eastAsia="Times New Roman" w:cs="Times New Roman"/>
        </w:rPr>
        <w:t>Uriah Smith yikandikha ku husu historia ya Ptolemy Philopator na jaribio lake la kutoa dhabihu katika hekalu la Yerusalemu.</w:t>
      </w:r>
    </w:p>
    <w:p>
      <w:pPr>
        <w:pStyle w:val="ArticleScripture"/>
        <w:jc w:val="left"/>
      </w:pPr>
      <w:r>
        <w:rPr>
          <w:rFonts w:ascii="Times New Roman" w:hAnsi="Times New Roman" w:eastAsia="Times New Roman" w:cs="Times New Roman"/>
        </w:rPr>
        <w:t>“Ptolemy akalepere kelunga ko ateleha muntu unu sepi ga ha maulo ge. Iye ko engengereza ateleha ulu a konaile, ko ahonene ko ahita mwene wa uhya wosena wa Antiochus; nde, akasua kualula hande mahingu amakekeshi ni hande matete amakekeshi, akapangana utembo, shina ko ahoneke kuikala mu kuhengeleka kaheli ni kahela ulimo wa masakamena ge ga upupu. Shikaho, nambe ko akonenele vavengi vake, iye mwene akalongelelwe ni vices vake; ni, ahulileha lijina likulu liye ko ahonene kuhadisa, akamema hande yakwe mu kulya ni mu ukafunga.”</w:t>
      </w:r>
    </w:p>
    <w:p>
      <w:pPr>
        <w:pStyle w:val="ArticleScripture"/>
        <w:jc w:val="left"/>
      </w:pPr>
      <w:r>
        <w:rPr>
          <w:rFonts w:ascii="Times New Roman" w:hAnsi="Times New Roman" w:eastAsia="Times New Roman" w:cs="Times New Roman"/>
        </w:rPr>
        <w:t>“Uye moyo wake uliinuliwa kwa sababu ya mafanikio yake, lakini kwa hayo hakuimarishwa kamwe; kwa maana matumizi yake yasiyo na heshima aliyoyafanya kwa hayo yaliwasababisha raia wake mwenyewe kumwasi. Lakini kuinuliwa kwa moyo wake kulidhihirishwa hasa zaidi katika shughuli zake na Wayahudi. Alipokuja Yerusalemu, huko alitoa dhabihu, naye alitamani sana kuingia Patakatifu pa Patakatifu pa hekalu, kinyume na sheria na dini ya mahali pale; lakini alipozuiwa, ijapokuwa kwa shida kubwa sana, aliondoka mahali pale akiwa amewaka hasira dhidi ya taifa lote la Wayahudi, na mara akalianza juu yao mateso ya kutisha na yasiyo na huruma. Huko Aleksandria, ambako Wayahudi walikuwa wamekaa tangu siku za Aleksanda, na walifurahia mapendeleo ya raia waliopendelewa zaidi, elfu arobaini kulingana na Eusebius, elfu sitini kulingana na Jerome, waliuawa katika mateso haya. Uasi wa Wamisri, na machinjo ya Wayahudi, hakika havikuwa mambo yaliyoweza kumtia nguvu katika ufalme wake, bali yalitosha zaidi karibu kuuangamiza kabisa.” Uriah Smith, Daniel and the Revelation, 254.</w:t>
      </w:r>
    </w:p>
    <w:p>
      <w:pPr>
        <w:pStyle w:val="ArticleBody"/>
        <w:jc w:val="left"/>
      </w:pPr>
      <w:r>
        <w:rPr>
          <w:rFonts w:ascii="Times New Roman" w:hAnsi="Times New Roman" w:eastAsia="Times New Roman" w:cs="Times New Roman"/>
        </w:rPr>
        <w:t>سەركەوتنی سەربازیی پەتۆلێمی فیلۆپاتۆر لە ڕافیا ساڵی ٢١٧ پ.ز. هەرگیز پەتۆلێمی بەهێز نەکرد، بەڵکوو وای کرد «دڵی بەرز ببێتەوە.» سەركەوتن لە جەنگی ئۆکرایندا پوتین بەهێز ناکات، بەڵکوو «دڵی بەرز دەکاتەوە»، هەروەک سەركەوتنی سەربازی وای کرد پاشا عوزیا دڵی بەرز بکاتەوە.</w:t>
      </w:r>
    </w:p>
    <w:p>
      <w:pPr>
        <w:pStyle w:val="ArticleScripture"/>
        <w:jc w:val="left"/>
      </w:pPr>
      <w:r>
        <w:rPr>
          <w:rFonts w:ascii="Times New Roman" w:hAnsi="Times New Roman" w:eastAsia="Times New Roman" w:cs="Times New Roman"/>
        </w:rPr>
        <w:t>Oziasi akawatengea watu wa jeshi lote ngao, na mikuki, na kofia za chuma, na deraya, na pinde, na kombeo za kurushia mawe. Naye akafanya huko Yerusalemu mitambo ya vita, iliyobuniwa na watu werevu, iwe juu ya minara na juu ya boma, ili kupiga mishale na mawe makubwa kwa hiyo. Na jina lake likaenea mbali sana; kwa maana alisaidiwa kwa ajabu, hata akawa hodari. Lakini alipokuwa hodari, moyo wake ukainuka hata kumwangamiza; kwa maana alimkosea Bwana, Mungu wake, akaingia ndani ya hekalu la Bwana kufukiza uvumba juu ya madhabahu ya uvumba. 2 Mambo ya Nyakati 26:14–16.</w:t>
      </w:r>
    </w:p>
    <w:p>
      <w:pPr>
        <w:pStyle w:val="ArticleBody"/>
        <w:jc w:val="left"/>
      </w:pPr>
      <w:r>
        <w:rPr>
          <w:rFonts w:ascii="Times New Roman" w:hAnsi="Times New Roman" w:eastAsia="Times New Roman" w:cs="Times New Roman"/>
        </w:rPr>
        <w:t>Eehosi dua va sud noꞌo, meꞌni oka na lewa laꞌi hena ta meꞌni eꞌeu mehe hangea, na lalakwa huri atu tama i laona na Vale Tabu tai, mo foa hagee na foa, na ola ngaha na haharagi peꞌi na pris duaduana mo karaꞌini. Laꞌona rua na kaꞌa ngaha, na pris ram oheꞌa naꞌa huri naꞌa na eehosi ram hongo susuto ngaha huri he taꞌi. Taꞌi eehosi mo huꞌi na tauꞌaro ni huiheꞌe huri na Jiu, na taꞌi diana mo gaꞌu i na matafana i na lepela.</w:t>
      </w:r>
    </w:p>
    <w:p>
      <w:pPr>
        <w:pStyle w:val="ArticleScripture"/>
        <w:jc w:val="left"/>
      </w:pPr>
      <w:r>
        <w:rPr>
          <w:rFonts w:ascii="Times New Roman" w:hAnsi="Times New Roman" w:eastAsia="Times New Roman" w:cs="Times New Roman"/>
        </w:rPr>
        <w:t>Azariya mwimâmba a hneih chu a hnung zuiin a lût a; a hnênah Lalpa puithiam pasarih sawmli pahnih lo ni lovin, mi huaisen tak takte an awm a. Chûngte chuan Lal Uzzia an dâltu a, a hnênah, “Uzzia, Lalpa hnênah rimtui hâl hi i tih tûr a ni lo va; Aaron fapate, rimtui hâl tûra tihthianghlima awm puithiamte tûr a ni zâwk. Biak in thianghlim atangin chhuak rawh; i bawhchhiat tawh si a, hei hian Lalpa Pathian ata hmingṭhatna a pe dâwn lo che,” an ti a. Tichuan Uzzia chu a thinur ta a; rimtui hâl nân a kutah rimtui hâlna bawm a keng a. Puithiamte chungah a thinur lai takin, puithiamte hmâah, Lalpa biak in chhûngah, rimtui altar bul atangin, a chalah phâr chu phârnatna a lo chhuak ta a. Tichuan puithiam lal Azariya leh puithiam zawng zawng chuan an en a; ngaitih, a chalah phâr chu phârnatna neiin a awm ta a, chumi hmun atang chuan an hnawt chhuak vat a; ani ngei pawh chhuak nhanh a tum a, Lalpa’n a vuak tawh avângin. Lal Uzzia chu a thih ni thlengin phârna nei mi a ni ta a, phârna nei mi nih avângin in hrangah a chêng a; Lalpa biak in ata tan hran a ni tawh si a. A fapa Jotham chu lal in chungah a awm a, ram mite chu a rorêl ta a. Uzzia thil tih dang zawng zawngte, a tir atangin a tâwp thlengin, zâwlnei Isaiah, Amoza fapa chuan a ziak. 2 Chronicles 26:17–22.</w:t>
      </w:r>
    </w:p>
    <w:p>
      <w:pPr>
        <w:pStyle w:val="ArticleBody"/>
        <w:jc w:val="left"/>
      </w:pPr>
      <w:r>
        <w:rPr>
          <w:rFonts w:ascii="Times New Roman" w:hAnsi="Times New Roman" w:eastAsia="Times New Roman" w:cs="Times New Roman"/>
        </w:rPr>
        <w:t>Mwaka wa 2014, waulimwengu wa Ulaya na utawala wa Obama walianzisha mapinduzi ya rangi juu ya taifa la Ukraine. Mwaka wa 2022 Urusi ilianza uvamizi ambao hatimaye utapelekea ushindi wa Putin na Urusi; wakiwakilishwa na Ptolemy na Uzia, wafalme wa kusini. Aya ya kumi na mbili yasema kwamba baada ya ushindi wa Putin, “moyo wake utainuliwa; naye atawaangusha makumi mengi ya maelfu; lakini hataimarishwa kwa hilo.” Kisha historia yaandika kuangamia kwa ufalme wake hatua kwa hatua.</w:t>
      </w:r>
    </w:p>
    <w:p>
      <w:pPr>
        <w:pStyle w:val="ArticleBody"/>
        <w:jc w:val="left"/>
      </w:pPr>
      <w:r>
        <w:rPr>
          <w:rFonts w:ascii="Times New Roman" w:hAnsi="Times New Roman" w:eastAsia="Times New Roman" w:cs="Times New Roman"/>
        </w:rPr>
        <w:t>Ukuporomoka kwa hatua kwa hatua kulisababisha kifo chake, na kufikia wakati Antioko Mkuu alipolipiza kisasi kwa kushindwa kwake huko Rafia, Antioko hakuwa tena akishughulika na Ptolemaio Filopatori; wakati huo Antioko alikuwa akimkabili mtoto mchanga aliyekuwa mtawala wa Misri wakati huo. Mtoto ni ishara ya kizazi cha mwisho, hivyo kwa kiwango kimoja mfalme huyo mtoto ambaye Antioko anamshinda huko Paniumi ndiye kizazi cha mwisho cha ufalme wa kusini. Katika kiwango cha kiutendaji, mfalme huyo mtoto anawakilisha udhaifu ukilinganishwa na nguvu za Antioko.</w:t>
      </w:r>
    </w:p>
    <w:p>
      <w:pPr>
        <w:pStyle w:val="ArticleScripture"/>
        <w:jc w:val="left"/>
      </w:pPr>
      <w:r>
        <w:rPr>
          <w:rFonts w:ascii="Times New Roman" w:hAnsi="Times New Roman" w:eastAsia="Times New Roman" w:cs="Times New Roman"/>
        </w:rPr>
        <w:t>ئاشتییەکەی لە نێوان پطولەمای فیلوپاتەر و ئانتیۆخۆس بەسترا، چواردە ساڵ بەردەوام بوو. لە ماوەی ئەوەدا پطولەما بەهۆی بێئاوایی و بەزمی خراپ مرد، و کوڕەکەی، پطولەمای ئەپیفانێس، شوێنی گرتەوە، کە لەو کاتەدا منداڵێکی چوار یان پێنج ساڵان بوو. ئانتیۆخۆس، لە هەمان ماوەدا، دوای ئەوەی یاخیبوون لە شانشینەکەیدا سرکوت کرد و ناوچەکانی ڕۆژهەڵات خستە ژێر گوێڕایەڵی و ئارامیکردنەوەی، کاتی ئازادی بۆ هەر هەوڵێک هەبوو کاتێک ئەپیفانێسی گەنج لەسەر تەختی میسر دانرا؛ و چونکە وای دەزانی ئەم دەرفەتە بۆ فراوانکردنی دەسەڵاتەکەی زۆر باشترە لەوەی لەدەست بدرێت، سوپایەکی زەبەلاحەوی هەستاند، «گەورەتر لە یەکەمیان» (چونکە لە گەشتی ڕۆژهەڵاتی خۆیدا هێزی زۆری کۆکردبووەوە و سامانی گەورەی بەدەست هێنابوو)، و بەرەو میسر دەرکەوت، بەو هیوایەی سەرکەوتنێکی ئاسان بەسەر ئەو پاشای منداڵەدا بەدەست بهێنێت. ئەوەی چۆن سەرکەوت، ئێستا دەیبینین؛ چونکە لێرەدا ئاڵۆزییە نوێکان دەچنە ناو کاروباری ئەم دوو شانشینە، و کارەکتەرە نوێکان دەخرێنە سەر شانۆی مێژوو. Uriyah Smith, Daniel and the Revelation, 255.</w:t>
      </w:r>
    </w:p>
    <w:p>
      <w:pPr>
        <w:pStyle w:val="ArticleHeading"/>
        <w:jc w:val="left"/>
      </w:pPr>
      <w:r>
        <w:rPr>
          <w:rFonts w:ascii="Arial" w:hAnsi="Arial" w:eastAsia="Arial" w:cs="Arial"/>
        </w:rPr>
        <w:t>ڕەگەزی باشوور</w:t>
      </w:r>
    </w:p>
    <w:p>
      <w:pPr>
        <w:pStyle w:val="ArticleBody"/>
        <w:jc w:val="left"/>
      </w:pPr>
      <w:r>
        <w:rPr>
          <w:rFonts w:ascii="Malgun Gothic" w:hAnsi="Malgun Gothic" w:eastAsia="Malgun Gothic" w:cs="Malgun Gothic"/>
        </w:rPr>
        <w:t>러시아의</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행보를</w:t>
      </w:r>
      <w:r>
        <w:rPr>
          <w:rFonts w:ascii="Times New Roman" w:hAnsi="Times New Roman" w:eastAsia="Times New Roman" w:cs="Times New Roman"/>
        </w:rPr>
        <w:t xml:space="preserve"> </w:t>
      </w:r>
      <w:r>
        <w:rPr>
          <w:rFonts w:ascii="Malgun Gothic" w:hAnsi="Malgun Gothic" w:eastAsia="Malgun Gothic" w:cs="Malgun Gothic"/>
        </w:rPr>
        <w:t>개괄하는</w:t>
      </w:r>
      <w:r>
        <w:rPr>
          <w:rFonts w:ascii="Times New Roman" w:hAnsi="Times New Roman" w:eastAsia="Times New Roman" w:cs="Times New Roman"/>
        </w:rPr>
        <w:t xml:space="preserve"> </w:t>
      </w:r>
      <w:r>
        <w:rPr>
          <w:rFonts w:ascii="Malgun Gothic" w:hAnsi="Malgun Gothic" w:eastAsia="Malgun Gothic" w:cs="Malgun Gothic"/>
        </w:rPr>
        <w:t>것은</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남방</w:t>
      </w:r>
      <w:r>
        <w:rPr>
          <w:rFonts w:ascii="Times New Roman" w:hAnsi="Times New Roman" w:eastAsia="Times New Roman" w:cs="Times New Roman"/>
        </w:rPr>
        <w:t xml:space="preserve"> </w:t>
      </w:r>
      <w:r>
        <w:rPr>
          <w:rFonts w:ascii="Malgun Gothic" w:hAnsi="Malgun Gothic" w:eastAsia="Malgun Gothic" w:cs="Malgun Gothic"/>
        </w:rPr>
        <w:t>왕의</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행보를</w:t>
      </w:r>
      <w:r>
        <w:rPr>
          <w:rFonts w:ascii="Times New Roman" w:hAnsi="Times New Roman" w:eastAsia="Times New Roman" w:cs="Times New Roman"/>
        </w:rPr>
        <w:t xml:space="preserve"> </w:t>
      </w:r>
      <w:r>
        <w:rPr>
          <w:rFonts w:ascii="Malgun Gothic" w:hAnsi="Malgun Gothic" w:eastAsia="Malgun Gothic" w:cs="Malgun Gothic"/>
        </w:rPr>
        <w:t>개괄하는</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1798</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끝의</w:t>
      </w:r>
      <w:r>
        <w:rPr>
          <w:rFonts w:ascii="Times New Roman" w:hAnsi="Times New Roman" w:eastAsia="Times New Roman" w:cs="Times New Roman"/>
        </w:rPr>
        <w:t xml:space="preserve"> </w:t>
      </w:r>
      <w:r>
        <w:rPr>
          <w:rFonts w:ascii="Malgun Gothic" w:hAnsi="Malgun Gothic" w:eastAsia="Malgun Gothic" w:cs="Malgun Gothic"/>
        </w:rPr>
        <w:t>때에</w:t>
      </w:r>
      <w:r>
        <w:rPr>
          <w:rFonts w:ascii="Times New Roman" w:hAnsi="Times New Roman" w:eastAsia="Times New Roman" w:cs="Times New Roman"/>
        </w:rPr>
        <w:t xml:space="preserve"> </w:t>
      </w:r>
      <w:r>
        <w:rPr>
          <w:rFonts w:ascii="Malgun Gothic" w:hAnsi="Malgun Gothic" w:eastAsia="Malgun Gothic" w:cs="Malgun Gothic"/>
        </w:rPr>
        <w:t>예언의</w:t>
      </w:r>
      <w:r>
        <w:rPr>
          <w:rFonts w:ascii="Times New Roman" w:hAnsi="Times New Roman" w:eastAsia="Times New Roman" w:cs="Times New Roman"/>
        </w:rPr>
        <w:t xml:space="preserve"> </w:t>
      </w:r>
      <w:r>
        <w:rPr>
          <w:rFonts w:ascii="Malgun Gothic" w:hAnsi="Malgun Gothic" w:eastAsia="Malgun Gothic" w:cs="Malgun Gothic"/>
        </w:rPr>
        <w:t>역사</w:t>
      </w:r>
      <w:r>
        <w:rPr>
          <w:rFonts w:ascii="Times New Roman" w:hAnsi="Times New Roman" w:eastAsia="Times New Roman" w:cs="Times New Roman"/>
        </w:rPr>
        <w:t xml:space="preserve"> </w:t>
      </w:r>
      <w:r>
        <w:rPr>
          <w:rFonts w:ascii="Malgun Gothic" w:hAnsi="Malgun Gothic" w:eastAsia="Malgun Gothic" w:cs="Malgun Gothic"/>
        </w:rPr>
        <w:t>속에</w:t>
      </w:r>
      <w:r>
        <w:rPr>
          <w:rFonts w:ascii="Times New Roman" w:hAnsi="Times New Roman" w:eastAsia="Times New Roman" w:cs="Times New Roman"/>
        </w:rPr>
        <w:t xml:space="preserve"> </w:t>
      </w:r>
      <w:r>
        <w:rPr>
          <w:rFonts w:ascii="Malgun Gothic" w:hAnsi="Malgun Gothic" w:eastAsia="Malgun Gothic" w:cs="Malgun Gothic"/>
        </w:rPr>
        <w:t>등장한</w:t>
      </w:r>
      <w:r>
        <w:rPr>
          <w:rFonts w:ascii="Times New Roman" w:hAnsi="Times New Roman" w:eastAsia="Times New Roman" w:cs="Times New Roman"/>
        </w:rPr>
        <w:t xml:space="preserve"> </w:t>
      </w:r>
      <w:r>
        <w:rPr>
          <w:rFonts w:ascii="Malgun Gothic" w:hAnsi="Malgun Gothic" w:eastAsia="Malgun Gothic" w:cs="Malgun Gothic"/>
        </w:rPr>
        <w:t>영적</w:t>
      </w:r>
      <w:r>
        <w:rPr>
          <w:rFonts w:ascii="Times New Roman" w:hAnsi="Times New Roman" w:eastAsia="Times New Roman" w:cs="Times New Roman"/>
        </w:rPr>
        <w:t xml:space="preserve"> </w:t>
      </w:r>
      <w:r>
        <w:rPr>
          <w:rFonts w:ascii="Malgun Gothic" w:hAnsi="Malgun Gothic" w:eastAsia="Malgun Gothic" w:cs="Malgun Gothic"/>
        </w:rPr>
        <w:t>남방</w:t>
      </w:r>
      <w:r>
        <w:rPr>
          <w:rFonts w:ascii="Times New Roman" w:hAnsi="Times New Roman" w:eastAsia="Times New Roman" w:cs="Times New Roman"/>
        </w:rPr>
        <w:t xml:space="preserve"> </w:t>
      </w:r>
      <w:r>
        <w:rPr>
          <w:rFonts w:ascii="Malgun Gothic" w:hAnsi="Malgun Gothic" w:eastAsia="Malgun Gothic" w:cs="Malgun Gothic"/>
        </w:rPr>
        <w:t>왕의</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특징은</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어떻게</w:t>
      </w:r>
      <w:r>
        <w:rPr>
          <w:rFonts w:ascii="Times New Roman" w:hAnsi="Times New Roman" w:eastAsia="Times New Roman" w:cs="Times New Roman"/>
        </w:rPr>
        <w:t xml:space="preserve"> </w:t>
      </w:r>
      <w:r>
        <w:rPr>
          <w:rFonts w:ascii="Malgun Gothic" w:hAnsi="Malgun Gothic" w:eastAsia="Malgun Gothic" w:cs="Malgun Gothic"/>
        </w:rPr>
        <w:t>자기</w:t>
      </w:r>
      <w:r>
        <w:rPr>
          <w:rFonts w:ascii="Times New Roman" w:hAnsi="Times New Roman" w:eastAsia="Times New Roman" w:cs="Times New Roman"/>
        </w:rPr>
        <w:t xml:space="preserve"> </w:t>
      </w:r>
      <w:r>
        <w:rPr>
          <w:rFonts w:ascii="Malgun Gothic" w:hAnsi="Malgun Gothic" w:eastAsia="Malgun Gothic" w:cs="Malgun Gothic"/>
        </w:rPr>
        <w:t>종말에</w:t>
      </w:r>
      <w:r>
        <w:rPr>
          <w:rFonts w:ascii="Times New Roman" w:hAnsi="Times New Roman" w:eastAsia="Times New Roman" w:cs="Times New Roman"/>
        </w:rPr>
        <w:t xml:space="preserve"> </w:t>
      </w:r>
      <w:r>
        <w:rPr>
          <w:rFonts w:ascii="Malgun Gothic" w:hAnsi="Malgun Gothic" w:eastAsia="Malgun Gothic" w:cs="Malgun Gothic"/>
        </w:rPr>
        <w:t>이르는가</w:t>
      </w:r>
      <w:r>
        <w:rPr>
          <w:rFonts w:ascii="Times New Roman" w:hAnsi="Times New Roman" w:eastAsia="Times New Roman" w:cs="Times New Roman"/>
        </w:rPr>
        <w:t xml:space="preserve"> </w:t>
      </w:r>
      <w:r>
        <w:rPr>
          <w:rFonts w:ascii="Malgun Gothic" w:hAnsi="Malgun Gothic" w:eastAsia="Malgun Gothic" w:cs="Malgun Gothic"/>
        </w:rPr>
        <w:t>하는</w:t>
      </w:r>
      <w:r>
        <w:rPr>
          <w:rFonts w:ascii="Times New Roman" w:hAnsi="Times New Roman" w:eastAsia="Times New Roman" w:cs="Times New Roman"/>
        </w:rPr>
        <w:t xml:space="preserve"> </w:t>
      </w:r>
      <w:r>
        <w:rPr>
          <w:rFonts w:ascii="Malgun Gothic" w:hAnsi="Malgun Gothic" w:eastAsia="Malgun Gothic" w:cs="Malgun Gothic"/>
        </w:rPr>
        <w:t>점이다</w:t>
      </w:r>
      <w:r>
        <w:rPr>
          <w:rFonts w:ascii="Times New Roman" w:hAnsi="Times New Roman" w:eastAsia="Times New Roman" w:cs="Times New Roman"/>
        </w:rPr>
        <w:t xml:space="preserve">. </w:t>
      </w:r>
      <w:r>
        <w:rPr>
          <w:rFonts w:ascii="Malgun Gothic" w:hAnsi="Malgun Gothic" w:eastAsia="Malgun Gothic" w:cs="Malgun Gothic"/>
        </w:rPr>
        <w:t>이것은</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북방</w:t>
      </w:r>
      <w:r>
        <w:rPr>
          <w:rFonts w:ascii="Times New Roman" w:hAnsi="Times New Roman" w:eastAsia="Times New Roman" w:cs="Times New Roman"/>
        </w:rPr>
        <w:t xml:space="preserve"> </w:t>
      </w:r>
      <w:r>
        <w:rPr>
          <w:rFonts w:ascii="Malgun Gothic" w:hAnsi="Malgun Gothic" w:eastAsia="Malgun Gothic" w:cs="Malgun Gothic"/>
        </w:rPr>
        <w:t>왕과</w:t>
      </w:r>
      <w:r>
        <w:rPr>
          <w:rFonts w:ascii="Times New Roman" w:hAnsi="Times New Roman" w:eastAsia="Times New Roman" w:cs="Times New Roman"/>
        </w:rPr>
        <w:t xml:space="preserve"> </w:t>
      </w:r>
      <w:r>
        <w:rPr>
          <w:rFonts w:ascii="Malgun Gothic" w:hAnsi="Malgun Gothic" w:eastAsia="Malgun Gothic" w:cs="Malgun Gothic"/>
        </w:rPr>
        <w:t>거짓</w:t>
      </w:r>
      <w:r>
        <w:rPr>
          <w:rFonts w:ascii="Times New Roman" w:hAnsi="Times New Roman" w:eastAsia="Times New Roman" w:cs="Times New Roman"/>
        </w:rPr>
        <w:t xml:space="preserve"> </w:t>
      </w:r>
      <w:r>
        <w:rPr>
          <w:rFonts w:ascii="Malgun Gothic" w:hAnsi="Malgun Gothic" w:eastAsia="Malgun Gothic" w:cs="Malgun Gothic"/>
        </w:rPr>
        <w:t>선지자의</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특징이기도</w:t>
      </w:r>
      <w:r>
        <w:rPr>
          <w:rFonts w:ascii="Times New Roman" w:hAnsi="Times New Roman" w:eastAsia="Times New Roman" w:cs="Times New Roman"/>
        </w:rPr>
        <w:t xml:space="preserve"> </w:t>
      </w:r>
      <w:r>
        <w:rPr>
          <w:rFonts w:ascii="Malgun Gothic" w:hAnsi="Malgun Gothic" w:eastAsia="Malgun Gothic" w:cs="Malgun Gothic"/>
        </w:rPr>
        <w:t>하다</w:t>
      </w:r>
      <w:r>
        <w:rPr>
          <w:rFonts w:ascii="Times New Roman" w:hAnsi="Times New Roman" w:eastAsia="Times New Roman" w:cs="Times New Roman"/>
        </w:rPr>
        <w:t xml:space="preserve">. </w:t>
      </w:r>
      <w:r>
        <w:rPr>
          <w:rFonts w:ascii="Malgun Gothic" w:hAnsi="Malgun Gothic" w:eastAsia="Malgun Gothic" w:cs="Malgun Gothic"/>
        </w:rPr>
        <w:t>세상을</w:t>
      </w:r>
      <w:r>
        <w:rPr>
          <w:rFonts w:ascii="Times New Roman" w:hAnsi="Times New Roman" w:eastAsia="Times New Roman" w:cs="Times New Roman"/>
        </w:rPr>
        <w:t xml:space="preserve"> </w:t>
      </w:r>
      <w:r>
        <w:rPr>
          <w:rFonts w:ascii="Malgun Gothic" w:hAnsi="Malgun Gothic" w:eastAsia="Malgun Gothic" w:cs="Malgun Gothic"/>
        </w:rPr>
        <w:t>아마겟돈으로</w:t>
      </w:r>
      <w:r>
        <w:rPr>
          <w:rFonts w:ascii="Times New Roman" w:hAnsi="Times New Roman" w:eastAsia="Times New Roman" w:cs="Times New Roman"/>
        </w:rPr>
        <w:t xml:space="preserve"> </w:t>
      </w:r>
      <w:r>
        <w:rPr>
          <w:rFonts w:ascii="Malgun Gothic" w:hAnsi="Malgun Gothic" w:eastAsia="Malgun Gothic" w:cs="Malgun Gothic"/>
        </w:rPr>
        <w:t>이끄는</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세력</w:t>
      </w:r>
      <w:r>
        <w:rPr>
          <w:rFonts w:ascii="Times New Roman" w:hAnsi="Times New Roman" w:eastAsia="Times New Roman" w:cs="Times New Roman"/>
        </w:rPr>
        <w:t xml:space="preserve"> </w:t>
      </w:r>
      <w:r>
        <w:rPr>
          <w:rFonts w:ascii="Malgun Gothic" w:hAnsi="Malgun Gothic" w:eastAsia="Malgun Gothic" w:cs="Malgun Gothic"/>
        </w:rPr>
        <w:t>각각의</w:t>
      </w:r>
      <w:r>
        <w:rPr>
          <w:rFonts w:ascii="Times New Roman" w:hAnsi="Times New Roman" w:eastAsia="Times New Roman" w:cs="Times New Roman"/>
        </w:rPr>
        <w:t xml:space="preserve"> </w:t>
      </w:r>
      <w:r>
        <w:rPr>
          <w:rFonts w:ascii="Malgun Gothic" w:hAnsi="Malgun Gothic" w:eastAsia="Malgun Gothic" w:cs="Malgun Gothic"/>
        </w:rPr>
        <w:t>종말은</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말씀</w:t>
      </w:r>
      <w:r>
        <w:rPr>
          <w:rFonts w:ascii="Times New Roman" w:hAnsi="Times New Roman" w:eastAsia="Times New Roman" w:cs="Times New Roman"/>
        </w:rPr>
        <w:t xml:space="preserve"> </w:t>
      </w:r>
      <w:r>
        <w:rPr>
          <w:rFonts w:ascii="Malgun Gothic" w:hAnsi="Malgun Gothic" w:eastAsia="Malgun Gothic" w:cs="Malgun Gothic"/>
        </w:rPr>
        <w:t>속에서</w:t>
      </w:r>
      <w:r>
        <w:rPr>
          <w:rFonts w:ascii="Times New Roman" w:hAnsi="Times New Roman" w:eastAsia="Times New Roman" w:cs="Times New Roman"/>
        </w:rPr>
        <w:t xml:space="preserve"> </w:t>
      </w:r>
      <w:r>
        <w:rPr>
          <w:rFonts w:ascii="Malgun Gothic" w:hAnsi="Malgun Gothic" w:eastAsia="Malgun Gothic" w:cs="Malgun Gothic"/>
        </w:rPr>
        <w:t>특별히</w:t>
      </w:r>
      <w:r>
        <w:rPr>
          <w:rFonts w:ascii="Times New Roman" w:hAnsi="Times New Roman" w:eastAsia="Times New Roman" w:cs="Times New Roman"/>
        </w:rPr>
        <w:t xml:space="preserve"> </w:t>
      </w:r>
      <w:r>
        <w:rPr>
          <w:rFonts w:ascii="Malgun Gothic" w:hAnsi="Malgun Gothic" w:eastAsia="Malgun Gothic" w:cs="Malgun Gothic"/>
        </w:rPr>
        <w:t>밝혀져</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푸틴과</w:t>
      </w:r>
      <w:r>
        <w:rPr>
          <w:rFonts w:ascii="Times New Roman" w:hAnsi="Times New Roman" w:eastAsia="Times New Roman" w:cs="Times New Roman"/>
        </w:rPr>
        <w:t xml:space="preserve"> </w:t>
      </w:r>
      <w:r>
        <w:rPr>
          <w:rFonts w:ascii="Malgun Gothic" w:hAnsi="Malgun Gothic" w:eastAsia="Malgun Gothic" w:cs="Malgun Gothic"/>
        </w:rPr>
        <w:t>러시아에게</w:t>
      </w:r>
      <w:r>
        <w:rPr>
          <w:rFonts w:ascii="Times New Roman" w:hAnsi="Times New Roman" w:eastAsia="Times New Roman" w:cs="Times New Roman"/>
        </w:rPr>
        <w:t xml:space="preserve"> </w:t>
      </w:r>
      <w:r>
        <w:rPr>
          <w:rFonts w:ascii="Malgun Gothic" w:hAnsi="Malgun Gothic" w:eastAsia="Malgun Gothic" w:cs="Malgun Gothic"/>
        </w:rPr>
        <w:t>무슨</w:t>
      </w:r>
      <w:r>
        <w:rPr>
          <w:rFonts w:ascii="Times New Roman" w:hAnsi="Times New Roman" w:eastAsia="Times New Roman" w:cs="Times New Roman"/>
        </w:rPr>
        <w:t xml:space="preserve"> </w:t>
      </w:r>
      <w:r>
        <w:rPr>
          <w:rFonts w:ascii="Malgun Gothic" w:hAnsi="Malgun Gothic" w:eastAsia="Malgun Gothic" w:cs="Malgun Gothic"/>
        </w:rPr>
        <w:t>일이</w:t>
      </w:r>
      <w:r>
        <w:rPr>
          <w:rFonts w:ascii="Times New Roman" w:hAnsi="Times New Roman" w:eastAsia="Times New Roman" w:cs="Times New Roman"/>
        </w:rPr>
        <w:t xml:space="preserve"> </w:t>
      </w:r>
      <w:r>
        <w:rPr>
          <w:rFonts w:ascii="Malgun Gothic" w:hAnsi="Malgun Gothic" w:eastAsia="Malgun Gothic" w:cs="Malgun Gothic"/>
        </w:rPr>
        <w:t>일어나든지</w:t>
      </w:r>
      <w:r>
        <w:rPr>
          <w:rFonts w:ascii="Times New Roman" w:hAnsi="Times New Roman" w:eastAsia="Times New Roman" w:cs="Times New Roman"/>
        </w:rPr>
        <w:t xml:space="preserve">, </w:t>
      </w:r>
      <w:r>
        <w:rPr>
          <w:rFonts w:ascii="Malgun Gothic" w:hAnsi="Malgun Gothic" w:eastAsia="Malgun Gothic" w:cs="Malgun Gothic"/>
        </w:rPr>
        <w:t>그것은</w:t>
      </w:r>
      <w:r>
        <w:rPr>
          <w:rFonts w:ascii="Times New Roman" w:hAnsi="Times New Roman" w:eastAsia="Times New Roman" w:cs="Times New Roman"/>
        </w:rPr>
        <w:t xml:space="preserve"> </w:t>
      </w:r>
      <w:r>
        <w:rPr>
          <w:rFonts w:ascii="Malgun Gothic" w:hAnsi="Malgun Gothic" w:eastAsia="Malgun Gothic" w:cs="Malgun Gothic"/>
        </w:rPr>
        <w:t>남방</w:t>
      </w:r>
      <w:r>
        <w:rPr>
          <w:rFonts w:ascii="Times New Roman" w:hAnsi="Times New Roman" w:eastAsia="Times New Roman" w:cs="Times New Roman"/>
        </w:rPr>
        <w:t xml:space="preserve"> </w:t>
      </w:r>
      <w:r>
        <w:rPr>
          <w:rFonts w:ascii="Malgun Gothic" w:hAnsi="Malgun Gothic" w:eastAsia="Malgun Gothic" w:cs="Malgun Gothic"/>
        </w:rPr>
        <w:t>왕의</w:t>
      </w:r>
      <w:r>
        <w:rPr>
          <w:rFonts w:ascii="Times New Roman" w:hAnsi="Times New Roman" w:eastAsia="Times New Roman" w:cs="Times New Roman"/>
        </w:rPr>
        <w:t xml:space="preserve"> </w:t>
      </w:r>
      <w:r>
        <w:rPr>
          <w:rFonts w:ascii="Malgun Gothic" w:hAnsi="Malgun Gothic" w:eastAsia="Malgun Gothic" w:cs="Malgun Gothic"/>
        </w:rPr>
        <w:t>과거</w:t>
      </w:r>
      <w:r>
        <w:rPr>
          <w:rFonts w:ascii="Times New Roman" w:hAnsi="Times New Roman" w:eastAsia="Times New Roman" w:cs="Times New Roman"/>
        </w:rPr>
        <w:t xml:space="preserve"> </w:t>
      </w:r>
      <w:r>
        <w:rPr>
          <w:rFonts w:ascii="Malgun Gothic" w:hAnsi="Malgun Gothic" w:eastAsia="Malgun Gothic" w:cs="Malgun Gothic"/>
        </w:rPr>
        <w:t>계열들</w:t>
      </w:r>
      <w:r>
        <w:rPr>
          <w:rFonts w:ascii="Times New Roman" w:hAnsi="Times New Roman" w:eastAsia="Times New Roman" w:cs="Times New Roman"/>
        </w:rPr>
        <w:t xml:space="preserve"> </w:t>
      </w:r>
      <w:r>
        <w:rPr>
          <w:rFonts w:ascii="Malgun Gothic" w:hAnsi="Malgun Gothic" w:eastAsia="Malgun Gothic" w:cs="Malgun Gothic"/>
        </w:rPr>
        <w:t>속에서</w:t>
      </w:r>
      <w:r>
        <w:rPr>
          <w:rFonts w:ascii="Times New Roman" w:hAnsi="Times New Roman" w:eastAsia="Times New Roman" w:cs="Times New Roman"/>
        </w:rPr>
        <w:t xml:space="preserve"> </w:t>
      </w:r>
      <w:r>
        <w:rPr>
          <w:rFonts w:ascii="Malgun Gothic" w:hAnsi="Malgun Gothic" w:eastAsia="Malgun Gothic" w:cs="Malgun Gothic"/>
        </w:rPr>
        <w:t>이미</w:t>
      </w:r>
      <w:r>
        <w:rPr>
          <w:rFonts w:ascii="Times New Roman" w:hAnsi="Times New Roman" w:eastAsia="Times New Roman" w:cs="Times New Roman"/>
        </w:rPr>
        <w:t xml:space="preserve"> </w:t>
      </w:r>
      <w:r>
        <w:rPr>
          <w:rFonts w:ascii="Malgun Gothic" w:hAnsi="Malgun Gothic" w:eastAsia="Malgun Gothic" w:cs="Malgun Gothic"/>
        </w:rPr>
        <w:t>예표되어</w:t>
      </w:r>
      <w:r>
        <w:rPr>
          <w:rFonts w:ascii="Times New Roman" w:hAnsi="Times New Roman" w:eastAsia="Times New Roman" w:cs="Times New Roman"/>
        </w:rPr>
        <w:t xml:space="preserve"> </w:t>
      </w:r>
      <w:r>
        <w:rPr>
          <w:rFonts w:ascii="Malgun Gothic" w:hAnsi="Malgun Gothic" w:eastAsia="Malgun Gothic" w:cs="Malgun Gothic"/>
        </w:rPr>
        <w:t>있었을</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Mifano ya angamizo la mfalme wa kusini wa kiroho ilifananishwa na angamizo la mfalme wa kwanza wa kusini wa kiroho, aliyekuwa Ufaransa isiyomwamini Mungu katika kipindi cha Mapinduzi. Angamizo la ufalme wa kusini linajumuisha angamizo la mfalme wa kusini. Angamizo la Napoleoni linalingana na angamizo la Ufaransa, na linapatana na angamizo la ufalme unaofuata wa kusini, aliyekuwa Urusi. Urusi, kama mfalme wa kisasa wa kusini, ilianza kwa mapinduzi, kama vile Ufaransa, kama mfalme wa kusini, ilivyoanza kwa mapinduzi.</w:t>
      </w:r>
    </w:p>
    <w:p>
      <w:pPr>
        <w:pStyle w:val="ArticleBody"/>
        <w:jc w:val="left"/>
      </w:pPr>
      <w:r>
        <w:rPr>
          <w:rFonts w:ascii="Times New Roman" w:hAnsi="Times New Roman" w:eastAsia="Times New Roman" w:cs="Times New Roman"/>
        </w:rPr>
        <w:t>تەڤگەر خاسڵەتی ئەژدەیە، ئەوەی کە نیشانەی پاشاکانی باشوورە. ئەژدە، نیشانەی سەرەکی پاشای باشوور، شەیتانە، و کاتێک لە کۆتایی هەزار ساڵدا هەوڵی تەڤگەرێک دەدات، ئاگر لە ئاسمانەوە دێتە خوارەوە و دەیخواتەوە. یاخیبوونی ئەو لە ئاسماندا لە سەرەتا، ئەلفای یاخیبوونی ئەو بوو لە کۆتایی هەزار ساڵەکەدا.</w:t>
      </w:r>
    </w:p>
    <w:p>
      <w:pPr>
        <w:pStyle w:val="ArticleBody"/>
        <w:jc w:val="left"/>
      </w:pPr>
      <w:r>
        <w:rPr>
          <w:rFonts w:ascii="Times New Roman" w:hAnsi="Times New Roman" w:eastAsia="Times New Roman" w:cs="Times New Roman"/>
        </w:rPr>
        <w:t>Mu 1798, Ubufaransa mu buryo bw’ubuhanuzi bwafashe intebe nk’umwami wo mu majyepfo wo mu mwuka mu gihe cy’Impinduramatwara y’Abafaransa. Iyo mpinduramatwara yasesekaye mu mahanga y’i Burayi kandi amaherezo igerera ku Mpuinduramatwara y’Uburusiya, yahise ikurikirwa vuba n’Impinduramatwara y’Ababolisheviki muri uwo mwaka nyine.</w:t>
      </w:r>
    </w:p>
    <w:p>
      <w:pPr>
        <w:pStyle w:val="ArticleBody"/>
        <w:jc w:val="left"/>
      </w:pPr>
      <w:r>
        <w:rPr>
          <w:rFonts w:ascii="Times New Roman" w:hAnsi="Times New Roman" w:eastAsia="Times New Roman" w:cs="Times New Roman"/>
        </w:rPr>
        <w:t>تش پگړاوو مشتمله وه: د فبرورۍ انقلاب (چې تزاري سلطنت یې راوپرزاوه، استبدادي واکمني یې پای ته ورسوله، او د شوراوو له واک سره د دوه‌ګوني قدرت د دورې په منځ کې یې یو موقتي حکومت رامنځته کړ) او د اکتوبر انقلاب (چې د بلشویکي انقلاب په نوم هم یادیږي، په هغه کې بلشویکانو د لینن تر مشرۍ لاندې د کودتا له لارې واک ونیو، او په پایله کې د شوروي واکمنۍ بنسټ کېښودل شو او د سوسیالیزم/کمونیزم پر لور لاره هواره شوه).</w:t>
      </w:r>
    </w:p>
    <w:p>
      <w:pPr>
        <w:pStyle w:val="ArticleBody"/>
        <w:jc w:val="left"/>
      </w:pPr>
      <w:r>
        <w:rPr>
          <w:rFonts w:ascii="Times New Roman" w:hAnsi="Times New Roman" w:eastAsia="Times New Roman" w:cs="Times New Roman"/>
        </w:rPr>
        <w:t>لە شیکارییە مێژووییەکان و تیۆریی شۆڕشگێڕیدا (بە تایبەتی لە دیدگا مارکسییەکان وەک ئەوانەی ترۆتسکی، لۆکزامبورگ، و کەسانی تر کە هاوشێوەیییەکان دەخەنە ڕوو)، زۆرجار شۆڕشی فەرەنسا (1789–1799) وەک نمونەیەک دەبینرێت یان وەک شێمایەک بۆ ڕەوتی ڕووداوە ڕووسییەکان دابین دەکات. ئەو دوو هەنگاوەی شۆڕشی فەرەنسا کە ئەم قۆناغە ڕووسییانەیان نموونەسازی کرد، ئەمانەن:</w:t>
      </w:r>
    </w:p>
    <w:p>
      <w:pPr>
        <w:pStyle w:val="ArticleListItem"/>
        <w:ind w:left="576" w:hanging="259"/>
        <w:jc w:val="left"/>
      </w:pPr>
      <w:r>
        <w:rPr>
          <w:rFonts w:ascii="Times New Roman" w:hAnsi="Times New Roman" w:eastAsia="Times New Roman" w:cs="Times New Roman"/>
        </w:rPr>
        <w:t>• دەورەی سەرەتایی میانه‌ڕەو/دەستووری (بە شێوەیەکی نزیکەیی 1789–1792)، کە هاوتەرازە لەگەڵ شۆڕشی شوبات. ئەم قۆناغەی فەڕەنسییە بە داگیرکردنی بەستیل، بانگهێشتکردنی ئەستاتس-ژنێڕاڵ/کۆمەڵەی نیشتیمانی، هەڵوەشاندنەوەی ئیمتیازەکانی فێوداڵی، ڕاگەیاندنی مافەکانی مرۆڤ، و دامەزراندنی پاشایەتییەکی دەستووری لە ژێر سەرکردایەتیی گیرۆندینەکان و چاکسازیخوازانی میانه‌ڕەو دەستی پێ کرد. ئەم قۆناغە پاشایەتیی ڕەهای هەڵوەشاندەوە، بەڵام هەندێک لە توخمەکانی حوکمڕانیی بورژوایی/لیبراڵی و پێکهاتەکانی دەسەڵاتی دووانە/ململانێیی پاراست (بۆ نموونە، لە نێوان کۆمەڵەکە و پاشایەتییەکەی کە هێشتا ماوەبوو). بە هەمان شێوەش، شوبات 1917 چاریزم کۆتایی پێ هێنا، بەڵام بووە هۆی حکومەتێکی کاتیی بورژوایی و دەسەڵاتی دووانە لەگەڵ سۆڤیەتەکان.</w:t>
      </w:r>
    </w:p>
    <w:p>
      <w:pPr>
        <w:pStyle w:val="ArticleListItem"/>
        <w:ind w:left="576" w:hanging="259"/>
        <w:jc w:val="left"/>
      </w:pPr>
      <w:r>
        <w:rPr>
          <w:rFonts w:ascii="Times New Roman" w:hAnsi="Times New Roman" w:eastAsia="Times New Roman" w:cs="Times New Roman"/>
        </w:rPr>
        <w:t xml:space="preserve">• </w:t>
      </w:r>
      <w:r>
        <w:rPr>
          <w:rFonts w:ascii="Nirmala UI" w:hAnsi="Nirmala UI" w:eastAsia="Nirmala UI" w:cs="Nirmala UI"/>
        </w:rPr>
        <w:t>උග්</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w:t>
      </w:r>
      <w:r>
        <w:rPr>
          <w:rFonts w:ascii="Nirmala UI" w:hAnsi="Nirmala UI" w:eastAsia="Nirmala UI" w:cs="Nirmala UI"/>
        </w:rPr>
        <w:t>යාකොබින්</w:t>
      </w:r>
      <w:r>
        <w:rPr>
          <w:rFonts w:ascii="Times New Roman" w:hAnsi="Times New Roman" w:eastAsia="Times New Roman" w:cs="Times New Roman"/>
        </w:rPr>
        <w:t xml:space="preserve"> </w:t>
      </w:r>
      <w:r>
        <w:rPr>
          <w:rFonts w:ascii="Nirmala UI" w:hAnsi="Nirmala UI" w:eastAsia="Nirmala UI" w:cs="Nirmala UI"/>
        </w:rPr>
        <w:t>අවධිය</w:t>
      </w:r>
      <w:r>
        <w:rPr>
          <w:rFonts w:ascii="Times New Roman" w:hAnsi="Times New Roman" w:eastAsia="Times New Roman" w:cs="Times New Roman"/>
        </w:rPr>
        <w:t xml:space="preserve"> (</w:t>
      </w:r>
      <w:r>
        <w:rPr>
          <w:rFonts w:ascii="Nirmala UI" w:hAnsi="Nirmala UI" w:eastAsia="Nirmala UI" w:cs="Nirmala UI"/>
        </w:rPr>
        <w:t>දළ</w:t>
      </w:r>
      <w:r>
        <w:rPr>
          <w:rFonts w:ascii="Times New Roman" w:hAnsi="Times New Roman" w:eastAsia="Times New Roman" w:cs="Times New Roman"/>
        </w:rPr>
        <w:t xml:space="preserve"> </w:t>
      </w:r>
      <w:r>
        <w:rPr>
          <w:rFonts w:ascii="Nirmala UI" w:hAnsi="Nirmala UI" w:eastAsia="Nirmala UI" w:cs="Nirmala UI"/>
        </w:rPr>
        <w:t>වශයෙන්</w:t>
      </w:r>
      <w:r>
        <w:rPr>
          <w:rFonts w:ascii="Times New Roman" w:hAnsi="Times New Roman" w:eastAsia="Times New Roman" w:cs="Times New Roman"/>
        </w:rPr>
        <w:t xml:space="preserve"> 1792–1794, </w:t>
      </w:r>
      <w:r>
        <w:rPr>
          <w:rFonts w:ascii="Nirmala UI" w:hAnsi="Nirmala UI" w:eastAsia="Nirmala UI" w:cs="Nirmala UI"/>
        </w:rPr>
        <w:t>පළමු</w:t>
      </w:r>
      <w:r>
        <w:rPr>
          <w:rFonts w:ascii="Times New Roman" w:hAnsi="Times New Roman" w:eastAsia="Times New Roman" w:cs="Times New Roman"/>
        </w:rPr>
        <w:t xml:space="preserve"> </w:t>
      </w:r>
      <w:r>
        <w:rPr>
          <w:rFonts w:ascii="Nirmala UI" w:hAnsi="Nirmala UI" w:eastAsia="Nirmala UI" w:cs="Nirmala UI"/>
        </w:rPr>
        <w:t>ජනරජය</w:t>
      </w:r>
      <w:r>
        <w:rPr>
          <w:rFonts w:ascii="Times New Roman" w:hAnsi="Times New Roman" w:eastAsia="Times New Roman" w:cs="Times New Roman"/>
        </w:rPr>
        <w:t xml:space="preserve"> </w:t>
      </w:r>
      <w:r>
        <w:rPr>
          <w:rFonts w:ascii="Nirmala UI" w:hAnsi="Nirmala UI" w:eastAsia="Nirmala UI" w:cs="Nirmala UI"/>
        </w:rPr>
        <w:t>පිහිටුවීම</w:t>
      </w:r>
      <w:r>
        <w:rPr>
          <w:rFonts w:ascii="Times New Roman" w:hAnsi="Times New Roman" w:eastAsia="Times New Roman" w:cs="Times New Roman"/>
        </w:rPr>
        <w:t xml:space="preserve">, </w:t>
      </w:r>
      <w:r>
        <w:rPr>
          <w:rFonts w:ascii="Nirmala UI" w:hAnsi="Nirmala UI" w:eastAsia="Nirmala UI" w:cs="Nirmala UI"/>
        </w:rPr>
        <w:t>ලුවිස්</w:t>
      </w:r>
      <w:r>
        <w:rPr>
          <w:rFonts w:ascii="Times New Roman" w:hAnsi="Times New Roman" w:eastAsia="Times New Roman" w:cs="Times New Roman"/>
        </w:rPr>
        <w:t xml:space="preserve"> XVI </w:t>
      </w:r>
      <w:r>
        <w:rPr>
          <w:rFonts w:ascii="Nirmala UI" w:hAnsi="Nirmala UI" w:eastAsia="Nirmala UI" w:cs="Nirmala UI"/>
        </w:rPr>
        <w:t>දණ්ඩනය</w:t>
      </w:r>
      <w:r>
        <w:rPr>
          <w:rFonts w:ascii="Times New Roman" w:hAnsi="Times New Roman" w:eastAsia="Times New Roman" w:cs="Times New Roman"/>
        </w:rPr>
        <w:t xml:space="preserve"> </w:t>
      </w:r>
      <w:r>
        <w:rPr>
          <w:rFonts w:ascii="Nirmala UI" w:hAnsi="Nirmala UI" w:eastAsia="Nirmala UI" w:cs="Nirmala UI"/>
        </w:rPr>
        <w:t>කිරීම</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රොබස්පියෙර්</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යාකොබින්වරුන්</w:t>
      </w:r>
      <w:r>
        <w:rPr>
          <w:rFonts w:ascii="Times New Roman" w:hAnsi="Times New Roman" w:eastAsia="Times New Roman" w:cs="Times New Roman"/>
        </w:rPr>
        <w:t>/</w:t>
      </w:r>
      <w:r>
        <w:rPr>
          <w:rFonts w:ascii="Nirmala UI" w:hAnsi="Nirmala UI" w:eastAsia="Nirmala UI" w:cs="Nirmala UI"/>
        </w:rPr>
        <w:t>මහජන</w:t>
      </w:r>
      <w:r>
        <w:rPr>
          <w:rFonts w:ascii="Times New Roman" w:hAnsi="Times New Roman" w:eastAsia="Times New Roman" w:cs="Times New Roman"/>
        </w:rPr>
        <w:t xml:space="preserve"> </w:t>
      </w:r>
      <w:r>
        <w:rPr>
          <w:rFonts w:ascii="Nirmala UI" w:hAnsi="Nirmala UI" w:eastAsia="Nirmala UI" w:cs="Nirmala UI"/>
        </w:rPr>
        <w:t>ආරක්ෂක</w:t>
      </w:r>
      <w:r>
        <w:rPr>
          <w:rFonts w:ascii="Times New Roman" w:hAnsi="Times New Roman" w:eastAsia="Times New Roman" w:cs="Times New Roman"/>
        </w:rPr>
        <w:t xml:space="preserve"> </w:t>
      </w:r>
      <w:r>
        <w:rPr>
          <w:rFonts w:ascii="Nirmala UI" w:hAnsi="Nirmala UI" w:eastAsia="Nirmala UI" w:cs="Nirmala UI"/>
        </w:rPr>
        <w:t>කමිටුව</w:t>
      </w:r>
      <w:r>
        <w:rPr>
          <w:rFonts w:ascii="Times New Roman" w:hAnsi="Times New Roman" w:eastAsia="Times New Roman" w:cs="Times New Roman"/>
        </w:rPr>
        <w:t xml:space="preserve"> </w:t>
      </w:r>
      <w:r>
        <w:rPr>
          <w:rFonts w:ascii="Nirmala UI" w:hAnsi="Nirmala UI" w:eastAsia="Nirmala UI" w:cs="Nirmala UI"/>
        </w:rPr>
        <w:t>යටතේ</w:t>
      </w:r>
      <w:r>
        <w:rPr>
          <w:rFonts w:ascii="Times New Roman" w:hAnsi="Times New Roman" w:eastAsia="Times New Roman" w:cs="Times New Roman"/>
        </w:rPr>
        <w:t xml:space="preserve"> </w:t>
      </w:r>
      <w:r>
        <w:rPr>
          <w:rFonts w:ascii="Nirmala UI" w:hAnsi="Nirmala UI" w:eastAsia="Nirmala UI" w:cs="Nirmala UI"/>
        </w:rPr>
        <w:t>පැවති</w:t>
      </w:r>
      <w:r>
        <w:rPr>
          <w:rFonts w:ascii="Times New Roman" w:hAnsi="Times New Roman" w:eastAsia="Times New Roman" w:cs="Times New Roman"/>
        </w:rPr>
        <w:t xml:space="preserve"> </w:t>
      </w:r>
      <w:r>
        <w:rPr>
          <w:rFonts w:ascii="Nirmala UI" w:hAnsi="Nirmala UI" w:eastAsia="Nirmala UI" w:cs="Nirmala UI"/>
        </w:rPr>
        <w:t>භීෂණ</w:t>
      </w:r>
      <w:r>
        <w:rPr>
          <w:rFonts w:ascii="Times New Roman" w:hAnsi="Times New Roman" w:eastAsia="Times New Roman" w:cs="Times New Roman"/>
        </w:rPr>
        <w:t xml:space="preserve"> </w:t>
      </w:r>
      <w:r>
        <w:rPr>
          <w:rFonts w:ascii="Nirmala UI" w:hAnsi="Nirmala UI" w:eastAsia="Nirmala UI" w:cs="Nirmala UI"/>
        </w:rPr>
        <w:t>රාජ්</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ඇතුළුව</w:t>
      </w:r>
      <w:r>
        <w:rPr>
          <w:rFonts w:ascii="Times New Roman" w:hAnsi="Times New Roman" w:eastAsia="Times New Roman" w:cs="Times New Roman"/>
        </w:rPr>
        <w:t xml:space="preserve">) </w:t>
      </w:r>
      <w:r>
        <w:rPr>
          <w:rFonts w:ascii="Nirmala UI" w:hAnsi="Nirmala UI" w:eastAsia="Nirmala UI" w:cs="Nirmala UI"/>
        </w:rPr>
        <w:t>ඔක්තෝබර්</w:t>
      </w:r>
      <w:r>
        <w:rPr>
          <w:rFonts w:ascii="Times New Roman" w:hAnsi="Times New Roman" w:eastAsia="Times New Roman" w:cs="Times New Roman"/>
        </w:rPr>
        <w:t xml:space="preserve"> (</w:t>
      </w:r>
      <w:r>
        <w:rPr>
          <w:rFonts w:ascii="Nirmala UI" w:hAnsi="Nirmala UI" w:eastAsia="Nirmala UI" w:cs="Nirmala UI"/>
        </w:rPr>
        <w:t>බොල්ෂෙවික්</w:t>
      </w:r>
      <w:r>
        <w:rPr>
          <w:rFonts w:ascii="Times New Roman" w:hAnsi="Times New Roman" w:eastAsia="Times New Roman" w:cs="Times New Roman"/>
        </w:rPr>
        <w:t xml:space="preserve">) </w:t>
      </w:r>
      <w:r>
        <w:rPr>
          <w:rFonts w:ascii="Nirmala UI" w:hAnsi="Nirmala UI" w:eastAsia="Nirmala UI" w:cs="Nirmala UI"/>
        </w:rPr>
        <w:t>විප්ලවය</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සමානත්වයෙන්</w:t>
      </w:r>
      <w:r>
        <w:rPr>
          <w:rFonts w:ascii="Times New Roman" w:hAnsi="Times New Roman" w:eastAsia="Times New Roman" w:cs="Times New Roman"/>
        </w:rPr>
        <w:t xml:space="preserve"> </w:t>
      </w:r>
      <w:r>
        <w:rPr>
          <w:rFonts w:ascii="Nirmala UI" w:hAnsi="Nirmala UI" w:eastAsia="Nirmala UI" w:cs="Nirmala UI"/>
        </w:rPr>
        <w:t>ගැළපේ</w:t>
      </w:r>
      <w:r>
        <w:rPr>
          <w:rFonts w:ascii="Times New Roman" w:hAnsi="Times New Roman" w:eastAsia="Times New Roman" w:cs="Times New Roman"/>
        </w:rPr>
        <w:t xml:space="preserve">. </w:t>
      </w:r>
      <w:r>
        <w:rPr>
          <w:rFonts w:ascii="Nirmala UI" w:hAnsi="Nirmala UI" w:eastAsia="Nirmala UI" w:cs="Nirmala UI"/>
        </w:rPr>
        <w:t>යාකොබින්වරුන්</w:t>
      </w:r>
      <w:r>
        <w:rPr>
          <w:rFonts w:ascii="Times New Roman" w:hAnsi="Times New Roman" w:eastAsia="Times New Roman" w:cs="Times New Roman"/>
        </w:rPr>
        <w:t xml:space="preserve"> </w:t>
      </w:r>
      <w:r>
        <w:rPr>
          <w:rFonts w:ascii="Nirmala UI" w:hAnsi="Nirmala UI" w:eastAsia="Nirmala UI" w:cs="Nirmala UI"/>
        </w:rPr>
        <w:t>උග්</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රියාමාර්ග</w:t>
      </w:r>
      <w:r>
        <w:rPr>
          <w:rFonts w:ascii="Times New Roman" w:hAnsi="Times New Roman" w:eastAsia="Times New Roman" w:cs="Times New Roman"/>
        </w:rPr>
        <w:t xml:space="preserve"> </w:t>
      </w:r>
      <w:r>
        <w:rPr>
          <w:rFonts w:ascii="Nirmala UI" w:hAnsi="Nirmala UI" w:eastAsia="Nirmala UI" w:cs="Nirmala UI"/>
        </w:rPr>
        <w:t>මඟින්</w:t>
      </w:r>
      <w:r>
        <w:rPr>
          <w:rFonts w:ascii="Times New Roman" w:hAnsi="Times New Roman" w:eastAsia="Times New Roman" w:cs="Times New Roman"/>
        </w:rPr>
        <w:t xml:space="preserve"> </w:t>
      </w:r>
      <w:r>
        <w:rPr>
          <w:rFonts w:ascii="Nirmala UI" w:hAnsi="Nirmala UI" w:eastAsia="Nirmala UI" w:cs="Nirmala UI"/>
        </w:rPr>
        <w:t>වඩා</w:t>
      </w:r>
      <w:r>
        <w:rPr>
          <w:rFonts w:ascii="Times New Roman" w:hAnsi="Times New Roman" w:eastAsia="Times New Roman" w:cs="Times New Roman"/>
        </w:rPr>
        <w:t xml:space="preserve"> </w:t>
      </w:r>
      <w:r>
        <w:rPr>
          <w:rFonts w:ascii="Nirmala UI" w:hAnsi="Nirmala UI" w:eastAsia="Nirmala UI" w:cs="Nirmala UI"/>
        </w:rPr>
        <w:t>මධ්</w:t>
      </w:r>
      <w:r>
        <w:rPr>
          <w:rFonts w:ascii="Times New Roman" w:hAnsi="Times New Roman" w:eastAsia="Times New Roman" w:cs="Times New Roman"/>
        </w:rPr>
        <w:t>‍</w:t>
      </w:r>
      <w:r>
        <w:rPr>
          <w:rFonts w:ascii="Nirmala UI" w:hAnsi="Nirmala UI" w:eastAsia="Nirmala UI" w:cs="Nirmala UI"/>
        </w:rPr>
        <w:t>යස්ථ</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ජිරොන්ඩින්වරුන්ගෙන්</w:t>
      </w:r>
      <w:r>
        <w:rPr>
          <w:rFonts w:ascii="Times New Roman" w:hAnsi="Times New Roman" w:eastAsia="Times New Roman" w:cs="Times New Roman"/>
        </w:rPr>
        <w:t xml:space="preserve"> </w:t>
      </w:r>
      <w:r>
        <w:rPr>
          <w:rFonts w:ascii="Nirmala UI" w:hAnsi="Nirmala UI" w:eastAsia="Nirmala UI" w:cs="Nirmala UI"/>
        </w:rPr>
        <w:t>බලය</w:t>
      </w:r>
      <w:r>
        <w:rPr>
          <w:rFonts w:ascii="Times New Roman" w:hAnsi="Times New Roman" w:eastAsia="Times New Roman" w:cs="Times New Roman"/>
        </w:rPr>
        <w:t xml:space="preserve"> </w:t>
      </w:r>
      <w:r>
        <w:rPr>
          <w:rFonts w:ascii="Nirmala UI" w:hAnsi="Nirmala UI" w:eastAsia="Nirmala UI" w:cs="Nirmala UI"/>
        </w:rPr>
        <w:t>අත්පත්</w:t>
      </w:r>
      <w:r>
        <w:rPr>
          <w:rFonts w:ascii="Times New Roman" w:hAnsi="Times New Roman" w:eastAsia="Times New Roman" w:cs="Times New Roman"/>
        </w:rPr>
        <w:t xml:space="preserve"> </w:t>
      </w:r>
      <w:r>
        <w:rPr>
          <w:rFonts w:ascii="Nirmala UI" w:hAnsi="Nirmala UI" w:eastAsia="Nirmala UI" w:cs="Nirmala UI"/>
        </w:rPr>
        <w:t>කරගෙන</w:t>
      </w:r>
      <w:r>
        <w:rPr>
          <w:rFonts w:ascii="Times New Roman" w:hAnsi="Times New Roman" w:eastAsia="Times New Roman" w:cs="Times New Roman"/>
        </w:rPr>
        <w:t xml:space="preserve">, </w:t>
      </w:r>
      <w:r>
        <w:rPr>
          <w:rFonts w:ascii="Nirmala UI" w:hAnsi="Nirmala UI" w:eastAsia="Nirmala UI" w:cs="Nirmala UI"/>
        </w:rPr>
        <w:t>ජනරජයක්</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රකාශයට</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 xml:space="preserve"> </w:t>
      </w:r>
      <w:r>
        <w:rPr>
          <w:rFonts w:ascii="Nirmala UI" w:hAnsi="Nirmala UI" w:eastAsia="Nirmala UI" w:cs="Nirmala UI"/>
        </w:rPr>
        <w:t>කළහ</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රතිවිප්ලවය</w:t>
      </w:r>
      <w:r>
        <w:rPr>
          <w:rFonts w:ascii="Times New Roman" w:hAnsi="Times New Roman" w:eastAsia="Times New Roman" w:cs="Times New Roman"/>
        </w:rPr>
        <w:t xml:space="preserve"> </w:t>
      </w:r>
      <w:r>
        <w:rPr>
          <w:rFonts w:ascii="Nirmala UI" w:hAnsi="Nirmala UI" w:eastAsia="Nirmala UI" w:cs="Nirmala UI"/>
        </w:rPr>
        <w:t>මර්දනය</w:t>
      </w:r>
      <w:r>
        <w:rPr>
          <w:rFonts w:ascii="Times New Roman" w:hAnsi="Times New Roman" w:eastAsia="Times New Roman" w:cs="Times New Roman"/>
        </w:rPr>
        <w:t xml:space="preserve"> </w:t>
      </w:r>
      <w:r>
        <w:rPr>
          <w:rFonts w:ascii="Nirmala UI" w:hAnsi="Nirmala UI" w:eastAsia="Nirmala UI" w:cs="Nirmala UI"/>
        </w:rPr>
        <w:t>කළහ</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අභ්</w:t>
      </w:r>
      <w:r>
        <w:rPr>
          <w:rFonts w:ascii="Times New Roman" w:hAnsi="Times New Roman" w:eastAsia="Times New Roman" w:cs="Times New Roman"/>
        </w:rPr>
        <w:t>‍</w:t>
      </w:r>
      <w:r>
        <w:rPr>
          <w:rFonts w:ascii="Nirmala UI" w:hAnsi="Nirmala UI" w:eastAsia="Nirmala UI" w:cs="Nirmala UI"/>
        </w:rPr>
        <w:t>යන්තර</w:t>
      </w:r>
      <w:r>
        <w:rPr>
          <w:rFonts w:ascii="Times New Roman" w:hAnsi="Times New Roman" w:eastAsia="Times New Roman" w:cs="Times New Roman"/>
        </w:rPr>
        <w:t>/</w:t>
      </w:r>
      <w:r>
        <w:rPr>
          <w:rFonts w:ascii="Nirmala UI" w:hAnsi="Nirmala UI" w:eastAsia="Nirmala UI" w:cs="Nirmala UI"/>
        </w:rPr>
        <w:t>බාහිර</w:t>
      </w:r>
      <w:r>
        <w:rPr>
          <w:rFonts w:ascii="Times New Roman" w:hAnsi="Times New Roman" w:eastAsia="Times New Roman" w:cs="Times New Roman"/>
        </w:rPr>
        <w:t xml:space="preserve"> </w:t>
      </w:r>
      <w:r>
        <w:rPr>
          <w:rFonts w:ascii="Nirmala UI" w:hAnsi="Nirmala UI" w:eastAsia="Nirmala UI" w:cs="Nirmala UI"/>
        </w:rPr>
        <w:t>තර්ජනවලට</w:t>
      </w:r>
      <w:r>
        <w:rPr>
          <w:rFonts w:ascii="Times New Roman" w:hAnsi="Times New Roman" w:eastAsia="Times New Roman" w:cs="Times New Roman"/>
        </w:rPr>
        <w:t xml:space="preserve"> </w:t>
      </w:r>
      <w:r>
        <w:rPr>
          <w:rFonts w:ascii="Nirmala UI" w:hAnsi="Nirmala UI" w:eastAsia="Nirmala UI" w:cs="Nirmala UI"/>
        </w:rPr>
        <w:t>එරෙහි</w:t>
      </w:r>
      <w:r>
        <w:rPr>
          <w:rFonts w:ascii="Times New Roman" w:hAnsi="Times New Roman" w:eastAsia="Times New Roman" w:cs="Times New Roman"/>
        </w:rPr>
        <w:t xml:space="preserve"> </w:t>
      </w:r>
      <w:r>
        <w:rPr>
          <w:rFonts w:ascii="Nirmala UI" w:hAnsi="Nirmala UI" w:eastAsia="Nirmala UI" w:cs="Nirmala UI"/>
        </w:rPr>
        <w:t>ආරක්ෂාව</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විප්ලවය</w:t>
      </w:r>
      <w:r>
        <w:rPr>
          <w:rFonts w:ascii="Times New Roman" w:hAnsi="Times New Roman" w:eastAsia="Times New Roman" w:cs="Times New Roman"/>
        </w:rPr>
        <w:t xml:space="preserve"> </w:t>
      </w:r>
      <w:r>
        <w:rPr>
          <w:rFonts w:ascii="Nirmala UI" w:hAnsi="Nirmala UI" w:eastAsia="Nirmala UI" w:cs="Nirmala UI"/>
        </w:rPr>
        <w:t>වඩා</w:t>
      </w:r>
      <w:r>
        <w:rPr>
          <w:rFonts w:ascii="Times New Roman" w:hAnsi="Times New Roman" w:eastAsia="Times New Roman" w:cs="Times New Roman"/>
        </w:rPr>
        <w:t xml:space="preserve"> </w:t>
      </w:r>
      <w:r>
        <w:rPr>
          <w:rFonts w:ascii="Nirmala UI" w:hAnsi="Nirmala UI" w:eastAsia="Nirmala UI" w:cs="Nirmala UI"/>
        </w:rPr>
        <w:t>ගැඹුරු</w:t>
      </w:r>
      <w:r>
        <w:rPr>
          <w:rFonts w:ascii="Times New Roman" w:hAnsi="Times New Roman" w:eastAsia="Times New Roman" w:cs="Times New Roman"/>
        </w:rPr>
        <w:t xml:space="preserve"> </w:t>
      </w:r>
      <w:r>
        <w:rPr>
          <w:rFonts w:ascii="Nirmala UI" w:hAnsi="Nirmala UI" w:eastAsia="Nirmala UI" w:cs="Nirmala UI"/>
        </w:rPr>
        <w:t>සමාජ</w:t>
      </w:r>
      <w:r>
        <w:rPr>
          <w:rFonts w:ascii="Times New Roman" w:hAnsi="Times New Roman" w:eastAsia="Times New Roman" w:cs="Times New Roman"/>
        </w:rPr>
        <w:t xml:space="preserve"> </w:t>
      </w:r>
      <w:r>
        <w:rPr>
          <w:rFonts w:ascii="Nirmala UI" w:hAnsi="Nirmala UI" w:eastAsia="Nirmala UI" w:cs="Nirmala UI"/>
        </w:rPr>
        <w:t>පරිවර්තනයක්</w:t>
      </w:r>
      <w:r>
        <w:rPr>
          <w:rFonts w:ascii="Times New Roman" w:hAnsi="Times New Roman" w:eastAsia="Times New Roman" w:cs="Times New Roman"/>
        </w:rPr>
        <w:t xml:space="preserve"> </w:t>
      </w:r>
      <w:r>
        <w:rPr>
          <w:rFonts w:ascii="Nirmala UI" w:hAnsi="Nirmala UI" w:eastAsia="Nirmala UI" w:cs="Nirmala UI"/>
        </w:rPr>
        <w:t>කරා</w:t>
      </w:r>
      <w:r>
        <w:rPr>
          <w:rFonts w:ascii="Times New Roman" w:hAnsi="Times New Roman" w:eastAsia="Times New Roman" w:cs="Times New Roman"/>
        </w:rPr>
        <w:t xml:space="preserve"> </w:t>
      </w:r>
      <w:r>
        <w:rPr>
          <w:rFonts w:ascii="Nirmala UI" w:hAnsi="Nirmala UI" w:eastAsia="Nirmala UI" w:cs="Nirmala UI"/>
        </w:rPr>
        <w:t>තල්ලු</w:t>
      </w:r>
      <w:r>
        <w:rPr>
          <w:rFonts w:ascii="Times New Roman" w:hAnsi="Times New Roman" w:eastAsia="Times New Roman" w:cs="Times New Roman"/>
        </w:rPr>
        <w:t xml:space="preserve"> </w:t>
      </w:r>
      <w:r>
        <w:rPr>
          <w:rFonts w:ascii="Nirmala UI" w:hAnsi="Nirmala UI" w:eastAsia="Nirmala UI" w:cs="Nirmala UI"/>
        </w:rPr>
        <w:t>කළහ</w:t>
      </w:r>
      <w:r>
        <w:rPr>
          <w:rFonts w:ascii="Times New Roman" w:hAnsi="Times New Roman" w:eastAsia="Times New Roman" w:cs="Times New Roman"/>
        </w:rPr>
        <w:t xml:space="preserve">. </w:t>
      </w:r>
      <w:r>
        <w:rPr>
          <w:rFonts w:ascii="Nirmala UI" w:hAnsi="Nirmala UI" w:eastAsia="Nirmala UI" w:cs="Nirmala UI"/>
        </w:rPr>
        <w:t>මෙය</w:t>
      </w:r>
      <w:r>
        <w:rPr>
          <w:rFonts w:ascii="Times New Roman" w:hAnsi="Times New Roman" w:eastAsia="Times New Roman" w:cs="Times New Roman"/>
        </w:rPr>
        <w:t xml:space="preserve"> </w:t>
      </w:r>
      <w:r>
        <w:rPr>
          <w:rFonts w:ascii="Nirmala UI" w:hAnsi="Nirmala UI" w:eastAsia="Nirmala UI" w:cs="Nirmala UI"/>
        </w:rPr>
        <w:t>බොල්ෂෙවික්වරුන්</w:t>
      </w:r>
      <w:r>
        <w:rPr>
          <w:rFonts w:ascii="Times New Roman" w:hAnsi="Times New Roman" w:eastAsia="Times New Roman" w:cs="Times New Roman"/>
        </w:rPr>
        <w:t xml:space="preserve"> </w:t>
      </w:r>
      <w:r>
        <w:rPr>
          <w:rFonts w:ascii="Nirmala UI" w:hAnsi="Nirmala UI" w:eastAsia="Nirmala UI" w:cs="Nirmala UI"/>
        </w:rPr>
        <w:t>අන්තර්වාර</w:t>
      </w:r>
      <w:r>
        <w:rPr>
          <w:rFonts w:ascii="Times New Roman" w:hAnsi="Times New Roman" w:eastAsia="Times New Roman" w:cs="Times New Roman"/>
        </w:rPr>
        <w:t xml:space="preserve"> </w:t>
      </w:r>
      <w:r>
        <w:rPr>
          <w:rFonts w:ascii="Nirmala UI" w:hAnsi="Nirmala UI" w:eastAsia="Nirmala UI" w:cs="Nirmala UI"/>
        </w:rPr>
        <w:t>ආණ්ඩුව</w:t>
      </w:r>
      <w:r>
        <w:rPr>
          <w:rFonts w:ascii="Times New Roman" w:hAnsi="Times New Roman" w:eastAsia="Times New Roman" w:cs="Times New Roman"/>
        </w:rPr>
        <w:t xml:space="preserve"> </w:t>
      </w:r>
      <w:r>
        <w:rPr>
          <w:rFonts w:ascii="Nirmala UI" w:hAnsi="Nirmala UI" w:eastAsia="Nirmala UI" w:cs="Nirmala UI"/>
        </w:rPr>
        <w:t>පෙරළා</w:t>
      </w:r>
      <w:r>
        <w:rPr>
          <w:rFonts w:ascii="Times New Roman" w:hAnsi="Times New Roman" w:eastAsia="Times New Roman" w:cs="Times New Roman"/>
        </w:rPr>
        <w:t xml:space="preserve"> </w:t>
      </w:r>
      <w:r>
        <w:rPr>
          <w:rFonts w:ascii="Nirmala UI" w:hAnsi="Nirmala UI" w:eastAsia="Nirmala UI" w:cs="Nirmala UI"/>
        </w:rPr>
        <w:t>දමා</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රොලෙටාරියාත්මක</w:t>
      </w:r>
      <w:r>
        <w:rPr>
          <w:rFonts w:ascii="Times New Roman" w:hAnsi="Times New Roman" w:eastAsia="Times New Roman" w:cs="Times New Roman"/>
        </w:rPr>
        <w:t>/</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රොලෙටාරියාත්මක</w:t>
      </w:r>
      <w:r>
        <w:rPr>
          <w:rFonts w:ascii="Times New Roman" w:hAnsi="Times New Roman" w:eastAsia="Times New Roman" w:cs="Times New Roman"/>
        </w:rPr>
        <w:t xml:space="preserve"> </w:t>
      </w:r>
      <w:r>
        <w:rPr>
          <w:rFonts w:ascii="Nirmala UI" w:hAnsi="Nirmala UI" w:eastAsia="Nirmala UI" w:cs="Nirmala UI"/>
        </w:rPr>
        <w:t>ඒකාධිපති</w:t>
      </w:r>
      <w:r>
        <w:rPr>
          <w:rFonts w:ascii="Times New Roman" w:hAnsi="Times New Roman" w:eastAsia="Times New Roman" w:cs="Times New Roman"/>
        </w:rPr>
        <w:t xml:space="preserve"> </w:t>
      </w:r>
      <w:r>
        <w:rPr>
          <w:rFonts w:ascii="Nirmala UI" w:hAnsi="Nirmala UI" w:eastAsia="Nirmala UI" w:cs="Nirmala UI"/>
        </w:rPr>
        <w:t>පාලනය</w:t>
      </w:r>
      <w:r>
        <w:rPr>
          <w:rFonts w:ascii="Times New Roman" w:hAnsi="Times New Roman" w:eastAsia="Times New Roman" w:cs="Times New Roman"/>
        </w:rPr>
        <w:t xml:space="preserve"> </w:t>
      </w:r>
      <w:r>
        <w:rPr>
          <w:rFonts w:ascii="Nirmala UI" w:hAnsi="Nirmala UI" w:eastAsia="Nirmala UI" w:cs="Nirmala UI"/>
        </w:rPr>
        <w:t>ඒකාබද්ධ</w:t>
      </w:r>
      <w:r>
        <w:rPr>
          <w:rFonts w:ascii="Times New Roman" w:hAnsi="Times New Roman" w:eastAsia="Times New Roman" w:cs="Times New Roman"/>
        </w:rPr>
        <w:t xml:space="preserve"> </w:t>
      </w:r>
      <w:r>
        <w:rPr>
          <w:rFonts w:ascii="Nirmala UI" w:hAnsi="Nirmala UI" w:eastAsia="Nirmala UI" w:cs="Nirmala UI"/>
        </w:rPr>
        <w:t>කර</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විප්ලවවාදී</w:t>
      </w:r>
      <w:r>
        <w:rPr>
          <w:rFonts w:ascii="Times New Roman" w:hAnsi="Times New Roman" w:eastAsia="Times New Roman" w:cs="Times New Roman"/>
        </w:rPr>
        <w:t xml:space="preserve"> </w:t>
      </w:r>
      <w:r>
        <w:rPr>
          <w:rFonts w:ascii="Nirmala UI" w:hAnsi="Nirmala UI" w:eastAsia="Nirmala UI" w:cs="Nirmala UI"/>
        </w:rPr>
        <w:t>සමාජවාදය</w:t>
      </w:r>
      <w:r>
        <w:rPr>
          <w:rFonts w:ascii="Times New Roman" w:hAnsi="Times New Roman" w:eastAsia="Times New Roman" w:cs="Times New Roman"/>
        </w:rPr>
        <w:t xml:space="preserve"> </w:t>
      </w:r>
      <w:r>
        <w:rPr>
          <w:rFonts w:ascii="Nirmala UI" w:hAnsi="Nirmala UI" w:eastAsia="Nirmala UI" w:cs="Nirmala UI"/>
        </w:rPr>
        <w:t>ඉදිරියට</w:t>
      </w:r>
      <w:r>
        <w:rPr>
          <w:rFonts w:ascii="Times New Roman" w:hAnsi="Times New Roman" w:eastAsia="Times New Roman" w:cs="Times New Roman"/>
        </w:rPr>
        <w:t xml:space="preserve"> </w:t>
      </w:r>
      <w:r>
        <w:rPr>
          <w:rFonts w:ascii="Nirmala UI" w:hAnsi="Nirmala UI" w:eastAsia="Nirmala UI" w:cs="Nirmala UI"/>
        </w:rPr>
        <w:t>ගෙන</w:t>
      </w:r>
      <w:r>
        <w:rPr>
          <w:rFonts w:ascii="Times New Roman" w:hAnsi="Times New Roman" w:eastAsia="Times New Roman" w:cs="Times New Roman"/>
        </w:rPr>
        <w:t xml:space="preserve"> </w:t>
      </w:r>
      <w:r>
        <w:rPr>
          <w:rFonts w:ascii="Nirmala UI" w:hAnsi="Nirmala UI" w:eastAsia="Nirmala UI" w:cs="Nirmala UI"/>
        </w:rPr>
        <w:t>ගිය</w:t>
      </w:r>
      <w:r>
        <w:rPr>
          <w:rFonts w:ascii="Times New Roman" w:hAnsi="Times New Roman" w:eastAsia="Times New Roman" w:cs="Times New Roman"/>
        </w:rPr>
        <w:t xml:space="preserve"> </w:t>
      </w:r>
      <w:r>
        <w:rPr>
          <w:rFonts w:ascii="Nirmala UI" w:hAnsi="Nirmala UI" w:eastAsia="Nirmala UI" w:cs="Nirmala UI"/>
        </w:rPr>
        <w:t>ආකාරය</w:t>
      </w:r>
      <w:r>
        <w:rPr>
          <w:rFonts w:ascii="Times New Roman" w:hAnsi="Times New Roman" w:eastAsia="Times New Roman" w:cs="Times New Roman"/>
        </w:rPr>
        <w:t xml:space="preserve"> </w:t>
      </w:r>
      <w:r>
        <w:rPr>
          <w:rFonts w:ascii="Nirmala UI" w:hAnsi="Nirmala UI" w:eastAsia="Nirmala UI" w:cs="Nirmala UI"/>
        </w:rPr>
        <w:t>පිළිබිඹු</w:t>
      </w:r>
      <w:r>
        <w:rPr>
          <w:rFonts w:ascii="Times New Roman" w:hAnsi="Times New Roman" w:eastAsia="Times New Roman" w:cs="Times New Roman"/>
        </w:rPr>
        <w:t xml:space="preserve"> </w:t>
      </w:r>
      <w:r>
        <w:rPr>
          <w:rFonts w:ascii="Nirmala UI" w:hAnsi="Nirmala UI" w:eastAsia="Nirmala UI" w:cs="Nirmala UI"/>
        </w:rPr>
        <w:t>කරයි</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Izi ngereranyo zishimangira ukuntu impinduramatwara kenshi zikurikiza umurongo runaka: kubanza haba ubwigomeke rusange kandi bugari burwanya ubutegetsi bwa kera (buyobowe n’abashyira mu gaciro cyangwa n’ingabo za burugwaze), hanyuma hagakurikiraho kwigarurira ubutegetsi gukabije kurushaho gukozwe n’abahezanguni kugira ngo “bakize” kandi barusheho kwimakaza impinduramatwara mu gihe cy’amakuba. Ababolisheviki ubwabo bishingikirije ku bushake ku rugero rw’u Bufaransa, babona ko ubwigomeke bwabo bwo mu Ukwakira bwari nk’ihirikwa ry’ubutegetsi ry’Abayakobini—rikenewe kugira ngo babuze ihirikwa ry’impinduramatwara kandi basohore ubushobozi bwayo bwuzuye.</w:t>
      </w:r>
    </w:p>
    <w:p>
      <w:pPr>
        <w:pStyle w:val="ArticleBody"/>
        <w:jc w:val="left"/>
      </w:pPr>
      <w:r>
        <w:rPr>
          <w:rFonts w:ascii="Times New Roman" w:hAnsi="Times New Roman" w:eastAsia="Times New Roman" w:cs="Times New Roman"/>
        </w:rPr>
        <w:t>Aina hii ya ulinganifu wa kitaswira inaonekana katika kazi kama vile *Historia ya Mapinduzi ya Urusi* ya Trotsky (ambayo kwa uwazi inalinganisha awamu ya mamlaka ya pande mbili nchini Urusi na mielekeo inayofanana nchini Ufaransa) na maandishi ya Rosa Luxemburg kuhusu matukio ya Urusi, ambamo anabainisha kwamba kipindi cha kwanza cha Mapinduzi ya Urusi (Machi–Oktoba) kinafuata muundo wa mapinduzi ya Ufaransa (na ya Uingereza), huku kutwaa madaraka kwa Wabolsheviki kukilingana na kupanda kwa Wajakobini.</w:t>
      </w:r>
    </w:p>
    <w:p>
      <w:pPr>
        <w:pStyle w:val="ArticleBody"/>
        <w:jc w:val="left"/>
      </w:pPr>
      <w:r>
        <w:rPr>
          <w:rFonts w:ascii="Times New Roman" w:hAnsi="Times New Roman" w:eastAsia="Times New Roman" w:cs="Times New Roman"/>
        </w:rPr>
        <w:t>Yesu buri gihe agaragaza iherezo akoresheje intangiriro, kandi irimbuka rya Napoléon nk’umwami wa mbere wo mu majyepfo wo mu buryo bw’umwuka ryakurikiye ibimenyetso by’inzira byo ku ntangiriro y’impinduramatwara, kandi kubigenza gutyo ryashushanyaga irimbuka ry’Ubumwe bw’Abasoviyeti.</w:t>
      </w:r>
    </w:p>
    <w:p>
      <w:pPr>
        <w:pStyle w:val="ArticleBody"/>
        <w:jc w:val="left"/>
      </w:pPr>
      <w:r>
        <w:rPr>
          <w:rFonts w:ascii="Times New Roman" w:hAnsi="Times New Roman" w:eastAsia="Times New Roman" w:cs="Times New Roman"/>
        </w:rPr>
        <w:t>مرگِ تدریجیِ (گام‌به‌گامِ) ناپلیون به‌گونه‌ای نزدیک با افولِ تدریجیِ اتحادِ شوروی و فروپاشیِ آن در ۱۹۹۱ هم‌راستا است، در همان چارچوبِ تیپولوژیک که در آن دو مرحلهٔ انقلابِ فرانسه، پیشاپیشْ مراحلِ فوریه و اکتبرِ ۱۹۱۷ِ انقلابِ روسیه را تصویر کرده بود. این موازات تا مرحلهٔ تحکیمِ پس از رادیکالیسم (بناپارتیسم) و گره‌گشاییِ ناگزیرِ آن امتداد می‌یابد. این امر هم از الگوهای کلیِ تاریخی و هم از تحلیل‌های مارکسیستی (به‌ویژه از تحلیل‌های تروتسکی در The Revolution Betrayed و آثارِ مرتبط) اخذ می‌شود؛ تحلیل‌هایی که ناپلیون را نمونهٔ نخستینِ بناپارتیسم می‌دانند: رژیمی اقتدارگرا که پس از اوجِ رادیکالِ یک انقلاب پدید می‌آید، میانِ طبقات موازنه برقرار می‌کند، دستاوردهای ساختاریِ اصلیِ انقلاب را حفظ می‌کند (در حالی که نیروی رانشِ دموکراتیکِ آن را سرکوب می‌سازد)، امپراتوریِ شخصی/نظامی-دیوان‌سالار بنا می‌نهد، دچارِ گسترشِ بیش‌ازحد می‌شود، و سپس فروپاشی‌ای مرحله‌مند را متحمل می‌گردد که به بازگردانیِ جزئیِ نظمِ کهن می‌انجامد.</w:t>
      </w:r>
    </w:p>
    <w:p>
      <w:pPr>
        <w:pStyle w:val="ArticleHeading"/>
        <w:jc w:val="left"/>
      </w:pPr>
      <w:r>
        <w:rPr>
          <w:rFonts w:ascii="Arial" w:hAnsi="Arial" w:eastAsia="Arial" w:cs="Arial"/>
        </w:rPr>
        <w:t>Устувории бонапартистии Наполеон ба таҳкими сталинистӣ ҳамсон аст</w:t>
      </w:r>
    </w:p>
    <w:p>
      <w:pPr>
        <w:pStyle w:val="ArticleBody"/>
        <w:jc w:val="left"/>
      </w:pPr>
      <w:r>
        <w:rPr>
          <w:rFonts w:ascii="Times New Roman" w:hAnsi="Times New Roman" w:eastAsia="Times New Roman" w:cs="Times New Roman"/>
        </w:rPr>
        <w:t>Baada ya awamu kali ya Kiyacobin na mwitikio wa Thermidor (1794), Orodha isiyotulia (1795–1799), mapinduzi ya Napoleon ya 18 Brumaire (1799) yanaanzisha Konsulati, kisha Dola (1804). Anaweka katika mfumo wa sheria na kusambaza mafanikio ya kimapinduzi ya mabepari (Kanuni ya Napoleon, mwisho wa marupurupu ya kifuedali, dola imara yenye mamlaka ya kati), lakini anayatiisha chini ya utawala wa kiimla, utukufu wa kijeshi, na tabaka jipya la wasomi.</w:t>
      </w:r>
    </w:p>
    <w:p>
      <w:pPr>
        <w:pStyle w:val="ArticleBody"/>
        <w:jc w:val="left"/>
      </w:pPr>
      <w:r>
        <w:rPr>
          <w:rFonts w:ascii="Times New Roman" w:hAnsi="Times New Roman" w:eastAsia="Times New Roman" w:cs="Times New Roman"/>
        </w:rPr>
        <w:t>Na fazi ra radîkal ya Bolşevîk/Çiriya Paşîn û ceribandinên destpêkê yên Sovyetê re, çewisandina burokratîk dest pê dike (bi taybetî ji nîvê salên 1920-an ve). Konsolîdasyona Stalîn Opozîsyona Çep têk dibe, “sosyalîzma di yek welatî de” bi zorê ferz dike, û dîktatoriyeke polîsî/leşkerî-burokratîk ava dike. Aboriya plankirî û milkê neteweyîkirî (destkeftiyên bingehîn ên Çiriya Paşîn) diparêzin, lê dibin amûrên qastekî xwedî-imtiyaz, digel ku enternasyonalîzm tê terk kirin.</w:t>
      </w:r>
    </w:p>
    <w:p>
      <w:pPr>
        <w:pStyle w:val="ArticleBody"/>
        <w:jc w:val="left"/>
      </w:pPr>
      <w:r>
        <w:rPr>
          <w:rFonts w:ascii="Times New Roman" w:hAnsi="Times New Roman" w:eastAsia="Times New Roman" w:cs="Times New Roman"/>
        </w:rPr>
        <w:t>kala yi nyonso mosi, ngolo ya mbongwana “e kangamaka” mpe ebalusamaka mpo na bokonzi ya Leta mpe mpo na bopanzani na yango na nse ya moto moko to ebongiseli moko (Trotsky alobaki polele ete bokonzi ya Stalin ezalaki lolenge moko ya “Bonapartisme soviétique,” pene koleka Bokonzi ya Napoléon koleka Consulat).</w:t>
      </w:r>
    </w:p>
    <w:p>
      <w:pPr>
        <w:pStyle w:val="ArticleHeading"/>
        <w:jc w:val="left"/>
      </w:pPr>
      <w:r>
        <w:rPr>
          <w:rFonts w:ascii="Arial" w:hAnsi="Arial" w:eastAsia="Arial" w:cs="Arial"/>
        </w:rPr>
        <w:t>Amahoro y’Intambwe ku Yindi</w:t>
      </w:r>
    </w:p>
    <w:p>
      <w:pPr>
        <w:pStyle w:val="ArticleBody"/>
        <w:jc w:val="left"/>
      </w:pPr>
      <w:r>
        <w:rPr>
          <w:rFonts w:ascii="Times New Roman" w:hAnsi="Times New Roman" w:eastAsia="Times New Roman" w:cs="Times New Roman"/>
        </w:rPr>
        <w:t>Eli ni mlandano wa msingi—kuporomoka si tukio moja la ghafula, bali ni mfululizo unaofuatana wa mmomonyoko unaosukumwa na kujitanua kupita kiasi, migongano ya ndani, majanga ya kivita yasiyo na njia ya kutoka, kupotea kwa udhibiti wa maeneo ya pembezoni, mageuzi yaliyoshindwa, na hatimaye kuvunjika/kurejeshwa.</w:t>
      </w:r>
    </w:p>
    <w:p>
      <w:pPr>
        <w:pStyle w:val="ArticleHeading"/>
        <w:jc w:val="left"/>
      </w:pPr>
      <w:r>
        <w:rPr>
          <w:rFonts w:ascii="Arial" w:hAnsi="Arial" w:eastAsia="Arial" w:cs="Arial"/>
        </w:rPr>
        <w:t>Ngambo ya Napoleoni (1812 tii 1815)</w:t>
      </w:r>
    </w:p>
    <w:p>
      <w:pPr>
        <w:pStyle w:val="ArticleListItem"/>
        <w:ind w:left="576" w:hanging="259"/>
        <w:jc w:val="left"/>
      </w:pPr>
      <w:r>
        <w:rPr>
          <w:rFonts w:ascii="Times New Roman" w:hAnsi="Times New Roman" w:eastAsia="Times New Roman" w:cs="Times New Roman"/>
        </w:rPr>
        <w:t>• 1812: Uvami wa kuangamiza wa Urusi—Grande Armée (watu 600,000) iliangamizwa sana na matatizo ya usambazaji, majira ya baridi, na upinzani. Hatua ya kugeuza mambo kwa maafa; kupotea kukubwa kwa heshima na nguvu kazi ya kijeshi.</w:t>
      </w:r>
    </w:p>
    <w:p>
      <w:pPr>
        <w:pStyle w:val="ArticleListItem"/>
        <w:ind w:left="576" w:hanging="259"/>
        <w:jc w:val="left"/>
      </w:pPr>
      <w:r>
        <w:rPr>
          <w:rFonts w:ascii="Times New Roman" w:hAnsi="Times New Roman" w:eastAsia="Times New Roman" w:cs="Times New Roman"/>
        </w:rPr>
        <w:t>• 1813: Muungano wafanyika dhidi yake; akashindwa huko Leipzig (“Vita vya Mataifa”)—kupoteza washirika na maeneo ya Kijerumani; himaya ikaanza kusinyaa.</w:t>
      </w:r>
    </w:p>
    <w:p>
      <w:pPr>
        <w:pStyle w:val="ArticleListItem"/>
        <w:ind w:left="576" w:hanging="259"/>
        <w:jc w:val="left"/>
      </w:pPr>
      <w:r>
        <w:rPr>
          <w:rFonts w:ascii="Times New Roman" w:hAnsi="Times New Roman" w:eastAsia="Times New Roman" w:cs="Times New Roman"/>
        </w:rPr>
        <w:t>• 1814: Banzukamanyi batēra Ubufaransa nyabwo ubwabwo; Paris iragwa; Napoléon aregura ubutegetsi maze ajyanwa mu buhungiro i Elba.</w:t>
      </w:r>
    </w:p>
    <w:p>
      <w:pPr>
        <w:pStyle w:val="ArticleListItem"/>
        <w:ind w:left="576" w:hanging="259"/>
        <w:jc w:val="left"/>
      </w:pPr>
      <w:r>
        <w:rPr>
          <w:rFonts w:ascii="Times New Roman" w:hAnsi="Times New Roman" w:eastAsia="Times New Roman" w:cs="Times New Roman"/>
        </w:rPr>
        <w:t>• 1815: Mukiriro mugufi (Iminsi Ijana), gutsindwa kwa nyuma i Waterloo; kujyanwa mu buhungiro bwa burundu ku kirwa cya St. Helena; ubwami bwa Bourbon bwongeye kwimika ingoma (isubizwa inyuma ry’inyungu zari zaragezweho n’Impinduramatwara rishingiye ku bitekerezo by’abahezanguni, nubwo bitari byose—hari impinduka zimwe z’amategeko n’iz’ubutegetsi zakomeje kubaho).</w:t>
      </w:r>
    </w:p>
    <w:p>
      <w:pPr>
        <w:pStyle w:val="ArticleHeading"/>
        <w:jc w:val="left"/>
      </w:pPr>
      <w:r>
        <w:rPr>
          <w:rFonts w:ascii="Arial" w:hAnsi="Arial" w:eastAsia="Arial" w:cs="Arial"/>
        </w:rPr>
        <w:t>Upande wa Kisovieti (miaka ya 1970 hadi 1991)</w:t>
      </w:r>
    </w:p>
    <w:p>
      <w:pPr>
        <w:pStyle w:val="ArticleListItem"/>
        <w:ind w:left="576" w:hanging="259"/>
        <w:jc w:val="left"/>
      </w:pPr>
      <w:r>
        <w:rPr>
          <w:rFonts w:ascii="Times New Roman" w:hAnsi="Times New Roman" w:eastAsia="Times New Roman" w:cs="Times New Roman"/>
        </w:rPr>
        <w:t>• 1970-يىللارنىڭ ئاخىرىدىن 1980-يىللارغىچە: ئىقتىسادىي تۇراقسىزلىق («برېژنېف دەۋرىدىكى zastoi»)، داۋاملىق يۈز بېرىدىغان كەمچىللىكلەر، تېخنىكىلىق ئارقىدا قېلىش، ۋە ئامېرىكا/ناتو بىلەن بولغان ئاجىزلاتقۇچى قورال-ياراق مۇسابىقىسى — سىستېمىلىق ھەددىدىن زىيادە كېڭىيىش ئىقتىسادنى ئىچىدىن بوشىتىشقا باشلايدۇ.</w:t>
      </w:r>
    </w:p>
    <w:p>
      <w:pPr>
        <w:pStyle w:val="ArticleListItem"/>
        <w:ind w:left="576" w:hanging="259"/>
        <w:jc w:val="left"/>
      </w:pPr>
      <w:r>
        <w:rPr>
          <w:rFonts w:ascii="Times New Roman" w:hAnsi="Times New Roman" w:eastAsia="Times New Roman" w:cs="Times New Roman"/>
        </w:rPr>
        <w:t>• 1979–1989: Vite vya Afghanistan—“Vietnam” ya Kisovieti; mkwamo wa vita ulidhoofisha rasilimali, ari, na hadhi ya kimataifa (tazama mlinganisho wa kejeli: Napoleon aliangamizwa katika Urusi; USSR ilitokwa na damu katika medani ngumu, sugu kwa uvamizi).</w:t>
      </w:r>
    </w:p>
    <w:p>
      <w:pPr>
        <w:pStyle w:val="ArticleListItem"/>
        <w:ind w:left="576" w:hanging="259"/>
        <w:jc w:val="left"/>
      </w:pPr>
      <w:r>
        <w:rPr>
          <w:rFonts w:ascii="Times New Roman" w:hAnsi="Times New Roman" w:eastAsia="Times New Roman" w:cs="Times New Roman"/>
        </w:rPr>
        <w:t>• 1985–1989: Gorbachev-aat perestroika/glasnost nutaanik milluaqqiineri (aaqqissuussinerup “annaanniarnera” misiliutaasumik, soorlu Napoleonip kingusinnerusukkut iluarsiissutaasa ilaat) naapertorlugit, paarlattuanik assortuuttut ersersippaat sukkatsillugillu; Eastern Bloc-imi naalagaaffiit malinnaasut pikitsillutik aniguillutillu avissaarput (Berlin Wall ulloq 9. november 1989 nakkarpoq, naalakkersuinermut aaqqissuussinerit 1989–1990 tamakkerlugu uppipput)—“avataata naalagaaffeqatigiissutaasa” annaaneqarnerat, soorlu Napoleonip suleqatigisani naalagaaffiit annaanerattut eqqoqqissaarluni.</w:t>
      </w:r>
    </w:p>
    <w:p>
      <w:pPr>
        <w:pStyle w:val="ArticleListItem"/>
        <w:ind w:left="576" w:hanging="259"/>
        <w:jc w:val="left"/>
      </w:pPr>
      <w:r>
        <w:rPr>
          <w:rFonts w:ascii="Times New Roman" w:hAnsi="Times New Roman" w:eastAsia="Times New Roman" w:cs="Times New Roman"/>
        </w:rPr>
        <w:t>• 1990–1991: Vuli ya ndani ya utaifa, jamhuri zatangaza enzi kuu; mapinduzi ya serikali ya Agosti 1991 ya msimamo-mkali yashindwa kwa aibu kubwa; Gorbachev ajiuzulu tarehe 25 Desemba 1991; USSR yavunjika na kuwa mataifa 15. Marejesho ya ubepari yafuatia (tiba ya mshtuko ya enzi ya Yeltsin, mabepari wakuu, ubinafsishaji)—yakilingana na marejesho ya Bourbon: vipengele vya kitabaka vya kabla ya mapinduzi (au vile vinavyolingana navyo) vyarudi, vikibatilisha kwa kiasi kikubwa mahusiano kamili ya kimapinduzi ya umiliki huku vikidumisha baadhi ya miundo ya kiutawala.</w:t>
      </w:r>
    </w:p>
    <w:p>
      <w:pPr>
        <w:pStyle w:val="ArticleBody"/>
        <w:jc w:val="left"/>
      </w:pPr>
      <w:r>
        <w:rPr>
          <w:rFonts w:ascii="Times New Roman" w:hAnsi="Times New Roman" w:eastAsia="Times New Roman" w:cs="Times New Roman"/>
        </w:rPr>
        <w:t>Muri izo zombi, “ubwami” (Sisitemu y’Umugabane w’u Bufaransa mu Burayi mu rugero rwa Napoléon ugereranyijwe n’umwanya w’itsinda ry’Iburasirazuba ry’Abasoviyeti/ububasha bwa COMECON) buracikagurika buhereye inyuma bwinjira imbere, ukubora ko mu mutima kubwihutisha, ihungabana rya nyuma rikagaragaza ubusa bwabwo, maze imbaraga za kera z’imibereho y’abantu zikongera kwisubiza ijambo (ubwami/kapitalisimu). Bonapartisme igaragaza ko idashobora kuramba—“piramide iringanijwe ku gasongero kayo,” nk’uko Trotsky yabivuze—kubera ko ishingiye ku guhonyora urufatiro rwa demokarasi rw’impinduramatwara mu gihe irengera (ariko inagoreka) urufatiro rwayo rw’ubukungu hagati y’igitutu cy’inyuma kiyirwanya. Mu kureba ibintu mu rugendo rurerure, gusenyuka kw’Abasoviyeti si ikintu cyabaye “gitunguranye,” ahubwo kwari iherezo ry’ukubora ko mu mutima kwagiye gutera imbere buhoro buhoro, nk’uko n’ubwami bwa Napoléon butazimiriye icyarimwe ahubwo bwashegeshwe n’intsinzwi zakurikiranye kugeza ku isubizwaho ry’ubutegetsi bwa kera.</w:t>
      </w:r>
    </w:p>
    <w:p>
      <w:pPr>
        <w:pStyle w:val="ArticleBody"/>
        <w:jc w:val="left"/>
      </w:pPr>
      <w:r>
        <w:rPr>
          <w:rFonts w:ascii="Times New Roman" w:hAnsi="Times New Roman" w:eastAsia="Times New Roman" w:cs="Times New Roman"/>
        </w:rPr>
        <w:t>Faransa na Muungano wa Kisovieti katika mwanzo na mwisho wake vinaambatana na ushuhuda wa mfalme Uzia na Ptolemaio. Ptolemaio wa Nne Filopatori anapata ushindi wa kuamua katika Vita vya Rafia (217 KK) dhidi ya mfalme wa kaskazini (Antioko wa Tatu), lakini “hatatiwa nguvu kwa huo”—anafanya amani badala ya kusisitiza faida ya ushindi, anarudia anasa na kujikweza, kisha (kulingana na kumbukumbu iliyohifadhiwa katika 3 Maccabees 1–2) Ptolemaio anaitembelea Yerusalemu baada ya ushindi wake. Moyo wake ukiwa umeinuliwa, anajaribu kuingia Patakatifu pa Patakatifu na kutoa dhabihu yeye mwenyewe—tendo la kunyakua mamlaka na ukaidi dhidi ya Mungu wa kweli. Anapigwa na Mungu (kupooza), anaaibishwa, na anageukia mateso dhidi ya watu wa Mungu. Utawala wake baada ya hapo huwa wa kudidimia kwa hatua kwa hatua: upotovu wa maadili, maasi ya ndani, na kupoteza nguvu mpaka kufa kwake. Huu ndio mfano halisi wa kioo wa Mfalme Uzia (2 Chronicles 26:16–21) ambaye moyo wake uliinuliwa baada ya mafanikio ya kijeshi, ambaye kisha aliingia hekaluni kufukiza uvumba (akiwanyang’anya makuhani wajibu wao), akapigwa na ukoma katika paji la uso, jambo lililokuwa hukumu ya hadharani na inayoonekana. Tangu wakati huo Uzia aliishi katika kutengwa, ametengwa na nyumba ya Bwana, mpaka kifo—maangamivu ya polepole, ya kudumu, badala ya uangamivu wa ghafla.</w:t>
      </w:r>
    </w:p>
    <w:p>
      <w:pPr>
        <w:pStyle w:val="ArticleBody"/>
        <w:jc w:val="left"/>
      </w:pPr>
      <w:r>
        <w:rPr>
          <w:rFonts w:ascii="Ebrima" w:hAnsi="Ebrima" w:eastAsia="Ebrima" w:cs="Ebrima"/>
        </w:rPr>
        <w:t>በክልቱኦም</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ደቡብ</w:t>
      </w:r>
      <w:r>
        <w:rPr>
          <w:rFonts w:ascii="Times New Roman" w:hAnsi="Times New Roman" w:eastAsia="Times New Roman" w:cs="Times New Roman"/>
        </w:rPr>
        <w:t xml:space="preserve"> </w:t>
      </w:r>
      <w:r>
        <w:rPr>
          <w:rFonts w:ascii="Ebrima" w:hAnsi="Ebrima" w:eastAsia="Ebrima" w:cs="Ebrima"/>
        </w:rPr>
        <w:t>ነገስታት</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xml:space="preserve"> </w:t>
      </w:r>
      <w:r>
        <w:rPr>
          <w:rFonts w:ascii="Ebrima" w:hAnsi="Ebrima" w:eastAsia="Ebrima" w:cs="Ebrima"/>
        </w:rPr>
        <w:t>ትዕቢቶም</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ብምእታው</w:t>
      </w:r>
      <w:r>
        <w:rPr>
          <w:rFonts w:ascii="Times New Roman" w:hAnsi="Times New Roman" w:eastAsia="Times New Roman" w:cs="Times New Roman"/>
        </w:rPr>
        <w:t xml:space="preserve"> </w:t>
      </w:r>
      <w:r>
        <w:rPr>
          <w:rFonts w:ascii="Ebrima" w:hAnsi="Ebrima" w:eastAsia="Ebrima" w:cs="Ebrima"/>
        </w:rPr>
        <w:t>ናብ</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መቕደስ</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ኢየሩሳሌም</w:t>
      </w:r>
      <w:r>
        <w:rPr>
          <w:rFonts w:ascii="Times New Roman" w:hAnsi="Times New Roman" w:eastAsia="Times New Roman" w:cs="Times New Roman"/>
        </w:rPr>
        <w:t xml:space="preserve"> </w:t>
      </w:r>
      <w:r>
        <w:rPr>
          <w:rFonts w:ascii="Ebrima" w:hAnsi="Ebrima" w:eastAsia="Ebrima" w:cs="Ebrima"/>
        </w:rPr>
        <w:t>ይግለጽ፣</w:t>
      </w:r>
      <w:r>
        <w:rPr>
          <w:rFonts w:ascii="Times New Roman" w:hAnsi="Times New Roman" w:eastAsia="Times New Roman" w:cs="Times New Roman"/>
        </w:rPr>
        <w:t xml:space="preserve"> </w:t>
      </w:r>
      <w:r>
        <w:rPr>
          <w:rFonts w:ascii="Ebrima" w:hAnsi="Ebrima" w:eastAsia="Ebrima" w:cs="Ebrima"/>
        </w:rPr>
        <w:t>ድሕሪኡ</w:t>
      </w:r>
      <w:r>
        <w:rPr>
          <w:rFonts w:ascii="Times New Roman" w:hAnsi="Times New Roman" w:eastAsia="Times New Roman" w:cs="Times New Roman"/>
        </w:rPr>
        <w:t xml:space="preserve"> </w:t>
      </w:r>
      <w:r>
        <w:rPr>
          <w:rFonts w:ascii="Ebrima" w:hAnsi="Ebrima" w:eastAsia="Ebrima" w:cs="Ebrima"/>
        </w:rPr>
        <w:t>ኸኣ</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ክንዲ</w:t>
      </w:r>
      <w:r>
        <w:rPr>
          <w:rFonts w:ascii="Times New Roman" w:hAnsi="Times New Roman" w:eastAsia="Times New Roman" w:cs="Times New Roman"/>
        </w:rPr>
        <w:t xml:space="preserve"> </w:t>
      </w:r>
      <w:r>
        <w:rPr>
          <w:rFonts w:ascii="Ebrima" w:hAnsi="Ebrima" w:eastAsia="Ebrima" w:cs="Ebrima"/>
        </w:rPr>
        <w:t>ቅጽበታዊ</w:t>
      </w:r>
      <w:r>
        <w:rPr>
          <w:rFonts w:ascii="Times New Roman" w:hAnsi="Times New Roman" w:eastAsia="Times New Roman" w:cs="Times New Roman"/>
        </w:rPr>
        <w:t xml:space="preserve"> </w:t>
      </w:r>
      <w:r>
        <w:rPr>
          <w:rFonts w:ascii="Ebrima" w:hAnsi="Ebrima" w:eastAsia="Ebrima" w:cs="Ebrima"/>
        </w:rPr>
        <w:t>ውድቀት</w:t>
      </w:r>
      <w:r>
        <w:rPr>
          <w:rFonts w:ascii="Times New Roman" w:hAnsi="Times New Roman" w:eastAsia="Times New Roman" w:cs="Times New Roman"/>
        </w:rPr>
        <w:t xml:space="preserve"> </w:t>
      </w:r>
      <w:r>
        <w:rPr>
          <w:rFonts w:ascii="Ebrima" w:hAnsi="Ebrima" w:eastAsia="Ebrima" w:cs="Ebrima"/>
        </w:rPr>
        <w:t>ቀስ</w:t>
      </w:r>
      <w:r>
        <w:rPr>
          <w:rFonts w:ascii="Times New Roman" w:hAnsi="Times New Roman" w:eastAsia="Times New Roman" w:cs="Times New Roman"/>
        </w:rPr>
        <w:t xml:space="preserve"> </w:t>
      </w:r>
      <w:r>
        <w:rPr>
          <w:rFonts w:ascii="Ebrima" w:hAnsi="Ebrima" w:eastAsia="Ebrima" w:cs="Ebrima"/>
        </w:rPr>
        <w:t>ብቐስ</w:t>
      </w:r>
      <w:r>
        <w:rPr>
          <w:rFonts w:ascii="Times New Roman" w:hAnsi="Times New Roman" w:eastAsia="Times New Roman" w:cs="Times New Roman"/>
        </w:rPr>
        <w:t xml:space="preserve"> </w:t>
      </w:r>
      <w:r>
        <w:rPr>
          <w:rFonts w:ascii="Ebrima" w:hAnsi="Ebrima" w:eastAsia="Ebrima" w:cs="Ebrima"/>
        </w:rPr>
        <w:t>ዚበላሸውን</w:t>
      </w:r>
      <w:r>
        <w:rPr>
          <w:rFonts w:ascii="Times New Roman" w:hAnsi="Times New Roman" w:eastAsia="Times New Roman" w:cs="Times New Roman"/>
        </w:rPr>
        <w:t xml:space="preserve"> </w:t>
      </w:r>
      <w:r>
        <w:rPr>
          <w:rFonts w:ascii="Ebrima" w:hAnsi="Ebrima" w:eastAsia="Ebrima" w:cs="Ebrima"/>
        </w:rPr>
        <w:t>ዚነክይን</w:t>
      </w:r>
      <w:r>
        <w:rPr>
          <w:rFonts w:ascii="Times New Roman" w:hAnsi="Times New Roman" w:eastAsia="Times New Roman" w:cs="Times New Roman"/>
        </w:rPr>
        <w:t xml:space="preserve"> </w:t>
      </w:r>
      <w:r>
        <w:rPr>
          <w:rFonts w:ascii="Ebrima" w:hAnsi="Ebrima" w:eastAsia="Ebrima" w:cs="Ebrima"/>
        </w:rPr>
        <w:t>መወዳእታ</w:t>
      </w:r>
      <w:r>
        <w:rPr>
          <w:rFonts w:ascii="Times New Roman" w:hAnsi="Times New Roman" w:eastAsia="Times New Roman" w:cs="Times New Roman"/>
        </w:rPr>
        <w:t xml:space="preserve"> </w:t>
      </w:r>
      <w:r>
        <w:rPr>
          <w:rFonts w:ascii="Ebrima" w:hAnsi="Ebrima" w:eastAsia="Ebrima" w:cs="Ebrima"/>
        </w:rPr>
        <w:t>ይስዕብ።</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ንነፍሲ</w:t>
      </w:r>
      <w:r>
        <w:rPr>
          <w:rFonts w:ascii="Times New Roman" w:hAnsi="Times New Roman" w:eastAsia="Times New Roman" w:cs="Times New Roman"/>
        </w:rPr>
        <w:t xml:space="preserve"> </w:t>
      </w:r>
      <w:r>
        <w:rPr>
          <w:rFonts w:ascii="Ebrima" w:hAnsi="Ebrima" w:eastAsia="Ebrima" w:cs="Ebrima"/>
        </w:rPr>
        <w:t>ወከፍ</w:t>
      </w:r>
      <w:r>
        <w:rPr>
          <w:rFonts w:ascii="Times New Roman" w:hAnsi="Times New Roman" w:eastAsia="Times New Roman" w:cs="Times New Roman"/>
        </w:rPr>
        <w:t xml:space="preserve"> </w:t>
      </w:r>
      <w:r>
        <w:rPr>
          <w:rFonts w:ascii="Ebrima" w:hAnsi="Ebrima" w:eastAsia="Ebrima" w:cs="Ebrima"/>
        </w:rPr>
        <w:t>ድሒሩ</w:t>
      </w:r>
      <w:r>
        <w:rPr>
          <w:rFonts w:ascii="Times New Roman" w:hAnsi="Times New Roman" w:eastAsia="Times New Roman" w:cs="Times New Roman"/>
        </w:rPr>
        <w:t xml:space="preserve"> </w:t>
      </w:r>
      <w:r>
        <w:rPr>
          <w:rFonts w:ascii="Ebrima" w:hAnsi="Ebrima" w:eastAsia="Ebrima" w:cs="Ebrima"/>
        </w:rPr>
        <w:t>ዚመጽእ</w:t>
      </w:r>
      <w:r>
        <w:rPr>
          <w:rFonts w:ascii="Times New Roman" w:hAnsi="Times New Roman" w:eastAsia="Times New Roman" w:cs="Times New Roman"/>
        </w:rPr>
        <w:t xml:space="preserve"> “</w:t>
      </w:r>
      <w:r>
        <w:rPr>
          <w:rFonts w:ascii="Ebrima" w:hAnsi="Ebrima" w:eastAsia="Ebrima" w:cs="Ebrima"/>
        </w:rPr>
        <w:t>ንጉስ</w:t>
      </w:r>
      <w:r>
        <w:rPr>
          <w:rFonts w:ascii="Times New Roman" w:hAnsi="Times New Roman" w:eastAsia="Times New Roman" w:cs="Times New Roman"/>
        </w:rPr>
        <w:t xml:space="preserve"> </w:t>
      </w:r>
      <w:r>
        <w:rPr>
          <w:rFonts w:ascii="Ebrima" w:hAnsi="Ebrima" w:eastAsia="Ebrima" w:cs="Ebrima"/>
        </w:rPr>
        <w:t>ደቡብ</w:t>
      </w:r>
      <w:r>
        <w:rPr>
          <w:rFonts w:ascii="Times New Roman" w:hAnsi="Times New Roman" w:eastAsia="Times New Roman" w:cs="Times New Roman"/>
        </w:rPr>
        <w:t xml:space="preserve">” </w:t>
      </w:r>
      <w:r>
        <w:rPr>
          <w:rFonts w:ascii="Ebrima" w:hAnsi="Ebrima" w:eastAsia="Ebrima" w:cs="Ebrima"/>
        </w:rPr>
        <w:t>ትዮሎጂካዊ</w:t>
      </w:r>
      <w:r>
        <w:rPr>
          <w:rFonts w:ascii="Times New Roman" w:hAnsi="Times New Roman" w:eastAsia="Times New Roman" w:cs="Times New Roman"/>
        </w:rPr>
        <w:t xml:space="preserve"> </w:t>
      </w:r>
      <w:r>
        <w:rPr>
          <w:rFonts w:ascii="Ebrima" w:hAnsi="Ebrima" w:eastAsia="Ebrima" w:cs="Ebrima"/>
        </w:rPr>
        <w:t>ኣርኣያ</w:t>
      </w:r>
      <w:r>
        <w:rPr>
          <w:rFonts w:ascii="Times New Roman" w:hAnsi="Times New Roman" w:eastAsia="Times New Roman" w:cs="Times New Roman"/>
        </w:rPr>
        <w:t xml:space="preserve"> </w:t>
      </w:r>
      <w:r>
        <w:rPr>
          <w:rFonts w:ascii="Ebrima" w:hAnsi="Ebrima" w:eastAsia="Ebrima" w:cs="Ebrima"/>
        </w:rPr>
        <w:t>እዩ።</w:t>
      </w:r>
    </w:p>
    <w:p>
      <w:pPr>
        <w:pStyle w:val="ArticleHeading"/>
        <w:jc w:val="left"/>
      </w:pPr>
      <w:r>
        <w:rPr>
          <w:rFonts w:ascii="Arial" w:hAnsi="Arial" w:eastAsia="Arial" w:cs="Arial"/>
        </w:rPr>
        <w:t>1798: Ufaransa Ibaye Umwami wo mu Mwuka w’Ikusi y’Epfo</w:t>
      </w:r>
    </w:p>
    <w:p>
      <w:pPr>
        <w:pStyle w:val="ArticleBody"/>
        <w:jc w:val="left"/>
      </w:pPr>
      <w:r>
        <w:rPr>
          <w:rFonts w:ascii="Times New Roman" w:hAnsi="Times New Roman" w:eastAsia="Times New Roman" w:cs="Times New Roman"/>
        </w:rPr>
        <w:t>“دەمی کۆتایی”دا (1798)، فەڕەنسای بێخوایی (ئەو هێزەی کە تازە تایبەتمەندییە ڕۆحانییەکانی میسرى دەرخستبوو—نکۆڵی ئاشکرای خودا، وەک لە ئاشکراکردنەوە 11:8دا) بەرامبەر پاشای باکوور (پاپایەتی) هەڵدەشێت بەوەی پاپا بە دیل دەبات. ناپلیۆن جەستەی سەربازیی ئەو هەڵشاندنەیە. فەڕەنسا لە ساڵی 1798دا تاجی باشوور لەسەر دەکات، چونکە هەمان ئەو ڕۆحە بێخوایە بەرز دەکاتەوە کە میسرى کۆن جەستەی پێدابوو.</w:t>
      </w:r>
    </w:p>
    <w:p>
      <w:pPr>
        <w:pStyle w:val="ArticleBody"/>
        <w:jc w:val="left"/>
      </w:pPr>
      <w:r>
        <w:rPr>
          <w:rFonts w:ascii="Times New Roman" w:hAnsi="Times New Roman" w:eastAsia="Times New Roman" w:cs="Times New Roman"/>
        </w:rPr>
        <w:t>Nanga Ptolemy akatadere “kukolesya bwino obutambi bwake,” n’omugendo ogw’amaanyi ogw’Entalo y’Abafalansa tegwashobola kunyweza oba okutwalira ddala ebintu bye gwafuna. Engule ey’obukiikaddyo esemberera mu maaso nga obufirosofi obw’obutakkiriza mu Katonda bukula ne bufuna eddoboozi eriggya ery’obufuzi.</w:t>
      </w:r>
    </w:p>
    <w:p>
      <w:pPr>
        <w:pStyle w:val="ArticleHeading"/>
        <w:jc w:val="left"/>
      </w:pPr>
      <w:r>
        <w:rPr>
          <w:rFonts w:ascii="Arial" w:hAnsi="Arial" w:eastAsia="Arial" w:cs="Arial"/>
        </w:rPr>
        <w:t>أَمانَابُولْ إِلَى لِينِينْ إِلَى سْتَالِينْ: رُمُوزُ القِيَادَةِ التَّقَدُّمِيَّةِ</w:t>
      </w:r>
    </w:p>
    <w:p>
      <w:pPr>
        <w:pStyle w:val="ArticleBody"/>
        <w:jc w:val="left"/>
      </w:pPr>
      <w:r>
        <w:rPr>
          <w:rFonts w:ascii="Malgun Gothic" w:hAnsi="Malgun Gothic" w:eastAsia="Malgun Gothic" w:cs="Malgun Gothic"/>
        </w:rPr>
        <w:t>바로</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셋은</w:t>
      </w:r>
      <w:r>
        <w:rPr>
          <w:rFonts w:ascii="Times New Roman" w:hAnsi="Times New Roman" w:eastAsia="Times New Roman" w:cs="Times New Roman"/>
        </w:rPr>
        <w:t xml:space="preserve"> </w:t>
      </w:r>
      <w:r>
        <w:rPr>
          <w:rFonts w:ascii="Malgun Gothic" w:hAnsi="Malgun Gothic" w:eastAsia="Malgun Gothic" w:cs="Malgun Gothic"/>
        </w:rPr>
        <w:t>무작위적인</w:t>
      </w:r>
      <w:r>
        <w:rPr>
          <w:rFonts w:ascii="Times New Roman" w:hAnsi="Times New Roman" w:eastAsia="Times New Roman" w:cs="Times New Roman"/>
        </w:rPr>
        <w:t xml:space="preserve"> </w:t>
      </w:r>
      <w:r>
        <w:rPr>
          <w:rFonts w:ascii="Malgun Gothic" w:hAnsi="Malgun Gothic" w:eastAsia="Malgun Gothic" w:cs="Malgun Gothic"/>
        </w:rPr>
        <w:t>것이</w:t>
      </w:r>
      <w:r>
        <w:rPr>
          <w:rFonts w:ascii="Times New Roman" w:hAnsi="Times New Roman" w:eastAsia="Times New Roman" w:cs="Times New Roman"/>
        </w:rPr>
        <w:t xml:space="preserve"> </w:t>
      </w:r>
      <w:r>
        <w:rPr>
          <w:rFonts w:ascii="Malgun Gothic" w:hAnsi="Malgun Gothic" w:eastAsia="Malgun Gothic" w:cs="Malgun Gothic"/>
        </w:rPr>
        <w:t>아니라</w:t>
      </w:r>
      <w:r>
        <w:rPr>
          <w:rFonts w:ascii="Times New Roman" w:hAnsi="Times New Roman" w:eastAsia="Times New Roman" w:cs="Times New Roman"/>
        </w:rPr>
        <w:t xml:space="preserve"> </w:t>
      </w:r>
      <w:r>
        <w:rPr>
          <w:rFonts w:ascii="Malgun Gothic" w:hAnsi="Malgun Gothic" w:eastAsia="Malgun Gothic" w:cs="Malgun Gothic"/>
        </w:rPr>
        <w:t>점진적인</w:t>
      </w:r>
      <w:r>
        <w:rPr>
          <w:rFonts w:ascii="Times New Roman" w:hAnsi="Times New Roman" w:eastAsia="Times New Roman" w:cs="Times New Roman"/>
        </w:rPr>
        <w:t xml:space="preserve"> </w:t>
      </w:r>
      <w:r>
        <w:rPr>
          <w:rFonts w:ascii="Malgun Gothic" w:hAnsi="Malgun Gothic" w:eastAsia="Malgun Gothic" w:cs="Malgun Gothic"/>
        </w:rPr>
        <w:t>종말들이니</w:t>
      </w:r>
      <w:r>
        <w:rPr>
          <w:rFonts w:ascii="Times New Roman" w:hAnsi="Times New Roman" w:eastAsia="Times New Roman" w:cs="Times New Roman"/>
        </w:rPr>
        <w:t xml:space="preserve">, </w:t>
      </w:r>
      <w:r>
        <w:rPr>
          <w:rFonts w:ascii="Malgun Gothic" w:hAnsi="Malgun Gothic" w:eastAsia="Malgun Gothic" w:cs="Malgun Gothic"/>
        </w:rPr>
        <w:t>각각은</w:t>
      </w:r>
      <w:r>
        <w:rPr>
          <w:rFonts w:ascii="Times New Roman" w:hAnsi="Times New Roman" w:eastAsia="Times New Roman" w:cs="Times New Roman"/>
        </w:rPr>
        <w:t xml:space="preserve"> </w:t>
      </w:r>
      <w:r>
        <w:rPr>
          <w:rFonts w:ascii="Malgun Gothic" w:hAnsi="Malgun Gothic" w:eastAsia="Malgun Gothic" w:cs="Malgun Gothic"/>
        </w:rPr>
        <w:t>남방</w:t>
      </w:r>
      <w:r>
        <w:rPr>
          <w:rFonts w:ascii="Times New Roman" w:hAnsi="Times New Roman" w:eastAsia="Times New Roman" w:cs="Times New Roman"/>
        </w:rPr>
        <w:t xml:space="preserve"> </w:t>
      </w:r>
      <w:r>
        <w:rPr>
          <w:rFonts w:ascii="Malgun Gothic" w:hAnsi="Malgun Gothic" w:eastAsia="Malgun Gothic" w:cs="Malgun Gothic"/>
        </w:rPr>
        <w:t>왕이</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자체의</w:t>
      </w:r>
      <w:r>
        <w:rPr>
          <w:rFonts w:ascii="Times New Roman" w:hAnsi="Times New Roman" w:eastAsia="Times New Roman" w:cs="Times New Roman"/>
        </w:rPr>
        <w:t xml:space="preserve"> </w:t>
      </w:r>
      <w:r>
        <w:rPr>
          <w:rFonts w:ascii="Malgun Gothic" w:hAnsi="Malgun Gothic" w:eastAsia="Malgun Gothic" w:cs="Malgun Gothic"/>
        </w:rPr>
        <w:t>더딘</w:t>
      </w:r>
      <w:r>
        <w:rPr>
          <w:rFonts w:ascii="Times New Roman" w:hAnsi="Times New Roman" w:eastAsia="Times New Roman" w:cs="Times New Roman"/>
        </w:rPr>
        <w:t xml:space="preserve"> </w:t>
      </w:r>
      <w:r>
        <w:rPr>
          <w:rFonts w:ascii="Malgun Gothic" w:hAnsi="Malgun Gothic" w:eastAsia="Malgun Gothic" w:cs="Malgun Gothic"/>
        </w:rPr>
        <w:t>해체를</w:t>
      </w:r>
      <w:r>
        <w:rPr>
          <w:rFonts w:ascii="Times New Roman" w:hAnsi="Times New Roman" w:eastAsia="Times New Roman" w:cs="Times New Roman"/>
        </w:rPr>
        <w:t xml:space="preserve"> </w:t>
      </w:r>
      <w:r>
        <w:rPr>
          <w:rFonts w:ascii="Malgun Gothic" w:hAnsi="Malgun Gothic" w:eastAsia="Malgun Gothic" w:cs="Malgun Gothic"/>
        </w:rPr>
        <w:t>향해</w:t>
      </w:r>
      <w:r>
        <w:rPr>
          <w:rFonts w:ascii="Times New Roman" w:hAnsi="Times New Roman" w:eastAsia="Times New Roman" w:cs="Times New Roman"/>
        </w:rPr>
        <w:t xml:space="preserve"> </w:t>
      </w:r>
      <w:r>
        <w:rPr>
          <w:rFonts w:ascii="Malgun Gothic" w:hAnsi="Malgun Gothic" w:eastAsia="Malgun Gothic" w:cs="Malgun Gothic"/>
        </w:rPr>
        <w:t>나아가는</w:t>
      </w:r>
      <w:r>
        <w:rPr>
          <w:rFonts w:ascii="Times New Roman" w:hAnsi="Times New Roman" w:eastAsia="Times New Roman" w:cs="Times New Roman"/>
        </w:rPr>
        <w:t xml:space="preserve"> </w:t>
      </w:r>
      <w:r>
        <w:rPr>
          <w:rFonts w:ascii="Malgun Gothic" w:hAnsi="Malgun Gothic" w:eastAsia="Malgun Gothic" w:cs="Malgun Gothic"/>
        </w:rPr>
        <w:t>궤적</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한층</w:t>
      </w:r>
      <w:r>
        <w:rPr>
          <w:rFonts w:ascii="Times New Roman" w:hAnsi="Times New Roman" w:eastAsia="Times New Roman" w:cs="Times New Roman"/>
        </w:rPr>
        <w:t xml:space="preserve"> </w:t>
      </w:r>
      <w:r>
        <w:rPr>
          <w:rFonts w:ascii="Malgun Gothic" w:hAnsi="Malgun Gothic" w:eastAsia="Malgun Gothic" w:cs="Malgun Gothic"/>
        </w:rPr>
        <w:t>더</w:t>
      </w:r>
      <w:r>
        <w:rPr>
          <w:rFonts w:ascii="Times New Roman" w:hAnsi="Times New Roman" w:eastAsia="Times New Roman" w:cs="Times New Roman"/>
        </w:rPr>
        <w:t xml:space="preserve"> </w:t>
      </w:r>
      <w:r>
        <w:rPr>
          <w:rFonts w:ascii="Malgun Gothic" w:hAnsi="Malgun Gothic" w:eastAsia="Malgun Gothic" w:cs="Malgun Gothic"/>
        </w:rPr>
        <w:t>진전된</w:t>
      </w:r>
      <w:r>
        <w:rPr>
          <w:rFonts w:ascii="Times New Roman" w:hAnsi="Times New Roman" w:eastAsia="Times New Roman" w:cs="Times New Roman"/>
        </w:rPr>
        <w:t xml:space="preserve"> </w:t>
      </w:r>
      <w:r>
        <w:rPr>
          <w:rFonts w:ascii="Malgun Gothic" w:hAnsi="Malgun Gothic" w:eastAsia="Malgun Gothic" w:cs="Malgun Gothic"/>
        </w:rPr>
        <w:t>단계를</w:t>
      </w:r>
      <w:r>
        <w:rPr>
          <w:rFonts w:ascii="Times New Roman" w:hAnsi="Times New Roman" w:eastAsia="Times New Roman" w:cs="Times New Roman"/>
        </w:rPr>
        <w:t xml:space="preserve"> </w:t>
      </w:r>
      <w:r>
        <w:rPr>
          <w:rFonts w:ascii="Malgun Gothic" w:hAnsi="Malgun Gothic" w:eastAsia="Malgun Gothic" w:cs="Malgun Gothic"/>
        </w:rPr>
        <w:t>나타낸다</w:t>
      </w:r>
      <w:r>
        <w:rPr>
          <w:rFonts w:ascii="Times New Roman" w:hAnsi="Times New Roman" w:eastAsia="Times New Roman" w:cs="Times New Roman"/>
        </w:rPr>
        <w:t xml:space="preserve">. </w:t>
      </w:r>
      <w:r>
        <w:rPr>
          <w:rFonts w:ascii="Malgun Gothic" w:hAnsi="Malgun Gothic" w:eastAsia="Malgun Gothic" w:cs="Malgun Gothic"/>
        </w:rPr>
        <w:t>나폴레옹은</w:t>
      </w:r>
      <w:r>
        <w:rPr>
          <w:rFonts w:ascii="Times New Roman" w:hAnsi="Times New Roman" w:eastAsia="Times New Roman" w:cs="Times New Roman"/>
        </w:rPr>
        <w:t xml:space="preserve"> 1798</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이후의</w:t>
      </w:r>
      <w:r>
        <w:rPr>
          <w:rFonts w:ascii="Times New Roman" w:hAnsi="Times New Roman" w:eastAsia="Times New Roman" w:cs="Times New Roman"/>
        </w:rPr>
        <w:t xml:space="preserve"> </w:t>
      </w:r>
      <w:r>
        <w:rPr>
          <w:rFonts w:ascii="Malgun Gothic" w:hAnsi="Malgun Gothic" w:eastAsia="Malgun Gothic" w:cs="Malgun Gothic"/>
        </w:rPr>
        <w:t>첫</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위대한</w:t>
      </w:r>
      <w:r>
        <w:rPr>
          <w:rFonts w:ascii="Times New Roman" w:hAnsi="Times New Roman" w:eastAsia="Times New Roman" w:cs="Times New Roman"/>
        </w:rPr>
        <w:t xml:space="preserve"> </w:t>
      </w:r>
      <w:r>
        <w:rPr>
          <w:rFonts w:ascii="Malgun Gothic" w:hAnsi="Malgun Gothic" w:eastAsia="Malgun Gothic" w:cs="Malgun Gothic"/>
        </w:rPr>
        <w:t>상징이다</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애굽</w:t>
      </w:r>
      <w:r>
        <w:rPr>
          <w:rFonts w:ascii="Times New Roman" w:hAnsi="Times New Roman" w:eastAsia="Times New Roman" w:cs="Times New Roman"/>
        </w:rPr>
        <w:t>(</w:t>
      </w:r>
      <w:r>
        <w:rPr>
          <w:rFonts w:ascii="Malgun Gothic" w:hAnsi="Malgun Gothic" w:eastAsia="Malgun Gothic" w:cs="Malgun Gothic"/>
        </w:rPr>
        <w:t>문자적</w:t>
      </w:r>
      <w:r>
        <w:rPr>
          <w:rFonts w:ascii="Times New Roman" w:hAnsi="Times New Roman" w:eastAsia="Times New Roman" w:cs="Times New Roman"/>
        </w:rPr>
        <w:t xml:space="preserve"> </w:t>
      </w:r>
      <w:r>
        <w:rPr>
          <w:rFonts w:ascii="Malgun Gothic" w:hAnsi="Malgun Gothic" w:eastAsia="Malgun Gothic" w:cs="Malgun Gothic"/>
        </w:rPr>
        <w:t>남방</w:t>
      </w:r>
      <w:r>
        <w:rPr>
          <w:rFonts w:ascii="Times New Roman" w:hAnsi="Times New Roman" w:eastAsia="Times New Roman" w:cs="Times New Roman"/>
        </w:rPr>
        <w:t>)</w:t>
      </w:r>
      <w:r>
        <w:rPr>
          <w:rFonts w:ascii="Malgun Gothic" w:hAnsi="Malgun Gothic" w:eastAsia="Malgun Gothic" w:cs="Malgun Gothic"/>
        </w:rPr>
        <w:t>에서</w:t>
      </w:r>
      <w:r>
        <w:rPr>
          <w:rFonts w:ascii="Times New Roman" w:hAnsi="Times New Roman" w:eastAsia="Times New Roman" w:cs="Times New Roman"/>
        </w:rPr>
        <w:t xml:space="preserve"> </w:t>
      </w:r>
      <w:r>
        <w:rPr>
          <w:rFonts w:ascii="Malgun Gothic" w:hAnsi="Malgun Gothic" w:eastAsia="Malgun Gothic" w:cs="Malgun Gothic"/>
        </w:rPr>
        <w:t>승리하였으나</w:t>
      </w:r>
      <w:r>
        <w:rPr>
          <w:rFonts w:ascii="Times New Roman" w:hAnsi="Times New Roman" w:eastAsia="Times New Roman" w:cs="Times New Roman"/>
        </w:rPr>
        <w:t xml:space="preserve">, </w:t>
      </w:r>
      <w:r>
        <w:rPr>
          <w:rFonts w:ascii="Malgun Gothic" w:hAnsi="Malgun Gothic" w:eastAsia="Malgun Gothic" w:cs="Malgun Gothic"/>
        </w:rPr>
        <w:t>지나치게</w:t>
      </w:r>
      <w:r>
        <w:rPr>
          <w:rFonts w:ascii="Times New Roman" w:hAnsi="Times New Roman" w:eastAsia="Times New Roman" w:cs="Times New Roman"/>
        </w:rPr>
        <w:t xml:space="preserve"> </w:t>
      </w:r>
      <w:r>
        <w:rPr>
          <w:rFonts w:ascii="Malgun Gothic" w:hAnsi="Malgun Gothic" w:eastAsia="Malgun Gothic" w:cs="Malgun Gothic"/>
        </w:rPr>
        <w:t>뻗어나가다가</w:t>
      </w:r>
      <w:r>
        <w:rPr>
          <w:rFonts w:ascii="Times New Roman" w:hAnsi="Times New Roman" w:eastAsia="Times New Roman" w:cs="Times New Roman"/>
        </w:rPr>
        <w:t>(1812</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러시아</w:t>
      </w:r>
      <w:r>
        <w:rPr>
          <w:rFonts w:ascii="Times New Roman" w:hAnsi="Times New Roman" w:eastAsia="Times New Roman" w:cs="Times New Roman"/>
        </w:rPr>
        <w:t xml:space="preserve"> </w:t>
      </w:r>
      <w:r>
        <w:rPr>
          <w:rFonts w:ascii="Malgun Gothic" w:hAnsi="Malgun Gothic" w:eastAsia="Malgun Gothic" w:cs="Malgun Gothic"/>
        </w:rPr>
        <w:t>원정은</w:t>
      </w:r>
      <w:r>
        <w:rPr>
          <w:rFonts w:ascii="Times New Roman" w:hAnsi="Times New Roman" w:eastAsia="Times New Roman" w:cs="Times New Roman"/>
        </w:rPr>
        <w:t xml:space="preserve"> </w:t>
      </w:r>
      <w:r>
        <w:rPr>
          <w:rFonts w:ascii="Malgun Gothic" w:hAnsi="Malgun Gothic" w:eastAsia="Malgun Gothic" w:cs="Malgun Gothic"/>
        </w:rPr>
        <w:t>재앙이었고</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주변</w:t>
      </w:r>
      <w:r>
        <w:rPr>
          <w:rFonts w:ascii="Times New Roman" w:hAnsi="Times New Roman" w:eastAsia="Times New Roman" w:cs="Times New Roman"/>
        </w:rPr>
        <w:t xml:space="preserve"> </w:t>
      </w:r>
      <w:r>
        <w:rPr>
          <w:rFonts w:ascii="Malgun Gothic" w:hAnsi="Malgun Gothic" w:eastAsia="Malgun Gothic" w:cs="Malgun Gothic"/>
        </w:rPr>
        <w:t>제국이</w:t>
      </w:r>
      <w:r>
        <w:rPr>
          <w:rFonts w:ascii="Times New Roman" w:hAnsi="Times New Roman" w:eastAsia="Times New Roman" w:cs="Times New Roman"/>
        </w:rPr>
        <w:t xml:space="preserve"> </w:t>
      </w:r>
      <w:r>
        <w:rPr>
          <w:rFonts w:ascii="Malgun Gothic" w:hAnsi="Malgun Gothic" w:eastAsia="Malgun Gothic" w:cs="Malgun Gothic"/>
        </w:rPr>
        <w:t>단계적으로</w:t>
      </w:r>
      <w:r>
        <w:rPr>
          <w:rFonts w:ascii="Times New Roman" w:hAnsi="Times New Roman" w:eastAsia="Times New Roman" w:cs="Times New Roman"/>
        </w:rPr>
        <w:t xml:space="preserve"> </w:t>
      </w:r>
      <w:r>
        <w:rPr>
          <w:rFonts w:ascii="Malgun Gothic" w:hAnsi="Malgun Gothic" w:eastAsia="Malgun Gothic" w:cs="Malgun Gothic"/>
        </w:rPr>
        <w:t>상실되는</w:t>
      </w:r>
      <w:r>
        <w:rPr>
          <w:rFonts w:ascii="Times New Roman" w:hAnsi="Times New Roman" w:eastAsia="Times New Roman" w:cs="Times New Roman"/>
        </w:rPr>
        <w:t xml:space="preserve"> </w:t>
      </w:r>
      <w:r>
        <w:rPr>
          <w:rFonts w:ascii="Malgun Gothic" w:hAnsi="Malgun Gothic" w:eastAsia="Malgun Gothic" w:cs="Malgun Gothic"/>
        </w:rPr>
        <w:t>일련의</w:t>
      </w:r>
      <w:r>
        <w:rPr>
          <w:rFonts w:ascii="Times New Roman" w:hAnsi="Times New Roman" w:eastAsia="Times New Roman" w:cs="Times New Roman"/>
        </w:rPr>
        <w:t xml:space="preserve"> </w:t>
      </w:r>
      <w:r>
        <w:rPr>
          <w:rFonts w:ascii="Malgun Gothic" w:hAnsi="Malgun Gothic" w:eastAsia="Malgun Gothic" w:cs="Malgun Gothic"/>
        </w:rPr>
        <w:t>패배의</w:t>
      </w:r>
      <w:r>
        <w:rPr>
          <w:rFonts w:ascii="Times New Roman" w:hAnsi="Times New Roman" w:eastAsia="Times New Roman" w:cs="Times New Roman"/>
        </w:rPr>
        <w:t xml:space="preserve"> </w:t>
      </w:r>
      <w:r>
        <w:rPr>
          <w:rFonts w:ascii="Malgun Gothic" w:hAnsi="Malgun Gothic" w:eastAsia="Malgun Gothic" w:cs="Malgun Gothic"/>
        </w:rPr>
        <w:t>시작이었다</w:t>
      </w:r>
      <w:r>
        <w:rPr>
          <w:rFonts w:ascii="Times New Roman" w:hAnsi="Times New Roman" w:eastAsia="Times New Roman" w:cs="Times New Roman"/>
        </w:rPr>
        <w:t xml:space="preserve"> [1813–1814]), </w:t>
      </w:r>
      <w:r>
        <w:rPr>
          <w:rFonts w:ascii="Malgun Gothic" w:hAnsi="Malgun Gothic" w:eastAsia="Malgun Gothic" w:cs="Malgun Gothic"/>
        </w:rPr>
        <w:t>마침내</w:t>
      </w:r>
      <w:r>
        <w:rPr>
          <w:rFonts w:ascii="Times New Roman" w:hAnsi="Times New Roman" w:eastAsia="Times New Roman" w:cs="Times New Roman"/>
        </w:rPr>
        <w:t xml:space="preserve"> </w:t>
      </w:r>
      <w:r>
        <w:rPr>
          <w:rFonts w:ascii="Malgun Gothic" w:hAnsi="Malgun Gothic" w:eastAsia="Malgun Gothic" w:cs="Malgun Gothic"/>
        </w:rPr>
        <w:t>최종적인</w:t>
      </w:r>
      <w:r>
        <w:rPr>
          <w:rFonts w:ascii="Times New Roman" w:hAnsi="Times New Roman" w:eastAsia="Times New Roman" w:cs="Times New Roman"/>
        </w:rPr>
        <w:t xml:space="preserve"> </w:t>
      </w:r>
      <w:r>
        <w:rPr>
          <w:rFonts w:ascii="Malgun Gothic" w:hAnsi="Malgun Gothic" w:eastAsia="Malgun Gothic" w:cs="Malgun Gothic"/>
        </w:rPr>
        <w:t>패배를</w:t>
      </w:r>
      <w:r>
        <w:rPr>
          <w:rFonts w:ascii="Times New Roman" w:hAnsi="Times New Roman" w:eastAsia="Times New Roman" w:cs="Times New Roman"/>
        </w:rPr>
        <w:t xml:space="preserve"> </w:t>
      </w:r>
      <w:r>
        <w:rPr>
          <w:rFonts w:ascii="Malgun Gothic" w:hAnsi="Malgun Gothic" w:eastAsia="Malgun Gothic" w:cs="Malgun Gothic"/>
        </w:rPr>
        <w:t>당하고</w:t>
      </w:r>
      <w:r>
        <w:rPr>
          <w:rFonts w:ascii="Times New Roman" w:hAnsi="Times New Roman" w:eastAsia="Times New Roman" w:cs="Times New Roman"/>
        </w:rPr>
        <w:t>(</w:t>
      </w:r>
      <w:r>
        <w:rPr>
          <w:rFonts w:ascii="Malgun Gothic" w:hAnsi="Malgun Gothic" w:eastAsia="Malgun Gothic" w:cs="Malgun Gothic"/>
        </w:rPr>
        <w:t>워털루</w:t>
      </w:r>
      <w:r>
        <w:rPr>
          <w:rFonts w:ascii="Times New Roman" w:hAnsi="Times New Roman" w:eastAsia="Times New Roman" w:cs="Times New Roman"/>
        </w:rPr>
        <w:t xml:space="preserve">, 1815),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번이나</w:t>
      </w:r>
      <w:r>
        <w:rPr>
          <w:rFonts w:ascii="Times New Roman" w:hAnsi="Times New Roman" w:eastAsia="Times New Roman" w:cs="Times New Roman"/>
        </w:rPr>
        <w:t xml:space="preserve"> </w:t>
      </w:r>
      <w:r>
        <w:rPr>
          <w:rFonts w:ascii="Malgun Gothic" w:hAnsi="Malgun Gothic" w:eastAsia="Malgun Gothic" w:cs="Malgun Gothic"/>
        </w:rPr>
        <w:t>유배되었다</w:t>
      </w:r>
      <w:r>
        <w:rPr>
          <w:rFonts w:ascii="Times New Roman" w:hAnsi="Times New Roman" w:eastAsia="Times New Roman" w:cs="Times New Roman"/>
        </w:rPr>
        <w:t xml:space="preserve">. </w:t>
      </w:r>
      <w:r>
        <w:rPr>
          <w:rFonts w:ascii="Malgun Gothic" w:hAnsi="Malgun Gothic" w:eastAsia="Malgun Gothic" w:cs="Malgun Gothic"/>
        </w:rPr>
        <w:t>나폴레옹은</w:t>
      </w:r>
      <w:r>
        <w:rPr>
          <w:rFonts w:ascii="Times New Roman" w:hAnsi="Times New Roman" w:eastAsia="Times New Roman" w:cs="Times New Roman"/>
        </w:rPr>
        <w:t xml:space="preserve"> </w:t>
      </w:r>
      <w:r>
        <w:rPr>
          <w:rFonts w:ascii="Malgun Gothic" w:hAnsi="Malgun Gothic" w:eastAsia="Malgun Gothic" w:cs="Malgun Gothic"/>
        </w:rPr>
        <w:t>점진적이고</w:t>
      </w:r>
      <w:r>
        <w:rPr>
          <w:rFonts w:ascii="Times New Roman" w:hAnsi="Times New Roman" w:eastAsia="Times New Roman" w:cs="Times New Roman"/>
        </w:rPr>
        <w:t xml:space="preserve"> </w:t>
      </w:r>
      <w:r>
        <w:rPr>
          <w:rFonts w:ascii="Malgun Gothic" w:hAnsi="Malgun Gothic" w:eastAsia="Malgun Gothic" w:cs="Malgun Gothic"/>
        </w:rPr>
        <w:t>단계적인</w:t>
      </w:r>
      <w:r>
        <w:rPr>
          <w:rFonts w:ascii="Times New Roman" w:hAnsi="Times New Roman" w:eastAsia="Times New Roman" w:cs="Times New Roman"/>
        </w:rPr>
        <w:t xml:space="preserve"> </w:t>
      </w:r>
      <w:r>
        <w:rPr>
          <w:rFonts w:ascii="Malgun Gothic" w:hAnsi="Malgun Gothic" w:eastAsia="Malgun Gothic" w:cs="Malgun Gothic"/>
        </w:rPr>
        <w:t>멸망을</w:t>
      </w:r>
      <w:r>
        <w:rPr>
          <w:rFonts w:ascii="Times New Roman" w:hAnsi="Times New Roman" w:eastAsia="Times New Roman" w:cs="Times New Roman"/>
        </w:rPr>
        <w:t xml:space="preserve"> </w:t>
      </w:r>
      <w:r>
        <w:rPr>
          <w:rFonts w:ascii="Malgun Gothic" w:hAnsi="Malgun Gothic" w:eastAsia="Malgun Gothic" w:cs="Malgun Gothic"/>
        </w:rPr>
        <w:t>나타내니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정확히</w:t>
      </w:r>
      <w:r>
        <w:rPr>
          <w:rFonts w:ascii="Times New Roman" w:hAnsi="Times New Roman" w:eastAsia="Times New Roman" w:cs="Times New Roman"/>
        </w:rPr>
        <w:t xml:space="preserve"> </w:t>
      </w:r>
      <w:r>
        <w:rPr>
          <w:rFonts w:ascii="Malgun Gothic" w:hAnsi="Malgun Gothic" w:eastAsia="Malgun Gothic" w:cs="Malgun Gothic"/>
        </w:rPr>
        <w:t>프톨레마이오스와</w:t>
      </w:r>
      <w:r>
        <w:rPr>
          <w:rFonts w:ascii="Times New Roman" w:hAnsi="Times New Roman" w:eastAsia="Times New Roman" w:cs="Times New Roman"/>
        </w:rPr>
        <w:t xml:space="preserve"> </w:t>
      </w:r>
      <w:r>
        <w:rPr>
          <w:rFonts w:ascii="Malgun Gothic" w:hAnsi="Malgun Gothic" w:eastAsia="Malgun Gothic" w:cs="Malgun Gothic"/>
        </w:rPr>
        <w:t>웃시야와</w:t>
      </w:r>
      <w:r>
        <w:rPr>
          <w:rFonts w:ascii="Times New Roman" w:hAnsi="Times New Roman" w:eastAsia="Times New Roman" w:cs="Times New Roman"/>
        </w:rPr>
        <w:t xml:space="preserve"> </w:t>
      </w:r>
      <w:r>
        <w:rPr>
          <w:rFonts w:ascii="Malgun Gothic" w:hAnsi="Malgun Gothic" w:eastAsia="Malgun Gothic" w:cs="Malgun Gothic"/>
        </w:rPr>
        <w:t>같은</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Lenin akakamatira ekilunga mu Ngujula ya October ya 1917. “Ukusindika” kwa baBolshevik kwalutwalizya intambi ku buteko bwa kale (pamo ne nguzu za bukombi). Lelo icifulo ca bukali tekuti cikalengwo ukwaikala cakaimike; amaka ya mubili wa Lenin ubwine yatalukila pa mbuti, kabili ubulongo bwa cisendo bwatandika ukwingila mu bulembi bwa maofesi.</w:t>
      </w:r>
    </w:p>
    <w:p>
      <w:pPr>
        <w:pStyle w:val="ArticleBody"/>
        <w:jc w:val="left"/>
      </w:pPr>
      <w:r>
        <w:rPr>
          <w:rFonts w:ascii="Times New Roman" w:hAnsi="Times New Roman" w:eastAsia="Times New Roman" w:cs="Times New Roman"/>
        </w:rPr>
        <w:t>ستالین، یەکخەری کۆنسۆڵیدەیشنی (بۆناپارتیزمی سۆڤیێتی)، شۆڕشەکە “دەسڕێژ” دەکات بۆ ئیمپراتۆریایەکی سەربازی-بیرۆکراتی، دەستکەوتە سەرەکییەکان پاراستن دەکات (ئابووریی نیشتیمانیکراو ـ هاوتای دژە-فێوداڵیی یاساکانی ناپلیۆن)، بەڵام هێزەکە ئاراستەی ناوەوە دەکات (پاکتاوکردنەوەکان) و دەرەوەش (فراوانبوون). بەڵام دڵ بەرز دەبێتەوە لە بێباوەڕییەوە؛ سیستەمەکە بە راستی ناتوانێت “سوودی تەواو لە سەرکەوتنەکەی وەربگرێت.” بڵاوخستنەوەی زیاتر لە توانادا (ئەفغانستان وەک هاوتای ڕووسیای ناپلیۆن)، وەستان، چاکسازییە سەرنەکەوتووەکان (پێرێسترۆیکا هەوڵی کۆتایی و بێئومێدیانە بوو)، لەدەستدانی دەوڵەتە تابعەکان (1989–90 = لەدەستدانی “هاوپەیمانان”)، و لەکۆتاییدا هەڵوەشانەوەی تەواو (1991).</w:t>
      </w:r>
    </w:p>
    <w:p>
      <w:pPr>
        <w:pStyle w:val="ArticleBody"/>
        <w:jc w:val="left"/>
      </w:pPr>
      <w:r>
        <w:rPr>
          <w:rFonts w:ascii="Times New Roman" w:hAnsi="Times New Roman" w:eastAsia="Times New Roman" w:cs="Times New Roman"/>
        </w:rPr>
        <w:t>یەکێتیی سۆڤیەت ناڕووخایەوە بە شێوەیەکی لەناکاو؛ بەڵکو بە شێوەیەکی پێشکەوتوو و هەنگاو بە هەنگاو بوو، هەروەک ئیمپراتۆریەتی ناپلیۆن هەنگاو بە هەنگاو تێکشکا، و هەروەها وەک حوکمڕانیی پطۆلەمی و عوزیا دوای ئەو ساتەی لەخۆبایی لە پەیوەندی بە پەرستگاکەیاندا وشکبوونەوە. «پاشای» باکووری «ڕۆحانی» (بێباوەڕی بە شێوەی حکومەتداری) سزای درێژخایەنی خۆی وەرگرت: لە ناوەوە پووچ کرابوو، نەتوانی درۆکە بەردەوام بکات، و لە گەڕانەوەی دژبزووتنەوەی پاشای باکوور (سەرهەڵدانی دووبارەی پاپایەتی لەو بۆشاییەدا) لابرا.</w:t>
      </w:r>
    </w:p>
    <w:p>
      <w:pPr>
        <w:pStyle w:val="ArticleBody"/>
        <w:jc w:val="left"/>
      </w:pPr>
      <w:r>
        <w:rPr>
          <w:rFonts w:ascii="Times New Roman" w:hAnsi="Times New Roman" w:eastAsia="Times New Roman" w:cs="Times New Roman"/>
        </w:rPr>
        <w:t>Mfuma ya Ufaransa (hatua mbili) inafananishwa kwa mfano na Mfuma ya Urusi (Februari na Oktoba/Bolshevik). Ubonaparti wa Napoleon na kudhoofika kwake kwa hatua kwa hatua vinafananishwa kwa mfano na uthibitisho wa utawala wa Kistalini na kudhoofika kwa hatua kwa hatua kwa Umoja wa Kisovieti. Haya yote ni utimizwaji wa kisasa wa mstari wa mfalme wa kusini wa Danieli 11, kuanzia kushindwa kwa Ptolemy huko Raphia na kiburi chake dhidi ya hekalu, kupitia dhambi ile ile ya Uzia na mwisho wake wa polepole, hadi Ufaransa mwaka 1798 na mrithi wake wa kutomwamini Mungu (enzi ya Lenin–Stalin) ambaye hakuweza kujitia nguvu kwa ushindi wake.</w:t>
      </w:r>
    </w:p>
    <w:p>
      <w:pPr>
        <w:pStyle w:val="ArticleBody"/>
        <w:jc w:val="left"/>
      </w:pPr>
      <w:r>
        <w:rPr>
          <w:rFonts w:ascii="Times New Roman" w:hAnsi="Times New Roman" w:eastAsia="Times New Roman" w:cs="Times New Roman"/>
        </w:rPr>
        <w:t>Ленин—радикаласис дачӀуьн не буьйлабирийн хьаькъал тӀеэцархо (Якобинецаш/Большевикаш тӀехь аьтту а, 1917 шарал тӀаьхьа болу “дӀатеттар” фазехь, Брумерехь Наполеонан хьалхара Консулатца дӀасалцадо). Сталин—Бонапартистийн бохург дахьийна цӀенкъах кхоллархо вара (Советийн империн тӀекхоллар, цӀийна дӀаяьлла цӀаннаш, Дукха Дуьненан тӀемехь толам, Холодни тӀеман тӀекхиор; дегӀа даьккхина бехкамбоцушаллахь, амма толам йохуш диъна хьалха-кхийра “чӀагӀйо” йиш йолуш вацара—хьалхадаьлла хьалхабаккхам тӀедуьйла).</w:t>
      </w:r>
    </w:p>
    <w:p>
      <w:pPr>
        <w:pStyle w:val="ArticleBody"/>
        <w:jc w:val="left"/>
      </w:pPr>
      <w:r>
        <w:rPr>
          <w:rFonts w:ascii="Times New Roman" w:hAnsi="Times New Roman" w:eastAsia="Times New Roman" w:cs="Times New Roman"/>
        </w:rPr>
        <w:t>Khrushchev alikuwa kiongozi wa kipindi cha “myeyuko” cha baada ya kilele (1953–1964): anamshutumu Stalin (Hotuba ya Siri ya 1956), anafichua sehemu ya ufisadi, anajaribu mageuzi yenye mipaka, lakini anashindwa kusuluhisha mikinzano ya kimfumo. Hili linalingana na awamu ya “Thermidorian” au ya mwanzo wa kudorora—kulegeza ugaidi huku msingi mkuu wa ukana-Mungu ukiendelea kubaki, ilhali hadhi inazidi kumomonyoka (kwa mfano, fedheha ya Mgogoro wa Makombora wa Kuba ya 1962 inalingana na vipingamizi vidogo vya Napoleon kabla ya vile vikubwa).</w:t>
      </w:r>
    </w:p>
    <w:p>
      <w:pPr>
        <w:pStyle w:val="ArticleBody"/>
        <w:jc w:val="left"/>
      </w:pPr>
      <w:r>
        <w:rPr>
          <w:rFonts w:ascii="Times New Roman" w:hAnsi="Times New Roman" w:eastAsia="Times New Roman" w:cs="Times New Roman"/>
        </w:rPr>
        <w:t>Горбачёв был отчаянным реформатором (1985–1991), предпринявшим перестройку (реорганизацию) и гласность (открытость) как последние попытки «спасти» систему, однако именно они ускорили её крушение — утрату Восточного блока (Берлинская стена, 1989), внутренние восстания. Это есть самый ясный признак «прогрессирующего конца»: подобно поздним попыткам Наполеона приспособиться перед вторжением 1814 года, или Птолемею/Озии в их затяжном упадке после храмовой гордыни. Конкордат/встреча Горбачёва в 1989 году с папой Иоанном Павлом II (царём северным) символизирует духовное поражение — атеизм южного царя уступает папскому возрождению.</w:t>
      </w:r>
    </w:p>
    <w:p>
      <w:pPr>
        <w:pStyle w:val="ArticleBody"/>
        <w:jc w:val="left"/>
      </w:pPr>
      <w:r>
        <w:rPr>
          <w:rFonts w:ascii="Times New Roman" w:hAnsi="Times New Roman" w:eastAsia="Times New Roman" w:cs="Times New Roman"/>
        </w:rPr>
        <w:t>Yeltsin u ka long u dur ba khatduh jong ka jingpynpra noh (naduh 1991 shaneng), uba la ialam sha ka jingialeh pyrshah ia ka coup ha u Nailar 1991, uba kylla long President ka Russia, uba khmih ia ka jingshah pynpra noh ka USSR (Nohprah 1991), ka shock therapy privatization, bad ka jingpynphai biang ia ka kapitalism. U pynpaw ia ka bakut ba khluit jong ka jingïkut bad ka “jingpynphai” bynta jong ki bynta kiba mynshwa shuwa ka jingïa-beit (oligarchic capitalism, kum ka jingwanphai jong u Bourbon hadien u Napoleon). Ia ka ïing syiem jong u syiem ka shathie la sweep noh, da kaba pyndep ia ka jingjop da ka lyer bah jong u shathie ha Daniel 11:40 da u shathie (ka Papacy lyngba ka jingïasnoh bad ka US).</w:t>
      </w:r>
    </w:p>
    <w:p>
      <w:pPr>
        <w:pStyle w:val="ArticleBody"/>
        <w:jc w:val="left"/>
      </w:pPr>
      <w:r>
        <w:rPr>
          <w:rFonts w:ascii="Times New Roman" w:hAnsi="Times New Roman" w:eastAsia="Times New Roman" w:cs="Times New Roman"/>
        </w:rPr>
        <w:t>mfano wa kielelezo hiki unasisitiza hukumu inayokawia, ya hatua kwa hatua, wala si anguko la ghafula; kama vile ushindi wa Raphia wa Ptolemy IV ulivyoongoza kwenye kiburi, kuingia hekaluni, kupigwa na Mungu, na kudhoofika polepole; kutengwa kwa Uzia kwa ukoma mpaka kufa kwake; na hasara za Napoleon za awamu kwa awamu (Russia, Leipzig, Paris, Elba, Waterloo). Mstari wa Sovieti unataja kilele cha nguvu chini ya Stalin, kudhoofishwa kwa taratibu wakati wa hali ya kuyeyuka ya Khrushchev, kunakofichua mipasuko katika mfumo. Kisha kudumaa kwa enzi ya Brezhnev, na tena mageuzi ya Gorbachev, huwa viharakishi; enzi ya Yeltsin inakamilisha ufagio huo (USSR yavunjwa, umbo la kiserikali la ukana-Mungu lafikia mwisho). “Moyo ukatukuka” hudhihirishwa katika mstari mzima (ukaidi wa ukana-Mungu), lakini hakuna anayefanya ushindi wake kuwa wa kiwango chake cha juu.</w:t>
      </w:r>
    </w:p>
    <w:p>
      <w:pPr>
        <w:pStyle w:val="ArticleBody"/>
        <w:jc w:val="left"/>
      </w:pPr>
      <w:r>
        <w:rPr>
          <w:rFonts w:ascii="Times New Roman" w:hAnsi="Times New Roman" w:eastAsia="Times New Roman" w:cs="Times New Roman"/>
        </w:rPr>
        <w:t>Muundo gwa athani a kusini ni wa hatua kwa hatua; kuangamia kwa Shetani kulianza msalabani, naye hatimaye atapelekwa uhamishoni kwa miaka 1,000, kisha ataangamia.</w:t>
      </w:r>
    </w:p>
    <w:p>
      <w:pPr>
        <w:pStyle w:val="ArticleScripture"/>
        <w:jc w:val="left"/>
      </w:pPr>
      <w:r>
        <w:rPr>
          <w:rFonts w:ascii="Times New Roman" w:hAnsi="Times New Roman" w:eastAsia="Times New Roman" w:cs="Times New Roman"/>
        </w:rPr>
        <w:t>Nake mona malaika moko akiti longwa na likoló, azali na fungola ya libulu lizangi nsuka mpe minyololo monene na lobɔkɔ na ye. Bongo asimbi drago, nyoka wana ya kala, oyo azali Zabolo mpe Satana, mpe akangi ye mibu nkóto moko, mpe abwaki ye na libulu lizangi nsuka, akangaki ye kuna, mpe atiaki elembo likoló na ye, mpo ete akosa bikólo lisusu te kino mibu nkóto yango ekokoka; mpe nsima na yango esengeli afungolama mpo na mwa ntango moke.</w:t>
      </w:r>
    </w:p>
    <w:p>
      <w:pPr>
        <w:pStyle w:val="ArticleScripture"/>
        <w:jc w:val="left"/>
      </w:pPr>
      <w:r>
        <w:rPr>
          <w:rFonts w:ascii="Times New Roman" w:hAnsi="Times New Roman" w:eastAsia="Times New Roman" w:cs="Times New Roman"/>
        </w:rPr>
        <w:t>Nake mona viekalo vya enzi; nao wakaketi juu yake, nao wakapewa hukumu; tena nikaona roho za wale waliokatwa vichwa kwa ajili ya ushuhuda wa Yesu, na kwa ajili ya neno la Mungu, na wale ambao hawakumsujudia yule mnyama, wala sanamu yake, wala hawakupokea chapa yake juu ya vipaji vya nyuso zao, au mikononi mwao; nao wakaishi na kutawala pamoja na Kristo miaka elfu moja. Lakini wafu wengine hawakuishi tena hata ile miaka elfu moja ilipokwisha.</w:t>
      </w:r>
    </w:p>
    <w:p>
      <w:pPr>
        <w:pStyle w:val="ArticleScripture"/>
        <w:jc w:val="left"/>
      </w:pPr>
      <w:r>
        <w:rPr>
          <w:rFonts w:ascii="Times New Roman" w:hAnsi="Times New Roman" w:eastAsia="Times New Roman" w:cs="Times New Roman"/>
        </w:rPr>
        <w:t>Eyi ni ukuzuka kwa mbere. Arahezagiwe kandi arera ufite umugabane mu ukuzuka kwa mbere: kuri bene abo urupfu rwa kabiri nta bushobozi rubafiteho, ahubwo bazaba abatambyi b’Imana n’aba Kristo, kandi bazategekana na we imyaka igihumbi.</w:t>
      </w:r>
    </w:p>
    <w:p>
      <w:pPr>
        <w:pStyle w:val="ArticleScripture"/>
        <w:jc w:val="left"/>
      </w:pPr>
      <w:r>
        <w:rPr>
          <w:rFonts w:ascii="Times New Roman" w:hAnsi="Times New Roman" w:eastAsia="Times New Roman" w:cs="Times New Roman"/>
        </w:rPr>
        <w:t>Na myaka igihumbi nirangira, Satani azabohorwa ave mu nzu ye y’imbohe, maze azasohoke ajye kuyobya amahanga ari mu mfuruka enye z’isi, Gogi na Magogi, kugira ngo ayakoranyirize hamwe ku rugamba; umubare wayo ni nk’umusenyi wo ku nyanja. Nuko bazamuka bakwira isi hose, bagota ingando y’abera n’umudugudu ukundwa; ariko umuriro umanuka uva ku Mana mu ijuru urabarimbura. Kandi wa mwuka mubi wabayobyaga ajugunywa mu nyanja y’umuriro n’amazuku, ahari inyamaswa na wa muhanuzi w’ibinyoma; kandi bazababazwa ku manywa na nijoro iteka ryose. Ibyahishuwe 20:1–10.</w:t>
      </w:r>
    </w:p>
    <w:p>
      <w:pPr>
        <w:pStyle w:val="ArticleBody"/>
        <w:jc w:val="left"/>
      </w:pPr>
      <w:r>
        <w:rPr>
          <w:rFonts w:ascii="Times New Roman" w:hAnsi="Times New Roman" w:eastAsia="Times New Roman" w:cs="Times New Roman"/>
        </w:rPr>
        <w:t>Ku kanda kwetu kwa mfumu wa ku masi mu Danieli mutu wa khumi na umo, mavhesi khumi na limo kufika khumi na vitanu, tukapitirizga mu nkhani yakulondezgapo.</w:t>
      </w:r>
    </w:p>
    <w:p>
      <w:pPr>
        <w:pStyle w:val="ArticleBody"/>
        <w:jc w:val="left"/>
      </w:pPr>
      <w:r>
        <w:rPr>
          <w:rFonts w:ascii="Times New Roman" w:hAnsi="Times New Roman" w:eastAsia="Times New Roman" w:cs="Times New Roman"/>
        </w:rPr>
        <w:t>Ikinyamakuru cyitwa *The Time of the End* cyasohowe mu 1996, kandi kigaragaza ubuhanuzi bwo mu gitabo cya Daniyeli bwafunguwe mu 1989. Vuba aha, iki kinyamakuru cyasomwe na ChatGPT maze isabwa gusuzuma uruhare rwa Ukraine mu mateka y’umurongo wa mirongo ine nk’uko ugaragazwa muri iki kinyamakuru. Ibikurikira ni isesengura ry’iki kinyamakuru rimaze imyaka mirongo itatu riri mu nyandiko za rubanda. Igice cya mbere kivuye mu nyandiko za Ellen White kiri muri iki kinyamakuru ni *Testimonies*, umuzingo wa 9, 11.</w:t>
      </w:r>
    </w:p>
    <w:p>
      <w:pPr>
        <w:pStyle w:val="ArticleHeading"/>
        <w:jc w:val="left"/>
      </w:pPr>
      <w:r>
        <w:rPr>
          <w:rFonts w:ascii="Arial" w:hAnsi="Arial" w:eastAsia="Arial" w:cs="Arial"/>
        </w:rPr>
        <w:t>امبنگلو: یوکرین انگ وھوسِن نبوتی ڤڠکرڠکاين</w:t>
      </w:r>
    </w:p>
    <w:p>
      <w:pPr>
        <w:pStyle w:val="ArticleBody"/>
        <w:jc w:val="left"/>
      </w:pPr>
      <w:r>
        <w:rPr>
          <w:rFonts w:ascii="Times New Roman" w:hAnsi="Times New Roman" w:eastAsia="Times New Roman" w:cs="Times New Roman"/>
        </w:rPr>
        <w:t>Munda mwa mukwasho wa buprofeti wa magazini pa Daniele 11:40–45, Ukraine yalondololwa mu kulumikizgika na kugwa kwa Soviet Union pamoza na nkhonya pakati pa Upapa (themba la kumpoto) na Chikominizimu chambula Chiuta (themba la kumwera). Ukraine yikulongosoreka kuti ni malo ghakuzirwa gha nkhondo ya chisopa na ya ndyali za pa charu chose mu magawo ghaumaliro gha nkhondo za nthumwi, chomenechomene pa nkhani ya Mpingo wa Katolika wa ku Ukraine na kuzomerezgeka kwake pa dango pamanyuma pa vyaka vinandi vya kuponderezgeka pasi pa muwuso wa Soviet.</w:t>
      </w:r>
    </w:p>
    <w:p>
      <w:pPr>
        <w:pStyle w:val="ArticleBody"/>
        <w:jc w:val="left"/>
      </w:pPr>
      <w:r>
        <w:rPr>
          <w:rFonts w:ascii="Times New Roman" w:hAnsi="Times New Roman" w:eastAsia="Times New Roman" w:cs="Times New Roman"/>
        </w:rPr>
        <w:t>Epapuro ekeraga Ukraine nk’engeri y’ekitundu ky’okutuukirizibwa kw’obunnabbi obugazi obwa Daniel 11:40, ng’ennyonnyola okuweererwa ddala kw’omukama ow’obukiikaddyo olw’obwegassi bwa Vatican–Amerika. Ukraine eragibwa ng’obujulizi obw’okunafuwa kw’obutaliimu Katonda obwa Soviet n’okudda obuggya okw’obuyinza bwa Katolika mu Buvanjuba bwa Bulaaya.</w:t>
      </w:r>
    </w:p>
    <w:p>
      <w:pPr>
        <w:pStyle w:val="ArticleHeading"/>
        <w:jc w:val="left"/>
      </w:pPr>
      <w:r>
        <w:rPr>
          <w:rFonts w:ascii="Arial" w:hAnsi="Arial" w:eastAsia="Arial" w:cs="Arial"/>
        </w:rPr>
        <w:t>Yukreini mu Ntalo hagati y’Umwami w’Amajyaruguru n’uwo mu Majyepfo</w:t>
      </w:r>
    </w:p>
    <w:p>
      <w:pPr>
        <w:pStyle w:val="ArticleBody"/>
        <w:jc w:val="left"/>
      </w:pPr>
      <w:r>
        <w:rPr>
          <w:rFonts w:ascii="Times New Roman" w:hAnsi="Times New Roman" w:eastAsia="Times New Roman" w:cs="Times New Roman"/>
        </w:rPr>
        <w:t>Igazeti rikwigisha yuko umwami wo mu bumanuko ari ukubura ukwizera Imana, kwagaragajwe mbere n’Ubufaransa (1798) hanyuma nyuma n’Uburusiya bw’Abasoviyeti. Umwami wo mu majyaruguru ni ubupapa, kandi Daniyeli 11:40 isobanura intambara yo mu mwuka yatangiye mu 1798 ikarangirira mu isenyuka ry’Ubumwe bw’Abasoviyeti mu 1989. Ukraine igaragara muri uru rwego nk’igice cy’umutwe w’Abasoviyeti ukurwaho mu gusohoza Daniyeli 11:40. Icyo gitabo gitangaza isenyuka ry’Ubumwe bw’Abasoviyeti nk’intambwe ya mbere mu gukira kw’igikomere cyica cy’Ubupapa (Ibyahishuwe 13).</w:t>
      </w:r>
    </w:p>
    <w:p>
      <w:pPr>
        <w:pStyle w:val="ArticleHeading"/>
        <w:jc w:val="left"/>
      </w:pPr>
      <w:r>
        <w:rPr>
          <w:rFonts w:ascii="Arial" w:hAnsi="Arial" w:eastAsia="Arial" w:cs="Arial"/>
        </w:rPr>
        <w:t>Ukraínai Katóliko Éklésia Repressio (Kutipa na Púon)</w:t>
      </w:r>
    </w:p>
    <w:p>
      <w:pPr>
        <w:pStyle w:val="ArticleBody"/>
        <w:jc w:val="left"/>
      </w:pPr>
      <w:r>
        <w:rPr>
          <w:rFonts w:ascii="Times New Roman" w:hAnsi="Times New Roman" w:eastAsia="Times New Roman" w:cs="Times New Roman"/>
        </w:rPr>
        <w:t>لوگار د شوروي واکمنۍ لاندې د کاتوليک ځورونې غيرمذهبي اسناد رانغاړي.</w:t>
      </w:r>
    </w:p>
    <w:p>
      <w:pPr>
        <w:pStyle w:val="ArticleBody"/>
        <w:jc w:val="left"/>
      </w:pPr>
      <w:r>
        <w:rPr>
          <w:rFonts w:ascii="Times New Roman" w:hAnsi="Times New Roman" w:eastAsia="Times New Roman" w:cs="Times New Roman"/>
        </w:rPr>
        <w:t>Omu magazini ya Time, ya mokolo mwa 4 ya sanza ya zomi na mibale, 1989:</w:t>
      </w:r>
    </w:p>
    <w:p>
      <w:pPr>
        <w:pStyle w:val="ArticleScripture"/>
        <w:jc w:val="left"/>
      </w:pPr>
      <w:r>
        <w:rPr>
          <w:rFonts w:ascii="Times New Roman" w:hAnsi="Times New Roman" w:eastAsia="Times New Roman" w:cs="Times New Roman"/>
        </w:rPr>
        <w:t>“Nunyuma ya Ntambara ya Kabiri y’Isi Yose, akarenganyo gakaze ariko muri rusange katari kava amaraso menshi gakwirakwiriye muri Ukrayina no mu muryango mushya w’Abasoviyeti, kagira ingaruka ku mamiliyoni y’Abagatolika b’Abaroma n’Abaporotesitanti kimwe n’Aborutodogisi.”</w:t>
      </w:r>
    </w:p>
    <w:p>
      <w:pPr>
        <w:pStyle w:val="ArticleBody"/>
        <w:jc w:val="left"/>
      </w:pPr>
      <w:r>
        <w:rPr>
          <w:rFonts w:ascii="Times New Roman" w:hAnsi="Times New Roman" w:eastAsia="Times New Roman" w:cs="Times New Roman"/>
        </w:rPr>
        <w:t>Ukraine ikulumbulwa ngawu twalo ikulu ko kwalekebuliwa Ukatolika mwi hima lya bu-komunizimu.</w:t>
      </w:r>
    </w:p>
    <w:p>
      <w:pPr>
        <w:pStyle w:val="ArticleHeading"/>
        <w:jc w:val="left"/>
      </w:pPr>
      <w:r>
        <w:rPr>
          <w:rFonts w:ascii="Leelawadee UI" w:hAnsi="Leelawadee UI" w:eastAsia="Leelawadee UI" w:cs="Leelawadee UI"/>
        </w:rPr>
        <w:t>ການໃຫ້ສະຖານະຖືກກົດໝາຍແກ່ສາສນາຈັກຄາໂຕລິກຢູເຄຣນ</w:t>
      </w:r>
    </w:p>
    <w:p>
      <w:pPr>
        <w:pStyle w:val="ArticleBody"/>
        <w:jc w:val="left"/>
      </w:pPr>
      <w:r>
        <w:rPr>
          <w:rFonts w:ascii="Times New Roman" w:hAnsi="Times New Roman" w:eastAsia="Times New Roman" w:cs="Times New Roman"/>
        </w:rPr>
        <w:t>Tuyongola kunene mu nkhani ya Ukraine nkukwimikizgika mwadango kwa Mpingo wa Katolika wa ku Ukraine uwo ukakanizgika nyengo yitali.</w:t>
      </w:r>
    </w:p>
    <w:p>
      <w:pPr>
        <w:pStyle w:val="ArticleBody"/>
        <w:jc w:val="left"/>
      </w:pPr>
      <w:r>
        <w:rPr>
          <w:rFonts w:ascii="Times New Roman" w:hAnsi="Times New Roman" w:eastAsia="Times New Roman" w:cs="Times New Roman"/>
        </w:rPr>
        <w:t>Kutoka gazeti la *Life*, Desemba 1989:</w:t>
      </w:r>
    </w:p>
    <w:p>
      <w:pPr>
        <w:pStyle w:val="ArticleScripture"/>
        <w:jc w:val="left"/>
      </w:pPr>
      <w:r>
        <w:rPr>
          <w:rFonts w:ascii="Times New Roman" w:hAnsi="Times New Roman" w:eastAsia="Times New Roman" w:cs="Times New Roman"/>
        </w:rPr>
        <w:t>“Askofu va Katolika vatatu vaha vapya vakwejwejwe hano nyima mu Czechoslovakia. Kangi mwezi uno Gorbachev akutana na Papa Yohane Paulo II mu ulendo ku Italia—kukutana kwa kwauso na kwauso kwa kwanza pakati ya viongozi va Kremlin na va Vatican. Mikutano hiyo yaweza kuleta kuhalalishwa kwa Kanisa Katolika la Ukraine, lililokatazwa kwa muda murefu, katika U.S.S.R.”</w:t>
      </w:r>
    </w:p>
    <w:p>
      <w:pPr>
        <w:pStyle w:val="ArticleBody"/>
        <w:jc w:val="left"/>
      </w:pPr>
      <w:r>
        <w:rPr>
          <w:rFonts w:ascii="Leelawadee UI" w:hAnsi="Leelawadee UI" w:eastAsia="Leelawadee UI" w:cs="Leelawadee UI"/>
        </w:rPr>
        <w:t>ចេញពី</w:t>
      </w:r>
      <w:r>
        <w:rPr>
          <w:rFonts w:ascii="Times New Roman" w:hAnsi="Times New Roman" w:eastAsia="Times New Roman" w:cs="Times New Roman"/>
        </w:rPr>
        <w:t xml:space="preserve"> U.S. News &amp; World Report, </w:t>
      </w:r>
      <w:r>
        <w:rPr>
          <w:rFonts w:ascii="Leelawadee UI" w:hAnsi="Leelawadee UI" w:eastAsia="Leelawadee UI" w:cs="Leelawadee UI"/>
        </w:rPr>
        <w:t>ថ្ងៃទី</w:t>
      </w:r>
      <w:r>
        <w:rPr>
          <w:rFonts w:ascii="Times New Roman" w:hAnsi="Times New Roman" w:eastAsia="Times New Roman" w:cs="Times New Roman"/>
        </w:rPr>
        <w:t xml:space="preserve"> 11 </w:t>
      </w:r>
      <w:r>
        <w:rPr>
          <w:rFonts w:ascii="Leelawadee UI" w:hAnsi="Leelawadee UI" w:eastAsia="Leelawadee UI" w:cs="Leelawadee UI"/>
        </w:rPr>
        <w:t>ខែធ្នូ</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1989</w:t>
      </w:r>
      <w:r>
        <w:rPr>
          <w:rFonts w:ascii="Leelawadee UI" w:hAnsi="Leelawadee UI" w:eastAsia="Leelawadee UI" w:cs="Leelawadee UI"/>
        </w:rPr>
        <w:t>៖</w:t>
      </w:r>
    </w:p>
    <w:p>
      <w:pPr>
        <w:pStyle w:val="ArticleScripture"/>
        <w:jc w:val="left"/>
      </w:pPr>
      <w:r>
        <w:rPr>
          <w:rFonts w:ascii="Times New Roman" w:hAnsi="Times New Roman" w:eastAsia="Times New Roman" w:cs="Times New Roman"/>
        </w:rPr>
        <w:t>ژیناوه‌وه‌ی ئازادیی ئایینی چاوەڕوان دەکرێت لەخۆبگرێت هەڵگرتنی قەدەغەیەکی فەرمی لەسەر کڵێسای کاتۆلیکی ئۆکراین کە پێنج ملیۆن ئەندامی هەیە، ئەوەی لە ژێر زەوی ماوەتەوە لە ساڵی 1946ەوە، کاتێک ستالین فەرمانی دا بخرێتە ناو کڵێسای ئۆرتۆدۆکسی ڕووسی. بەدەستهێنانی یاسایی‌کردن بۆ کڵێسای ئۆکراینی یەکێک بووە لە ئامانجە سەرەکییەکانی پاپا.</w:t>
      </w:r>
    </w:p>
    <w:p>
      <w:pPr>
        <w:pStyle w:val="ArticleBody"/>
        <w:jc w:val="left"/>
      </w:pPr>
      <w:r>
        <w:rPr>
          <w:rFonts w:ascii="Times New Roman" w:hAnsi="Times New Roman" w:eastAsia="Times New Roman" w:cs="Times New Roman"/>
        </w:rPr>
        <w:t>Kasetla ka limakasine li laetša se bjalo ka bohlatse bja go fokola ga taolo ya bo-ganyamedimo, le go tsošološwa ga maatla a K’hatholike. Se se hlaolwa e le mafelelo a thwii a kgatelelo ya bodiplomate ya Vatican, gomme se bewa bjalo ka leswao le bohlokwa phethagatšong ya Daniele 11:40, e lego Ukraine bjalo ka mohlala o bonagalago wa Bopapa bo hwetšago gape khuetšo nageng ya pele ya bokomonisi.</w:t>
      </w:r>
    </w:p>
    <w:p>
      <w:pPr>
        <w:pStyle w:val="ArticleHeading"/>
        <w:jc w:val="left"/>
      </w:pPr>
      <w:r>
        <w:rPr>
          <w:rFonts w:ascii="Arial" w:hAnsi="Arial" w:eastAsia="Arial" w:cs="Arial"/>
        </w:rPr>
        <w:t>Ukraini ko Upaonohi o ka Holomua ʻana o ka Papakōnaewele Kākikī</w:t>
      </w:r>
    </w:p>
    <w:p>
      <w:pPr>
        <w:pStyle w:val="ArticleBody"/>
        <w:jc w:val="left"/>
      </w:pPr>
      <w:r>
        <w:rPr>
          <w:rFonts w:ascii="Times New Roman" w:hAnsi="Times New Roman" w:eastAsia="Times New Roman" w:cs="Times New Roman"/>
        </w:rPr>
        <w:t>Ubuvunguke bw’ubukomunisimu si impinduka ya politiki gusa, ahubwo ni ugutsindwa k’umwuka kw’ukutemera Imana, intambwe ya geopolitiki y’Ubutware bw’Abapapa, n’intangiriro yo kugaruka k’Ubutware bw’Abapapa ku butegetsi bw’isi. Ukraine ihinduka urugero rwihariye rw’isesengurwa mu gusenyuka kw’ihonyorwa ry’idini ry’Abasoviyeti no mu ntsinzi y’ingamba za Roma mu Burayi bw’Iburasirazuba. Igereranya ihinduka rigaragara riva ku kutemera Imana kwashyizweho ku ngufu rijya ku busugire bwongeye kugarurwa bw’ubutegetsi Gatolika, kandi kwemerwa mu buryo bw’amategeko kw’Itorero Gatolika ryo muri Ukraine gufatwa nk’iyemezwa ry’ubuhanuzi ko umwami w’amajyaruguru yarimo akukumura umwami w’amajyepfo “nk’igihuha cy’umuyaga.”</w:t>
      </w:r>
    </w:p>
    <w:p>
      <w:pPr>
        <w:pStyle w:val="ArticleHeading"/>
        <w:jc w:val="left"/>
      </w:pPr>
      <w:r>
        <w:rPr>
          <w:rFonts w:ascii="Arial" w:hAnsi="Arial" w:eastAsia="Arial" w:cs="Arial"/>
        </w:rPr>
        <w:t>Ukurani na Mlolongo Mpana wa Kinabii</w:t>
      </w:r>
    </w:p>
    <w:p>
      <w:pPr>
        <w:pStyle w:val="ArticleListItem"/>
        <w:ind w:left="576" w:hanging="259"/>
        <w:jc w:val="left"/>
      </w:pPr>
      <w:r>
        <w:rPr>
          <w:rFonts w:ascii="Times New Roman" w:hAnsi="Times New Roman" w:eastAsia="Times New Roman" w:cs="Times New Roman"/>
        </w:rPr>
        <w:t>1. 1798 – Papalî yarîna kujer werdigire.</w:t>
      </w:r>
    </w:p>
    <w:p>
      <w:pPr>
        <w:pStyle w:val="ArticleListItem"/>
        <w:ind w:left="576" w:hanging="259"/>
        <w:jc w:val="left"/>
      </w:pPr>
      <w:r>
        <w:rPr>
          <w:rFonts w:ascii="Times New Roman" w:hAnsi="Times New Roman" w:eastAsia="Times New Roman" w:cs="Times New Roman"/>
        </w:rPr>
        <w:t>2. 1917 – Ukanamungu buhimukira mu Burusiya (Impinduramatwara y’Ababolisheviki).</w:t>
      </w:r>
    </w:p>
    <w:p>
      <w:pPr>
        <w:pStyle w:val="ArticleListItem"/>
        <w:ind w:left="576" w:hanging="259"/>
        <w:jc w:val="left"/>
      </w:pPr>
      <w:r>
        <w:rPr>
          <w:rFonts w:ascii="Times New Roman" w:hAnsi="Times New Roman" w:eastAsia="Times New Roman" w:cs="Times New Roman"/>
        </w:rPr>
        <w:t>3. 1989 – Yekîtiya Sovyetê têk diçe.</w:t>
      </w:r>
    </w:p>
    <w:p>
      <w:pPr>
        <w:pStyle w:val="ArticleListItem"/>
        <w:ind w:left="576" w:hanging="259"/>
        <w:jc w:val="left"/>
      </w:pPr>
      <w:r>
        <w:rPr>
          <w:rFonts w:ascii="Times New Roman" w:hAnsi="Times New Roman" w:eastAsia="Times New Roman" w:cs="Times New Roman"/>
        </w:rPr>
        <w:t>4. Ukraini – Ecclesia Catholica ya legalizibwa.</w:t>
      </w:r>
    </w:p>
    <w:p>
      <w:pPr>
        <w:pStyle w:val="ArticleListItem"/>
        <w:ind w:left="576" w:hanging="259"/>
        <w:jc w:val="left"/>
      </w:pPr>
      <w:r>
        <w:rPr>
          <w:rFonts w:ascii="Times New Roman" w:hAnsi="Times New Roman" w:eastAsia="Times New Roman" w:cs="Times New Roman"/>
        </w:rPr>
        <w:t>5. Upapa warudisha ushawishi wa kisiasa wa kimataifa.</w:t>
      </w:r>
    </w:p>
    <w:p>
      <w:pPr>
        <w:pStyle w:val="ArticleListItem"/>
        <w:ind w:left="576" w:hanging="259"/>
        <w:jc w:val="left"/>
      </w:pPr>
      <w:r>
        <w:rPr>
          <w:rFonts w:ascii="Times New Roman" w:hAnsi="Times New Roman" w:eastAsia="Times New Roman" w:cs="Times New Roman"/>
        </w:rPr>
        <w:t>6. مرکێن گرتووەکانی ئەمریکا لە کۆتاییدا دەکەوێتە ژێر کاریگەریی پاپا (دانیال 11:41).</w:t>
      </w:r>
    </w:p>
    <w:p>
      <w:pPr>
        <w:pStyle w:val="ArticleListItem"/>
        <w:ind w:left="576" w:hanging="259"/>
        <w:jc w:val="left"/>
      </w:pPr>
      <w:r>
        <w:rPr>
          <w:rFonts w:ascii="Times New Roman" w:hAnsi="Times New Roman" w:eastAsia="Times New Roman" w:cs="Times New Roman"/>
        </w:rPr>
        <w:t>7. Bule bwonse bulamukonka (Daniel 11:42–43).</w:t>
      </w:r>
    </w:p>
    <w:p>
      <w:pPr>
        <w:pStyle w:val="ArticleBody"/>
        <w:jc w:val="left"/>
      </w:pPr>
      <w:r>
        <w:rPr>
          <w:rFonts w:ascii="Times New Roman" w:hAnsi="Times New Roman" w:eastAsia="Times New Roman" w:cs="Times New Roman"/>
        </w:rPr>
        <w:t>ئۆکراینا لە قۆناغەکانی ٣–٤ دەگونجێت وەک بەشێک لە گواستنەوەکە لەنێوان بێباوەڕیی سۆڤیەتی و کاریگەریی پاپایەتیی دووبارە گەڕاوەدا.</w:t>
      </w:r>
    </w:p>
    <w:p>
      <w:pPr>
        <w:pStyle w:val="ArticleHeading"/>
        <w:jc w:val="left"/>
      </w:pPr>
      <w:r>
        <w:rPr>
          <w:rFonts w:ascii="Arial" w:hAnsi="Arial" w:eastAsia="Arial" w:cs="Arial"/>
        </w:rPr>
        <w:t>ئەو سەرچاوەیانەی لە گفتوگۆی ئۆکراین‌دا ئاماژەیان پێدراون</w:t>
      </w:r>
    </w:p>
    <w:p>
      <w:pPr>
        <w:pStyle w:val="ArticleListItem"/>
        <w:ind w:left="576" w:hanging="259"/>
        <w:jc w:val="left"/>
      </w:pPr>
      <w:r>
        <w:rPr>
          <w:rFonts w:ascii="Times New Roman" w:hAnsi="Times New Roman" w:eastAsia="Times New Roman" w:cs="Times New Roman"/>
        </w:rPr>
        <w:t>• Jeff Pippenger (mfumatizo wa ntete wa uteoloji)</w:t>
      </w:r>
    </w:p>
    <w:p>
      <w:pPr>
        <w:pStyle w:val="ArticleBody"/>
        <w:jc w:val="left"/>
      </w:pPr>
      <w:r>
        <w:rPr>
          <w:rFonts w:ascii="Times New Roman" w:hAnsi="Times New Roman" w:eastAsia="Times New Roman" w:cs="Times New Roman"/>
        </w:rPr>
        <w:t>روحِ نبوت</w:t>
      </w:r>
    </w:p>
    <w:p>
      <w:pPr>
        <w:pStyle w:val="ArticleListItem"/>
        <w:ind w:left="576" w:hanging="259"/>
        <w:jc w:val="left"/>
      </w:pPr>
      <w:r>
        <w:rPr>
          <w:rFonts w:ascii="Times New Roman" w:hAnsi="Times New Roman" w:eastAsia="Times New Roman" w:cs="Times New Roman"/>
        </w:rPr>
        <w:t>• Lukindululu Lwankole</w:t>
      </w:r>
    </w:p>
    <w:p>
      <w:pPr>
        <w:pStyle w:val="ArticleListItem"/>
        <w:ind w:left="576" w:hanging="259"/>
        <w:jc w:val="left"/>
      </w:pPr>
      <w:r>
        <w:rPr>
          <w:rFonts w:ascii="Times New Roman" w:hAnsi="Times New Roman" w:eastAsia="Times New Roman" w:cs="Times New Roman"/>
        </w:rPr>
        <w:t>• Mipɔ́nò Mi Sɔ́lọ̀</w:t>
      </w:r>
    </w:p>
    <w:p>
      <w:pPr>
        <w:pStyle w:val="ArticleListItem"/>
        <w:ind w:left="576" w:hanging="259"/>
        <w:jc w:val="left"/>
      </w:pPr>
      <w:r>
        <w:rPr>
          <w:rFonts w:ascii="Times New Roman" w:hAnsi="Times New Roman" w:eastAsia="Times New Roman" w:cs="Times New Roman"/>
        </w:rPr>
        <w:t xml:space="preserve">• </w:t>
      </w:r>
      <w:r>
        <w:rPr>
          <w:rFonts w:ascii="Gadugi" w:hAnsi="Gadugi" w:eastAsia="Gadugi" w:cs="Gadugi"/>
        </w:rPr>
        <w:t>ꮒꮩꮨꮪꮥꮒꮪ</w:t>
      </w:r>
      <w:r>
        <w:rPr>
          <w:rFonts w:ascii="Times New Roman" w:hAnsi="Times New Roman" w:eastAsia="Times New Roman" w:cs="Times New Roman"/>
        </w:rPr>
        <w:t xml:space="preserve"> </w:t>
      </w:r>
      <w:r>
        <w:rPr>
          <w:rFonts w:ascii="Gadugi" w:hAnsi="Gadugi" w:eastAsia="Gadugi" w:cs="Gadugi"/>
        </w:rPr>
        <w:t>ꮑꮀ</w:t>
      </w:r>
      <w:r>
        <w:rPr>
          <w:rFonts w:ascii="Times New Roman" w:hAnsi="Times New Roman" w:eastAsia="Times New Roman" w:cs="Times New Roman"/>
        </w:rPr>
        <w:t xml:space="preserve"> </w:t>
      </w:r>
      <w:r>
        <w:rPr>
          <w:rFonts w:ascii="Gadugi" w:hAnsi="Gadugi" w:eastAsia="Gadugi" w:cs="Gadugi"/>
        </w:rPr>
        <w:t>ꮛꮇꮄꮜ</w:t>
      </w:r>
    </w:p>
    <w:p>
      <w:pPr>
        <w:pStyle w:val="ArticleBody"/>
        <w:jc w:val="left"/>
      </w:pPr>
      <w:r>
        <w:rPr>
          <w:rFonts w:ascii="Times New Roman" w:hAnsi="Times New Roman" w:eastAsia="Times New Roman" w:cs="Times New Roman"/>
        </w:rPr>
        <w:t>Çapemeniya Dinyayî</w:t>
      </w:r>
    </w:p>
    <w:p>
      <w:pPr>
        <w:pStyle w:val="ArticleListItem"/>
        <w:ind w:left="576" w:hanging="259"/>
        <w:jc w:val="left"/>
      </w:pPr>
      <w:r>
        <w:rPr>
          <w:rFonts w:ascii="Times New Roman" w:hAnsi="Times New Roman" w:eastAsia="Times New Roman" w:cs="Times New Roman"/>
        </w:rPr>
        <w:t>• Kovara Demê</w:t>
      </w:r>
    </w:p>
    <w:p>
      <w:pPr>
        <w:pStyle w:val="ArticleListItem"/>
        <w:ind w:left="576" w:hanging="259"/>
        <w:jc w:val="left"/>
      </w:pPr>
      <w:r>
        <w:rPr>
          <w:rFonts w:ascii="Times New Roman" w:hAnsi="Times New Roman" w:eastAsia="Times New Roman" w:cs="Times New Roman"/>
        </w:rPr>
        <w:t>• Жизнь журналы</w:t>
      </w:r>
    </w:p>
    <w:p>
      <w:pPr>
        <w:pStyle w:val="ArticleListItem"/>
        <w:ind w:left="576" w:hanging="259"/>
        <w:jc w:val="left"/>
      </w:pPr>
      <w:r>
        <w:rPr>
          <w:rFonts w:ascii="Times New Roman" w:hAnsi="Times New Roman" w:eastAsia="Times New Roman" w:cs="Times New Roman"/>
        </w:rPr>
        <w:t xml:space="preserve">• U.S. نيوز </w:t>
      </w:r>
      <w:r>
        <w:rPr>
          <w:rFonts w:ascii="Nirmala UI" w:hAnsi="Nirmala UI" w:eastAsia="Nirmala UI" w:cs="Nirmala UI"/>
        </w:rPr>
        <w:t>एंड</w:t>
      </w:r>
      <w:r>
        <w:rPr>
          <w:rFonts w:ascii="Times New Roman" w:hAnsi="Times New Roman" w:eastAsia="Times New Roman" w:cs="Times New Roman"/>
        </w:rPr>
        <w:t xml:space="preserve"> </w:t>
      </w:r>
      <w:r>
        <w:rPr>
          <w:rFonts w:ascii="Nirmala UI" w:hAnsi="Nirmala UI" w:eastAsia="Nirmala UI" w:cs="Nirmala UI"/>
        </w:rPr>
        <w:t>वर्ल्ड</w:t>
      </w:r>
      <w:r>
        <w:rPr>
          <w:rFonts w:ascii="Times New Roman" w:hAnsi="Times New Roman" w:eastAsia="Times New Roman" w:cs="Times New Roman"/>
        </w:rPr>
        <w:t xml:space="preserve"> </w:t>
      </w:r>
      <w:r>
        <w:rPr>
          <w:rFonts w:ascii="Nirmala UI" w:hAnsi="Nirmala UI" w:eastAsia="Nirmala UI" w:cs="Nirmala UI"/>
        </w:rPr>
        <w:t>रिपोर्ट</w:t>
      </w:r>
    </w:p>
    <w:p>
      <w:pPr>
        <w:pStyle w:val="ArticleBody"/>
        <w:jc w:val="left"/>
      </w:pPr>
      <w:r>
        <w:rPr>
          <w:rFonts w:ascii="Times New Roman" w:hAnsi="Times New Roman" w:eastAsia="Times New Roman" w:cs="Times New Roman"/>
        </w:rPr>
        <w:t>Ukreni itajwa kuhusiana na:</w:t>
      </w:r>
    </w:p>
    <w:p>
      <w:pPr>
        <w:pStyle w:val="ArticleListItem"/>
        <w:ind w:left="576" w:hanging="259"/>
        <w:jc w:val="left"/>
      </w:pPr>
      <w:r>
        <w:rPr>
          <w:rFonts w:ascii="Times New Roman" w:hAnsi="Times New Roman" w:eastAsia="Times New Roman" w:cs="Times New Roman"/>
        </w:rPr>
        <w:t>• İkinci Dünya Savaşı sonrası Katolik zulmü</w:t>
      </w:r>
    </w:p>
    <w:p>
      <w:pPr>
        <w:pStyle w:val="ArticleListItem"/>
        <w:ind w:left="576" w:hanging="259"/>
        <w:jc w:val="left"/>
      </w:pPr>
      <w:r>
        <w:rPr>
          <w:rFonts w:ascii="Times New Roman" w:hAnsi="Times New Roman" w:eastAsia="Times New Roman" w:cs="Times New Roman"/>
        </w:rPr>
        <w:t>• Kuishi kwa siri kwa Kanisa Katoliki la Ukraini</w:t>
      </w:r>
    </w:p>
    <w:p>
      <w:pPr>
        <w:pStyle w:val="ArticleListItem"/>
        <w:ind w:left="576" w:hanging="259"/>
        <w:jc w:val="left"/>
      </w:pPr>
      <w:r>
        <w:rPr>
          <w:rFonts w:ascii="Times New Roman" w:hAnsi="Times New Roman" w:eastAsia="Times New Roman" w:cs="Times New Roman"/>
        </w:rPr>
        <w:t>• Gorbachev–Vatican dipɨlomasia</w:t>
      </w:r>
    </w:p>
    <w:p>
      <w:pPr>
        <w:pStyle w:val="ArticleListItem"/>
        <w:ind w:left="576" w:hanging="259"/>
        <w:jc w:val="left"/>
      </w:pPr>
      <w:r>
        <w:rPr>
          <w:rFonts w:ascii="Times New Roman" w:hAnsi="Times New Roman" w:eastAsia="Times New Roman" w:cs="Times New Roman"/>
        </w:rPr>
        <w:t>• Ukurejeshwa kisheria kwa uongozi wa Kikatoliki</w:t>
      </w:r>
    </w:p>
    <w:p>
      <w:pPr>
        <w:pStyle w:val="ArticleHeading"/>
        <w:jc w:val="left"/>
      </w:pPr>
      <w:r>
        <w:rPr>
          <w:rFonts w:ascii="Arial" w:hAnsi="Arial" w:eastAsia="Arial" w:cs="Arial"/>
        </w:rPr>
        <w:t>دەستپێکی کورتەی ڕۆڵی ئۆکراینا لە نامەهەواڵەکەدا</w:t>
      </w:r>
    </w:p>
    <w:p>
      <w:pPr>
        <w:pStyle w:val="ArticleBody"/>
        <w:jc w:val="left"/>
      </w:pPr>
      <w:r>
        <w:rPr>
          <w:rFonts w:ascii="Times New Roman" w:hAnsi="Times New Roman" w:eastAsia="Times New Roman" w:cs="Times New Roman"/>
        </w:rPr>
        <w:t>Ukurani ilikuwa ngome ya Ukatoliki uliokandamizwa chini ya ukana-Mungu wa Kisovyeti. Kuhalalishwa kwa Kanisa Katoliki la Kiukreni kulionyesha kudhoofika kwa mfalme wa kusini. Ushawishi wa Vatikani katika Ukraini ulidhihirisha kufufuka tena kwa Upapa, na mabadiliko ya kidini ya Ukraini yakawa ushahidi wa dhahiri kwamba Danieli 11:40 ilikuwa ikitimizwa. Matukio yaliyohusu Ukraini yaliunda sehemu ya hatua ya kwanza katika kuponywa kwa jeraha la mauti la Upapa. Kwa hiyo, Ukraini haiwasilishwi kama tukio la kisiasa lililotengwa, bali kama alama ya kinabii ndani ya mivuto ya mwisho ya Danieli 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Paṇiyam — Nambala ya Kumi na Nane</dc:title>
  <dc:subject>Selap Telu 250</dc:subject>
  <dc:creator>Jeff Pippenger</dc:creator>
  <cp:keywords/>
  <dc:description>Generated by ArticleDigger from panium\18_panium.json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