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ଏକାନ୍ତର</w:t>
      </w:r>
      <w:r>
        <w:rPr>
          <w:rFonts w:ascii="Arial" w:hAnsi="Arial" w:eastAsia="Arial" w:cs="Arial"/>
        </w:rPr>
        <w:t xml:space="preserve"> </w:t>
      </w:r>
      <w:r>
        <w:rPr>
          <w:rFonts w:ascii="Nirmala UI" w:hAnsi="Nirmala UI" w:eastAsia="Nirmala UI" w:cs="Nirmala UI"/>
        </w:rPr>
        <w:t>ସତର୍କବାଣୀ</w:t>
      </w:r>
      <w:r>
        <w:rPr>
          <w:rFonts w:ascii="Arial" w:hAnsi="Arial" w:eastAsia="Arial" w:cs="Arial"/>
        </w:rPr>
        <w:t>—</w:t>
      </w:r>
      <w:r>
        <w:rPr>
          <w:rFonts w:ascii="Nirmala UI" w:hAnsi="Nirmala UI" w:eastAsia="Nirmala UI" w:cs="Nirmala UI"/>
        </w:rPr>
        <w:t>ପ୍ରଥମଟି</w:t>
      </w:r>
    </w:p>
    <w:p>
      <w:pPr>
        <w:pStyle w:val="ArticleSubtitle"/>
        <w:jc w:val="left"/>
      </w:pPr>
      <w:r>
        <w:rPr>
          <w:rFonts w:ascii="Arial" w:hAnsi="Arial" w:eastAsia="Arial" w:cs="Arial"/>
        </w:rPr>
        <w:t>Yesu Kristo wa Kusoloka: Ukufwaikwa kwa Kwasuka Ukujipikisha kwa Kulekelesha ku Bantu Bonse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Yesu Kristu “Uvumbuzi” wahingulwa ku bantu ba Leza apo “inshita ili pa kuboko.” Ubulaye bwa kupelako bwa kusoka ku bantu bonse bupeelwa fye panshita iya ntanshi sana iya kuisala kwa inshita ya kuyeshiwa kwa bantu, kabili bulya bulaye bwa kupelako bwaleimishiwa mu mishilwa iingi iya buprofeti mu Baibolo. Mu Kusokolola ikumi na bane bulya bulaye bwa kupelako bwaleimishiwa ku ba malaika batatu.</w:t>
      </w:r>
    </w:p>
    <w:p>
      <w:pPr>
        <w:pStyle w:val="ArticleScripture"/>
        <w:jc w:val="left"/>
      </w:pPr>
      <w:r>
        <w:rPr>
          <w:rFonts w:ascii="Times New Roman" w:hAnsi="Times New Roman" w:eastAsia="Times New Roman" w:cs="Times New Roman"/>
        </w:rPr>
        <w:t>Ndzi vona yin’wana ntsumi yi haha exikarhi ka tilo, yi ri ni evhangeli leri nga riki na makumu leswaku yi ri twarisa eka lava akaka emisaveni, ni le ka matiko hinkwawo, ni tinyimba hinkwato, ni tindzimi hinkwato, ni vanhu hinkwavo, Yi ku hi rito lerikulu, Chavani Xikwembu, mi xi nyika ku vangama; hikuva nkarhi wa vuavanyisi bya xona wu fikile; naswona gandzelani loyi a endlaka tilo, ni misava, ni lwandle, ni swihlovo swa mati.</w:t>
      </w:r>
    </w:p>
    <w:p>
      <w:pPr>
        <w:pStyle w:val="ArticleScripture"/>
        <w:jc w:val="left"/>
      </w:pPr>
      <w:r>
        <w:rPr>
          <w:rFonts w:ascii="Times New Roman" w:hAnsi="Times New Roman" w:eastAsia="Times New Roman" w:cs="Times New Roman"/>
        </w:rPr>
        <w:t>Aŋgelu ugi ukatundu to, ati, Babiloni wiikiri, wiikiri, aka siitu didi, dokta u kaanu uŋgwilaana hatwa hii naazi, unwa mavi ku ngani ya hitu lyakutembula kwaaye.</w:t>
      </w:r>
    </w:p>
    <w:p>
      <w:pPr>
        <w:pStyle w:val="ArticleScripture"/>
        <w:jc w:val="left"/>
      </w:pPr>
      <w:r>
        <w:rPr>
          <w:rFonts w:ascii="Times New Roman" w:hAnsi="Times New Roman" w:eastAsia="Times New Roman" w:cs="Times New Roman"/>
        </w:rPr>
        <w:t>Û firişteya sêyemîn li pey wan hat û bi dengekî bilind got: Heke kesek heywanê û wêneyê wî biparêze, û nîşana wî li eniya xwe an li destê xwe bistîne, ew jî wê ji şeraba qezeba Xwedê vexwe, ya ku bê tevlihevkirin di kûpê xezeba Wî de hatiye rijandin; û ew ê li ber rûyê firişteyên pîroz û li ber rûyê Berxê bi agir û gofurê were êşandin. Û dûmana êşa wan dê heta hetayê herî bilind rabite; û ji bo wan, yên ku heywanê û wêneyê wî diparêzin û her kesê ku nîşana navê wî distîne, ne roj ne şev, tu aramî tune ye. Li vir sebra pîrozan e; li vir ew in ku fermanan Xwedê diparêzin û baweriya Îsa didomînin. Vahî 14:6–12.</w:t>
      </w:r>
    </w:p>
    <w:p>
      <w:pPr>
        <w:pStyle w:val="ArticleBody"/>
        <w:jc w:val="left"/>
      </w:pPr>
      <w:r>
        <w:rPr>
          <w:rFonts w:ascii="Times New Roman" w:hAnsi="Times New Roman" w:eastAsia="Times New Roman" w:cs="Times New Roman"/>
        </w:rPr>
        <w:t>Mu sũra ya ikumi na nane ya Ubusukuru, iyo ndeto yene niyo imenyithagia kugwa kwa Babeli.</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kwa utukufu wake. Akalia kwa nguvu kwa sauti kuu, akisema, Babeli ule mkuu umeanguka, umeanguka, nao umekuwa makao ya mashetani, na ngome ya kila roho mchafu, na kizimba cha kila ndege mchafu na achukiwaye. Kwa maana mataifa yote wamekunywa divai ya ghadhabu ya uasherati wake, na wafalme wa dunia wamefanya uasherati naye, na wafanyabiashara wa dunia wamepata utajiri kwa wingi wa anasa zake. Nikasikia sauti nyingine kutoka mbinguni, ikisema, Tokeni kwake, enyi watu wangu, msije mkashiriki dhambi zake, wala msipokee mapigo yake. Kwa maana dhambi zake zimefika hata mbinguni, naye Mungu ameyakumbuka maovu yake. Ufunuo 18:1–5.</w:t>
      </w:r>
    </w:p>
    <w:p>
      <w:pPr>
        <w:pStyle w:val="ArticleBody"/>
        <w:jc w:val="left"/>
      </w:pPr>
      <w:r>
        <w:rPr>
          <w:rFonts w:ascii="Times New Roman" w:hAnsi="Times New Roman" w:eastAsia="Times New Roman" w:cs="Times New Roman"/>
        </w:rPr>
        <w:t>Oluŋendo olw’obunnabbi olw’ebyafaayo, oba tuyinza okwogera nti, omuddiring’anwa gw’ebintu ogukiikiriddwa malayika eyakira ensi n’ekitiibwa kye mu suula ey’e kkumi n’omunaana gukiikirira ebintu ebireeta okutuuka ku nkomerero y’omusango, enkomerero y’ekiseera ky’okusaasirwa, n’ebibonyoobonyo omusanvu eby’enkomerero. Ebyafaayo eby’obunnabbi ebikiikiriddwa mu suula ey’e kkumi n’omunaana bitambula “mu ngeri efaanana” n’olunyiriri lw’ebyafaayo eby’obunnabbi olukiikiriddwa bamalayika basatu ab’omu suula ey’e kkumi n’ennya.</w:t>
      </w:r>
    </w:p>
    <w:p>
      <w:pPr>
        <w:pStyle w:val="ArticleScripture"/>
        <w:jc w:val="left"/>
      </w:pPr>
      <w:r>
        <w:rPr>
          <w:rFonts w:ascii="Times New Roman" w:hAnsi="Times New Roman" w:eastAsia="Times New Roman" w:cs="Times New Roman"/>
        </w:rPr>
        <w:t>“Ũngu nĩaheire ndũmĩrĩri cia ũguo wa Kũguũrũrũka 14 handũ hacio mũtari-inĩ wa ũhoro wa ũrathi, na wĩra wao ti wa kũtigana nginya mũthia wa ũtũũro wa thĩ ĩno. Ndũmĩrĩri cia mũraika wa mbere na wa kerĩ nĩ ma ya maũndũ ma ma athĩĩriinĩ ma ihinda rĩĩ, na nĩmaagĩrĩirwo kũthiĩ hamwe na ĩrĩa ĩno ĩgũcooka. Mũraika wa gatatũ ararĩa kĩhĩĩto gĩake na mũgambo mũnene. ‘Thuutha wa maũndũ macio,’ Johana akiuga, ‘ndoone mũraika ũngĩ akĩikũrũka kuuma igũrũ, arĩ na hinya mũnene, nayo thĩ yothe ĩkĩongorerwo nĩ riiri rĩake.’ Mũthenya-inĩ ũcio wa kwonjerera, ũtheri wa ndũmĩrĩri ici ithatũ wothe nĩũhonganĩrĩirio hamwe.” The 1888 Materials, 803, 804.</w:t>
      </w:r>
    </w:p>
    <w:p>
      <w:pPr>
        <w:pStyle w:val="ArticleBody"/>
        <w:jc w:val="left"/>
      </w:pPr>
      <w:r>
        <w:rPr>
          <w:rFonts w:ascii="Times New Roman" w:hAnsi="Times New Roman" w:eastAsia="Times New Roman" w:cs="Times New Roman"/>
        </w:rPr>
        <w:t>Ndola datatu ba mu kapepo ka mutanda na bane, ba pupa mu kati ka zulu, beshinda mulumbe wa pa nsi yonse uwasuka no kumalila ku cimanyikwilo ca ciswango no ku kufungwa kwa nshita ya mapalo. Mu kapepo ka mutanda na cine konse nsi yalangulushiwa no bukata bwa ndola uyo mulumbe wakwe nao ulemalila ku kufungwa kwa nshita ya mapalo.</w:t>
      </w:r>
    </w:p>
    <w:p>
      <w:pPr>
        <w:pStyle w:val="ArticleBody"/>
        <w:jc w:val="left"/>
      </w:pPr>
      <w:r>
        <w:rPr>
          <w:rFonts w:ascii="Times New Roman" w:hAnsi="Times New Roman" w:eastAsia="Times New Roman" w:cs="Times New Roman"/>
        </w:rPr>
        <w:t>Ji peyama ku bi awayekî sembolîk bi sê milyaketiyan di beşa çardehan de tê nîşandan, û ku her wiha bi milyaketiyê ku di beşa hejdehan de tê daxistin jî tê nîşandan, du wêneyên heman peyama hişyariyê ne. Di Kitêba Pîroz de tiştek zêde tune ye, tiştek bêfayde tune ye. Rastiya ku heman peyam ji aliyê Yûhenna ve zêdetir ji carekê tê nasandin, girîngiya peyamê tê xurtkirin û ew rêbaza xwedawendî ya hînkirinê nîşan dide ku qaîdeyekî kitêbî ye ku “dubare bike û fireh bike” tê gotin. Anîna du xetên dîroka pêxemberî bi hev re rastiyan eşkere dike ku ne di yek ji wan xetan de, dema ku ji xeta din cuda tê nirxandin, dê werin nas kirin. Îro heke te du şahidên heman bûyerê bianîna dadgehê da ku şahidî bidin, dibe ku wan li gorî îdeolojiya xwe ya siyasî an civakî raporên dijber bidin. Ev bi şahidên Kitêba Pîroz re ne wisa ye; ew her dem li hev dikin, û heke ji te re wisa xuya bike ku li hev nakin, hingê tu tiştekî bi şaşî dinêrî.</w:t>
      </w:r>
    </w:p>
    <w:p>
      <w:pPr>
        <w:pStyle w:val="ArticleBody"/>
        <w:jc w:val="left"/>
      </w:pPr>
      <w:r>
        <w:rPr>
          <w:rFonts w:ascii="Times New Roman" w:hAnsi="Times New Roman" w:eastAsia="Times New Roman" w:cs="Times New Roman"/>
        </w:rPr>
        <w:t>Kaha kihotela kutala vikusoneka vivali evi, vilingi vya lwola lumwe lwa kulongesa cha kuhenya, chize mukanda wa Malaki wa kuyanikisa nge kuvutuka cha Elija kapolofweto. Mauthenga osena atatu afikanga kusongo lya kufwila kwa nsambu kusalapo; pakuti uthenga wa kuhenya uli mukati ka milongo yosena itatu ya upolofweto kawesi kupwa kaha wakutuhwa kusongo lya kufwila kwa nsambu kusalapo shimbu kanda kufike, enu kufwila kwa nsambu kusalapo chili vene chuma cha kutalilaho, mukanda vene, kana twafwelela kutyo, wa umwe na umwe wa mauthenga awo a kuhenya. Chakwoloka, nge uthenga uli wosena wa kuhenya walikuhanjikwa chipwe kuyanyisiwa kuli kapolofweto wosena, uli uthenga umwe na Uvwumbuzi kapetulu fwoteeni, etini, hamwe na upolofweto wa Elija wa Malaki.</w:t>
      </w:r>
    </w:p>
    <w:p>
      <w:pPr>
        <w:pStyle w:val="ArticleBody"/>
        <w:jc w:val="left"/>
      </w:pPr>
      <w:r>
        <w:rPr>
          <w:rFonts w:ascii="Times New Roman" w:hAnsi="Times New Roman" w:eastAsia="Times New Roman" w:cs="Times New Roman"/>
        </w:rPr>
        <w:t>Obwakanya obusatu buno obw’obunnabbi buyinza okwanguyirwa okulagibwa nga bukwatagana. Naye era waliwo ensibuko bbiri enkulu ez’amawulire mu bunnabbi obw’Ekigambo kya Katonda. Emu kwe kunnyonnyola obulambulukufu bw’omuddiring’anwa gw’ebintu ebibikkulwa ku nkomerero y’ensi. Endala ensibuko y’amawulire kwe kulaga emirimu gya bannabbi egikwatagana n’obubaka obulambulula ebyo ebigenda okubaawo mu biro eby’omu maaso.</w:t>
      </w:r>
    </w:p>
    <w:p>
      <w:pPr>
        <w:pStyle w:val="ArticleBody"/>
        <w:jc w:val="left"/>
      </w:pPr>
      <w:r>
        <w:rPr>
          <w:rFonts w:ascii="Times New Roman" w:hAnsi="Times New Roman" w:eastAsia="Times New Roman" w:cs="Times New Roman"/>
        </w:rPr>
        <w:t>Hamwena milao ibili inayostahili kuzingatiwa kuhusiana na mawazo haya. Wa kwanza ni kwamba manabii wote hunena kuhusu mwisho wa ulimwengu, ambapo muda wa rehema hufungwa.</w:t>
      </w:r>
    </w:p>
    <w:p>
      <w:pPr>
        <w:pStyle w:val="ArticleScripture"/>
        <w:jc w:val="left"/>
      </w:pPr>
      <w:r>
        <w:rPr>
          <w:rFonts w:ascii="Times New Roman" w:hAnsi="Times New Roman" w:eastAsia="Times New Roman" w:cs="Times New Roman"/>
        </w:rPr>
        <w:t>“Moprofeta mongwe le mongwe wa bogologolo o ne a bua thata e seng ka ga motlha wa gagwe fela, mme go feta ka ga wa rona, gore boporofeti jwa bone bo nne le maatla mo go rona. ‘Jaanong tsotlhe tse di ne tsa ba diragalela gore e nne ditshupo: mme di ne tsa kwalelwa kgalemelo ya rona, rona ba diphelelo tsa lefatshe di ba gorogetseng.’ 1 Bakorintha 10:11. ‘E ne e se mo go bone ka bobone, mme e ne e le mo go rona, ba neng ba direla dilo tseo, tse jaanong di begwang mo go lona ke ba ba lo reretseng efangele ka Mowa o o Boitshepo o o rometsweng o tswa legodimong; dilo tseo tse baengele ba eletsang go di tlhokomela.’ 1 Petoro 1:12....”</w:t>
      </w:r>
    </w:p>
    <w:p>
      <w:pPr>
        <w:pStyle w:val="ArticleScripture"/>
        <w:jc w:val="left"/>
      </w:pPr>
      <w:r>
        <w:rPr>
          <w:rFonts w:ascii="Times New Roman" w:hAnsi="Times New Roman" w:eastAsia="Times New Roman" w:cs="Times New Roman"/>
        </w:rPr>
        <w:t>“Biblia imekusanya na kufungamanisha pamoja hazina zake kwa ajili ya kizazi hiki cha mwisho. Matukio yote makuu na shughuli zote za kutisha za historia ya Agano la Kale yamekuwa, na yanaendelea, kujirudia katika kanisa katika siku hizi za mwisho.” Selected Messages, book 3, 338, 339.</w:t>
      </w:r>
    </w:p>
    <w:p>
      <w:pPr>
        <w:pStyle w:val="ArticleBody"/>
        <w:jc w:val="left"/>
      </w:pPr>
      <w:r>
        <w:rPr>
          <w:rFonts w:ascii="Times New Roman" w:hAnsi="Times New Roman" w:eastAsia="Times New Roman" w:cs="Times New Roman"/>
        </w:rPr>
        <w:t>Wote ujumbe wa kinabii wa Biblia “una nguvu kwetu” sisi “ambao mwisho wa ulimwengu umewajia.” Kanuni hiyo, ikiunganishwa na kanuni nyingine inayotambulisha “mambo” ambayo Roho Mtakatifu “ameyatengeneza,” “katika kutolewa kwa unabii na” pia “katika matukio yanayoonyeshwa,” huongeza uthabiti wa dai kwamba matukio ya kinabii yaliyo mwanzoni mwa unabii ni mifano na yanaenda sambamba na matukio ya kinabii yaliyo mwishoni mwa unabii wowote uliotolewa.</w:t>
      </w:r>
    </w:p>
    <w:p>
      <w:pPr>
        <w:pStyle w:val="ArticleScripture"/>
        <w:jc w:val="left"/>
      </w:pPr>
      <w:r>
        <w:rPr>
          <w:rFonts w:ascii="Times New Roman" w:hAnsi="Times New Roman" w:eastAsia="Times New Roman" w:cs="Times New Roman"/>
        </w:rPr>
        <w:t>“قۇداينىڭ سۆزىنى تېخىمۇ يېقىندىن ئۆگىنىشكە زور ئېھتىياج بار؛ بولۇپمۇ دانىيال ۋە ۋەھىي كىتابلىرى بىزنىڭ خىزمىتىمىز تارىخىدا ئەزەلدىن بولمىغاندەك دىققەت قازىنىشى كېرەك. بىز بەزى ساھەلەردە، رىم ھۆكۈمرانلىقى ۋە پاپالىق ھەققىدە، ئازراقراق سۆزلەيدىغان بولۇشىمىز مۇمكىن؛ بىراق بىز پەيغەمبەرلەر ۋە ئەلچىلەرنىڭ مۇقەددەس قۇداينىڭ مۇقەددەس روھىنىڭ ئىلھامى ئاستىدا يازغانلىرىغا دىققەتنى قاراتتۇرۇشىمىز كېرەك. مۇقەددەس روھ، ھەم بۇ پەيغەمبەرلىك بېرىلگەن ۋاقتىدا، ھەم ئۇنىڭدا تەسۋىرلەنگەن ۋەقەلەردە، ئىشلەرنى شۇنداق شەكىللەندۈرگەنكى، ئىنسان ۋاسىتىسى كۆزدىن يىراق تۇتۇلۇشى، مەسىھتە يوشۇرۇنۇشى، ۋە ئاسماننىڭ رەببى بولغان قۇداي بىلەن ئۇنىڭ قانۇنى ئۇلۇغلانسۇن دەپ. دانىيال كىتابىنى ئوقۇڭلار. ئۇ يەردە تەمسىل قىلىنغان پادىشاھلىقلارنىڭ تارىخىنى نۇقتا-نۇقتا ئەسلەپ چىقىڭلار.” خىزمەتچىلەرگە بېرىلگەن گۇۋاھلىقلار، 112.</w:t>
      </w:r>
    </w:p>
    <w:p>
      <w:pPr>
        <w:pStyle w:val="ArticleBody"/>
        <w:jc w:val="left"/>
      </w:pPr>
      <w:r>
        <w:rPr>
          <w:rFonts w:ascii="Times New Roman" w:hAnsi="Times New Roman" w:eastAsia="Times New Roman" w:cs="Times New Roman"/>
        </w:rPr>
        <w:t>“Mwoyo Mutakatifu akaumba zvinhu nenzira yakadai, zvose mukupiwa kwechiprofita nomuzviitiko zvinoratidzwa.” Mu “kupiwa kwechiprofita nomuzviitiko zvinoratidzwa,” “zvinhu” “zvakaumbwa nenzira yakadai” na “Mwoyo Mutakatifu” zvokuti zvose “kupiwa kwechiprofita” ne “zviitiko zvinoratidzwa,” zvinofanira kuzikanwa sezvakafuridzirwa uye zvichishandiswa kumufananidzo wechiprofita wokuguma kwenyika.</w:t>
      </w:r>
    </w:p>
    <w:p>
      <w:pPr>
        <w:pStyle w:val="ArticleBody"/>
        <w:jc w:val="left"/>
      </w:pPr>
      <w:r>
        <w:rPr>
          <w:rFonts w:ascii="Times New Roman" w:hAnsi="Times New Roman" w:eastAsia="Times New Roman" w:cs="Times New Roman"/>
        </w:rPr>
        <w:t>Johani aheebwe obubonero na Gabrieli, kandi alagirirwa okubuhandiika mu kitabo no kubutuma eri amakanisa. Mu biro ebyo yali ayigganyizibwa Rooma; yatwalibwa mu buwaŋŋanguse mu muringo ogwandigeringanira n’ekyo ensi ya leero eyandiyise ekifo eky’ekyama eky’okusibiramu abantu. Mu mbeera y’ebyafaayo ebyo, Johani yali ayawuliddwa nnyo n’abantu, nga bw’aba omusibe yenna ali e Guantanamo Bay.</w:t>
      </w:r>
    </w:p>
    <w:p>
      <w:pPr>
        <w:pStyle w:val="ArticleBody"/>
        <w:jc w:val="left"/>
      </w:pPr>
      <w:r>
        <w:rPr>
          <w:rFonts w:ascii="Times New Roman" w:hAnsi="Times New Roman" w:eastAsia="Times New Roman" w:cs="Times New Roman"/>
        </w:rPr>
        <w:t>Yohana anatambulisha kwamba maono hayo yalitukia alipokuwa akiabudu katika Sabato ya siku ya saba, ambayo ndiyo Siku ya Bwana.</w:t>
      </w:r>
    </w:p>
    <w:p>
      <w:pPr>
        <w:pStyle w:val="ArticleScripture"/>
        <w:jc w:val="left"/>
      </w:pPr>
      <w:r>
        <w:rPr>
          <w:rFonts w:ascii="Times New Roman" w:hAnsi="Times New Roman" w:eastAsia="Times New Roman" w:cs="Times New Roman"/>
        </w:rPr>
        <w:t>Mwana wa Muntu ni Mukama n’ow’olunaku lwa Sabato. Matayo 12:8.</w:t>
      </w:r>
    </w:p>
    <w:p>
      <w:pPr>
        <w:pStyle w:val="ArticleBody"/>
        <w:jc w:val="left"/>
      </w:pPr>
      <w:r>
        <w:rPr>
          <w:rFonts w:ascii="Times New Roman" w:hAnsi="Times New Roman" w:eastAsia="Times New Roman" w:cs="Times New Roman"/>
        </w:rPr>
        <w:t>Mu gihe yariko arasenga mu Mpwemu, yumva inyuma yiwe ijwi rikomeye.</w:t>
      </w:r>
    </w:p>
    <w:p>
      <w:pPr>
        <w:pStyle w:val="ArticleScripture"/>
        <w:jc w:val="left"/>
      </w:pPr>
      <w:r>
        <w:rPr>
          <w:rFonts w:ascii="Times New Roman" w:hAnsi="Times New Roman" w:eastAsia="Times New Roman" w:cs="Times New Roman"/>
        </w:rPr>
        <w:t>Ndzi mina Yohane, loyi na mina ndzi nga makwenu, ni mutekaxiave na n'wina eku xanisekeni, ni le ku fumeni ka Yesu Kriste, ni le ku lehiseleni mbilu, a ndzi ri exihlaleni lexi vuriwaka Patimosi hikwalaho ka rito ra Xikwembu, ni hikwalaho ka vumbhoni bya Yesu Kriste. A ndzi ri eMoyeni hi siku ra Hosi, kutani ndzi twa endzhaku ka mina rito lerikulu, onge i ra nanga, ri ku: Hi mina Alfa na Omega, wo sungula ni wo hetelela; naswona leswi u swi vonaka swi tsale ebukwini, u swi rhumela eka mavandlha ya nkombo lama nga eAsia; eEfesa, ni le Smirna, ni le Pergamo, ni le Tiyatira, ni le Saridisa, ni le Filadelfiya, ni le Lawodikiya. Nhlavutelo 1:9–11.</w:t>
      </w:r>
    </w:p>
    <w:p>
      <w:pPr>
        <w:pStyle w:val="ArticleBody"/>
        <w:jc w:val="left"/>
      </w:pPr>
      <w:r>
        <w:rPr>
          <w:rFonts w:ascii="Times New Roman" w:hAnsi="Times New Roman" w:eastAsia="Times New Roman" w:cs="Times New Roman"/>
        </w:rPr>
        <w:t>Yohana, mazingira yake na hali zinazotambuliwa humwonyesha kuwa ni mtu anayeteswa kwa kuwa mwabudu wa Sabato ya siku ya saba, lakini pia anayeteswa kwa sababu wanaamini katika Biblia na katika maandishi ya Ellen White, ambayo ndiyo “ushuhuda wa Yesu.” Anasikia sauti kuu nyuma yake, nayo anaigeukia ili aione; na kwa kufanya hivyo anawakilisha Muadventista wa Sabato ya Siku ya Saba mwishoni mwa dunia anayesikia sauti nyuma yao ikisema, “hii ndiyo njia, enendeni ndani yake.”</w:t>
      </w:r>
    </w:p>
    <w:p>
      <w:pPr>
        <w:pStyle w:val="ArticleBody"/>
        <w:jc w:val="left"/>
      </w:pPr>
      <w:r>
        <w:rPr>
          <w:rFonts w:ascii="Times New Roman" w:hAnsi="Times New Roman" w:eastAsia="Times New Roman" w:cs="Times New Roman"/>
        </w:rPr>
        <w:t>Emihoro yosi y’oburangi bw’obunabi eri kurirana hamwe omu mpero y’ensi.</w:t>
      </w:r>
    </w:p>
    <w:p>
      <w:pPr>
        <w:pStyle w:val="ArticleScripture"/>
        <w:jc w:val="left"/>
      </w:pPr>
      <w:r>
        <w:rPr>
          <w:rFonts w:ascii="Times New Roman" w:hAnsi="Times New Roman" w:eastAsia="Times New Roman" w:cs="Times New Roman"/>
        </w:rPr>
        <w:t>“Ubusukuuke bw’Byahishuwe ni ho ibitabo vyose vya Bibiliya bihurira kandi birangirira.” Ivyakozwe n’Intumwa, 585.</w:t>
      </w:r>
    </w:p>
    <w:p>
      <w:pPr>
        <w:pStyle w:val="ArticleBody"/>
        <w:jc w:val="left"/>
      </w:pPr>
      <w:r>
        <w:rPr>
          <w:rFonts w:ascii="Times New Roman" w:hAnsi="Times New Roman" w:eastAsia="Times New Roman" w:cs="Times New Roman"/>
        </w:rPr>
        <w:t>Nabii yeyote asikiaye sauti nyuma yake, huafikiana na Yohana katika mfano wa watu wa Mungu mwishoni mwa ulimwengu. Yohana alisikia sauti nyuma yake iliyompa maagizo. Isaya naye pia alisikia sauti ya maagizo.</w:t>
      </w:r>
    </w:p>
    <w:p>
      <w:pPr>
        <w:pStyle w:val="ArticleScripture"/>
        <w:jc w:val="left"/>
      </w:pPr>
      <w:r>
        <w:rPr>
          <w:rFonts w:ascii="Times New Roman" w:hAnsi="Times New Roman" w:eastAsia="Times New Roman" w:cs="Times New Roman"/>
        </w:rPr>
        <w:t>Buna nga ni Yahweh maghulat, aron magmapuanguron siya kaninyo; ug busa siya pagabayawon, aron siya malooy kaninyo; kay si Yahweh usa ka Dios sa paghukom: bulahan ang tanan nga nagahulat kaniya.</w:t>
      </w:r>
    </w:p>
    <w:p>
      <w:pPr>
        <w:pStyle w:val="ArticleScripture"/>
        <w:jc w:val="left"/>
      </w:pPr>
      <w:r>
        <w:rPr>
          <w:rFonts w:ascii="Times New Roman" w:hAnsi="Times New Roman" w:eastAsia="Times New Roman" w:cs="Times New Roman"/>
        </w:rPr>
        <w:t>Atu a vakwetu bakikala mu Zioni pa Yerusalemu: kawakatila lagi kumana; akakukengela lusungu lukulu pakwivwila jwi dia kulila kuebe; ne pa kwivwa, akakwasulula. Nansha Mfumu Yave akamupa mbolo ya manyoki ne meya a kupakaswa, nansha ngo, balongeshi bobe kabakafisama lagi mu kisweka, kanshi meso obe akamona balongeshi bobe. Ne matwi obe akivwa nyuma yobe dîyi didi dyamba ne: Eyi ye njila, endenu munda mwandi, pami mwalukila ku kuboko kwa dyela ne pami mwalukila ku kuboko kwa nxele. Isaya 30:18–21.</w:t>
      </w:r>
    </w:p>
    <w:p>
      <w:pPr>
        <w:pStyle w:val="ArticleBody"/>
        <w:jc w:val="left"/>
      </w:pPr>
      <w:r>
        <w:rPr>
          <w:rFonts w:ascii="Times New Roman" w:hAnsi="Times New Roman" w:eastAsia="Times New Roman" w:cs="Times New Roman"/>
        </w:rPr>
        <w:t>’Imana isigaranira bazumva ijwi ribavugira inyuma ribamenyesha inzira bakwiriye kunyuramo. Hanyuma bagomba guhitamo niba bazaryumva cyangwa niba batazaryumva. Abantu bahagarariwe na Yohana na Yesaya ni abantu bo ku iherezo ry’isi bategereza Uwiteka igihe atindije, kandi Yesaya atumenyesha ko atinda kuko ari Imana y’urubanza. Uhereye ku ntangiriro y’amateka y’Abamillerite mu 1798 kugeza ku irangizwa ry’igihe cy’imbabazi ku Bwadivantisiti ku itegeko ryo ku Cyumweru, Imana iri gusohoza urubanza mu buturo bwera bwo mu ijuru. Isezerano ni uko abategereza Uwiteka mu gihe cy’urubanza bazahabwa umugisha.</w:t>
      </w:r>
    </w:p>
    <w:p>
      <w:pPr>
        <w:pStyle w:val="ArticleBody"/>
        <w:jc w:val="left"/>
      </w:pPr>
      <w:r>
        <w:rPr>
          <w:rFonts w:ascii="Times New Roman" w:hAnsi="Times New Roman" w:eastAsia="Times New Roman" w:cs="Times New Roman"/>
        </w:rPr>
        <w:t>Xwedê gelê xwe yên ku ji bo li bendê manê xwe bûne bereketdar, bi wan keçikên pak ku di mesela deh keçikên pak de li bendê Damat in, têne temsîl kirin. Her deh jî xew ketin, û paşê nîvê şevê qeyranek tê ku wan keçikên razayî di nav du çînan de ji hev cuda dike. Çînek dengekî li paş xwe bihîstibû û vegeriyabû da ku ew deng bibîne, yê ku wan rê nîşan dabû ka bi kîjan alî ve pêş biçin; û çîna din red kir ku vegere û guh bide dengê—tevî vê rastiyê ku peyama ku di tevahiya pirtûka Vahiyê de berdewam dike ev e: “Kê guh hebe, bila guh bide ku Ruh ji dêravan re çi dibêje.”</w:t>
      </w:r>
    </w:p>
    <w:p>
      <w:pPr>
        <w:pStyle w:val="ArticleScripture"/>
        <w:jc w:val="left"/>
      </w:pPr>
      <w:r>
        <w:rPr>
          <w:rFonts w:ascii="Times New Roman" w:hAnsi="Times New Roman" w:eastAsia="Times New Roman" w:cs="Times New Roman"/>
        </w:rPr>
        <w:t>“Матай 25-тегі он қыз туралы астарлы әңгіме де Адвентист халқының тәжірибесін бейнелейді.” Ұлы күрес, 393.</w:t>
      </w:r>
    </w:p>
    <w:p>
      <w:pPr>
        <w:pStyle w:val="ArticleBody"/>
        <w:jc w:val="left"/>
      </w:pPr>
      <w:r>
        <w:rPr>
          <w:rFonts w:ascii="Times New Roman" w:hAnsi="Times New Roman" w:eastAsia="Times New Roman" w:cs="Times New Roman"/>
        </w:rPr>
        <w:t>Yohana anawakilisha watu wa Waadventista wanaogeukia yaliyopita ili kuielewa siku za usoni. Wanaposikia “neno nyuma” yao kama Yohana alivyofanya, neno hilo pia linajumuisha agizo lililotolewa katika ushuhuda wa Isaya kuhusu tukio hili hili. Agizo la Isaya lilikuwa, “hii ndiyo njia, iendeeni, mgeukapo kwenda mkono wa kuume, na mgeukapo kwenda mkono wa kushoto.” Wanawali wenye hekima katika Danieli kumi na mbili wanaelewa kuongezeka kwa maarifa mwishoni mwa ulimwengu, kwa sababu walikuwa “wakipita huku na huku” katika neno ili kuielewa maarifa iletayo uzima ambayo ilikuwa imefunuliwa.</w:t>
      </w:r>
    </w:p>
    <w:p>
      <w:pPr>
        <w:pStyle w:val="ArticleScripture"/>
        <w:jc w:val="left"/>
      </w:pPr>
      <w:r>
        <w:rPr>
          <w:rFonts w:ascii="Times New Roman" w:hAnsi="Times New Roman" w:eastAsia="Times New Roman" w:cs="Times New Roman"/>
        </w:rPr>
        <w:t>Naye wewe, ee Danieli, yafunge maneno haya, ukakitie muhuri kitabu hiki, hata wakati wa mwisho; wengi watakimbia huko na huko, na maarifa yataongezeka. Danieli 12:4.</w:t>
      </w:r>
    </w:p>
    <w:p>
      <w:pPr>
        <w:pStyle w:val="ArticleBody"/>
        <w:jc w:val="left"/>
      </w:pPr>
      <w:r>
        <w:rPr>
          <w:rFonts w:ascii="Times New Roman" w:hAnsi="Times New Roman" w:eastAsia="Times New Roman" w:cs="Times New Roman"/>
        </w:rPr>
        <w:t>A nabii ambao tunawazingatia wanawawakilisha Waadventista Wasabato katika kipindi cha historia ambapo hukumu inafikia hitimisho lake na muda wa rehema unafungwa. Wale wanaowakilishwa kama mabikira wenye hekima husikia sauti nyuma yao ikisema, “Hii ndiyo njia, iendeni ndani yake,” naye huahidi kuwaongoza katika njia hiyo wanapogeukia upande wa kushoto au wa kulia. “Kwenda huko na huko” kama wafanyavyo mabikira wenye hekima wakati kitabu kinapofunuliwa ni ishara ya kujifunza Biblia. Maumbile yanatujulisha kwamba ili ukimbie, lazima kwanza ujifunze kutembea, na ushuhuda wa Isaya unasema kwamba ukisikiliza sauti iliyo nyuma yako, atakuongoza katika kujifunza Neno Lake, iwe unageukia Agano la Kale (kushoto) au Agano Jipya (kulia). Fungua Biblia, naye atakuongoza kwa sauti yake. Lakini kwa Waadventista Wasabato katika mwisho wa ulimwengu, jambo hili pia linamaanisha kwamba atakuongoza unapofungua Biblia (kushoto) na unapofungua Roho ya Unabii (kulia).</w:t>
      </w:r>
    </w:p>
    <w:p>
      <w:pPr>
        <w:pStyle w:val="ArticleBody"/>
        <w:jc w:val="left"/>
      </w:pPr>
      <w:r>
        <w:rPr>
          <w:rFonts w:ascii="Times New Roman" w:hAnsi="Times New Roman" w:eastAsia="Times New Roman" w:cs="Times New Roman"/>
        </w:rPr>
        <w:t>Nzila ya kutambwila yikoneka bulu kutalilishapo pashita pakwingijishiwa bukamoni bwa Yeremia.</w:t>
      </w:r>
    </w:p>
    <w:p>
      <w:pPr>
        <w:pStyle w:val="ArticleScripture"/>
        <w:jc w:val="left"/>
      </w:pPr>
      <w:r>
        <w:rPr>
          <w:rFonts w:ascii="Times New Roman" w:hAnsi="Times New Roman" w:eastAsia="Times New Roman" w:cs="Times New Roman"/>
        </w:rPr>
        <w:t>Yehova kwuru otu a: Guzosienụ n’ụzọ niile, lezienụ anya, jụọnụ maka ụzọ ndị ochie, ebe ụzọ ọma dị, jeenụ ije n’ime ya, unu ga-ahụkwa izuike maka mkpụrụ obi unu. Ma ha sịrị, Anyị agaghị eje ije n’ime ya. Ọzọkwa, edobere m ndị nche n’elu unu, na-asị, Nụọnụ olu opi. Ma ha sịrị, Anyị agaghị anụ ya.</w:t>
      </w:r>
    </w:p>
    <w:p>
      <w:pPr>
        <w:pStyle w:val="ArticleScripture"/>
        <w:jc w:val="left"/>
      </w:pPr>
      <w:r>
        <w:rPr>
          <w:rFonts w:ascii="Times New Roman" w:hAnsi="Times New Roman" w:eastAsia="Times New Roman" w:cs="Times New Roman"/>
        </w:rPr>
        <w:t>Pasportor bhe, he jātisamūh, au jān, he sabhā, je bōnanka bhitare achhi. Śuṇ, he pṛthibī: dekh, muṁ ehi lōkanka upare aśubha ānibi, arthāt semānanka cintāra phala, kāraṇa semāne mō kathāku śrabaṇa kari nāhānti, au mō byabasthāku madhya nā, kintu tāhāku asvikāra karichhanti. Jeremiah 6:16–19.</w:t>
      </w:r>
    </w:p>
    <w:p>
      <w:pPr>
        <w:pStyle w:val="ArticleBody"/>
        <w:jc w:val="left"/>
      </w:pP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구절에는</w:t>
      </w:r>
      <w:r>
        <w:rPr>
          <w:rFonts w:ascii="Times New Roman" w:hAnsi="Times New Roman" w:eastAsia="Times New Roman" w:cs="Times New Roman"/>
        </w:rPr>
        <w:t xml:space="preserve"> </w:t>
      </w:r>
      <w:r>
        <w:rPr>
          <w:rFonts w:ascii="Malgun Gothic" w:hAnsi="Malgun Gothic" w:eastAsia="Malgun Gothic" w:cs="Malgun Gothic"/>
        </w:rPr>
        <w:t>예배자들의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부류가</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무리는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들을</w:t>
      </w:r>
      <w:r>
        <w:rPr>
          <w:rFonts w:ascii="Times New Roman" w:hAnsi="Times New Roman" w:eastAsia="Times New Roman" w:cs="Times New Roman"/>
        </w:rPr>
        <w:t xml:space="preserve"> </w:t>
      </w:r>
      <w:r>
        <w:rPr>
          <w:rFonts w:ascii="Malgun Gothic" w:hAnsi="Malgun Gothic" w:eastAsia="Malgun Gothic" w:cs="Malgun Gothic"/>
        </w:rPr>
        <w:t>숙고하고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택한다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가능한</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선한</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가려</w:t>
      </w:r>
      <w:r>
        <w:rPr>
          <w:rFonts w:ascii="Times New Roman" w:hAnsi="Times New Roman" w:eastAsia="Times New Roman" w:cs="Times New Roman"/>
        </w:rPr>
        <w:t xml:space="preserve"> </w:t>
      </w:r>
      <w:r>
        <w:rPr>
          <w:rFonts w:ascii="Malgun Gothic" w:hAnsi="Malgun Gothic" w:eastAsia="Malgun Gothic" w:cs="Malgun Gothic"/>
        </w:rPr>
        <w:t>선택할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자기들</w:t>
      </w:r>
      <w:r>
        <w:rPr>
          <w:rFonts w:ascii="Times New Roman" w:hAnsi="Times New Roman" w:eastAsia="Times New Roman" w:cs="Times New Roman"/>
        </w:rPr>
        <w:t xml:space="preserve"> </w:t>
      </w:r>
      <w:r>
        <w:rPr>
          <w:rFonts w:ascii="Malgun Gothic" w:hAnsi="Malgun Gothic" w:eastAsia="Malgun Gothic" w:cs="Malgun Gothic"/>
        </w:rPr>
        <w:t>뒤에서</w:t>
      </w:r>
      <w:r>
        <w:rPr>
          <w:rFonts w:ascii="Times New Roman" w:hAnsi="Times New Roman" w:eastAsia="Times New Roman" w:cs="Times New Roman"/>
        </w:rPr>
        <w:t xml:space="preserve"> </w:t>
      </w:r>
      <w:r>
        <w:rPr>
          <w:rFonts w:ascii="Malgun Gothic" w:hAnsi="Malgun Gothic" w:eastAsia="Malgun Gothic" w:cs="Malgun Gothic"/>
        </w:rPr>
        <w:t>들려오는</w:t>
      </w:r>
      <w:r>
        <w:rPr>
          <w:rFonts w:ascii="Times New Roman" w:hAnsi="Times New Roman" w:eastAsia="Times New Roman" w:cs="Times New Roman"/>
        </w:rPr>
        <w:t xml:space="preserve"> </w:t>
      </w:r>
      <w:r>
        <w:rPr>
          <w:rFonts w:ascii="Malgun Gothic" w:hAnsi="Malgun Gothic" w:eastAsia="Malgun Gothic" w:cs="Malgun Gothic"/>
        </w:rPr>
        <w:t>음성에</w:t>
      </w:r>
      <w:r>
        <w:rPr>
          <w:rFonts w:ascii="Times New Roman" w:hAnsi="Times New Roman" w:eastAsia="Times New Roman" w:cs="Times New Roman"/>
        </w:rPr>
        <w:t xml:space="preserve"> </w:t>
      </w:r>
      <w:r>
        <w:rPr>
          <w:rFonts w:ascii="Malgun Gothic" w:hAnsi="Malgun Gothic" w:eastAsia="Malgun Gothic" w:cs="Malgun Gothic"/>
        </w:rPr>
        <w:t>귀를</w:t>
      </w:r>
      <w:r>
        <w:rPr>
          <w:rFonts w:ascii="Times New Roman" w:hAnsi="Times New Roman" w:eastAsia="Times New Roman" w:cs="Times New Roman"/>
        </w:rPr>
        <w:t xml:space="preserve"> </w:t>
      </w:r>
      <w:r>
        <w:rPr>
          <w:rFonts w:ascii="Malgun Gothic" w:hAnsi="Malgun Gothic" w:eastAsia="Malgun Gothic" w:cs="Malgun Gothic"/>
        </w:rPr>
        <w:t>기울인</w:t>
      </w:r>
      <w:r>
        <w:rPr>
          <w:rFonts w:ascii="Times New Roman" w:hAnsi="Times New Roman" w:eastAsia="Times New Roman" w:cs="Times New Roman"/>
        </w:rPr>
        <w:t xml:space="preserve"> </w:t>
      </w:r>
      <w:r>
        <w:rPr>
          <w:rFonts w:ascii="Malgun Gothic" w:hAnsi="Malgun Gothic" w:eastAsia="Malgun Gothic" w:cs="Malgun Gothic"/>
        </w:rPr>
        <w:t>자들이기</w:t>
      </w:r>
      <w:r>
        <w:rPr>
          <w:rFonts w:ascii="Times New Roman" w:hAnsi="Times New Roman" w:eastAsia="Times New Roman" w:cs="Times New Roman"/>
        </w:rPr>
        <w:t xml:space="preserve"> </w:t>
      </w:r>
      <w:r>
        <w:rPr>
          <w:rFonts w:ascii="Malgun Gothic" w:hAnsi="Malgun Gothic" w:eastAsia="Malgun Gothic" w:cs="Malgun Gothic"/>
        </w:rPr>
        <w:t>때문이며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길이니</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그리로</w:t>
      </w:r>
      <w:r>
        <w:rPr>
          <w:rFonts w:ascii="Times New Roman" w:hAnsi="Times New Roman" w:eastAsia="Times New Roman" w:cs="Times New Roman"/>
        </w:rPr>
        <w:t xml:space="preserve"> </w:t>
      </w:r>
      <w:r>
        <w:rPr>
          <w:rFonts w:ascii="Malgun Gothic" w:hAnsi="Malgun Gothic" w:eastAsia="Malgun Gothic" w:cs="Malgun Gothic"/>
        </w:rPr>
        <w:t>행하라</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일러</w:t>
      </w:r>
      <w:r>
        <w:rPr>
          <w:rFonts w:ascii="Times New Roman" w:hAnsi="Times New Roman" w:eastAsia="Times New Roman" w:cs="Times New Roman"/>
        </w:rPr>
        <w:t xml:space="preserve"> </w:t>
      </w:r>
      <w:r>
        <w:rPr>
          <w:rFonts w:ascii="Malgun Gothic" w:hAnsi="Malgun Gothic" w:eastAsia="Malgun Gothic" w:cs="Malgun Gothic"/>
        </w:rPr>
        <w:t>주었기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뒤에서</w:t>
      </w:r>
      <w:r>
        <w:rPr>
          <w:rFonts w:ascii="Times New Roman" w:hAnsi="Times New Roman" w:eastAsia="Times New Roman" w:cs="Times New Roman"/>
        </w:rPr>
        <w:t xml:space="preserve"> </w:t>
      </w:r>
      <w:r>
        <w:rPr>
          <w:rFonts w:ascii="Malgun Gothic" w:hAnsi="Malgun Gothic" w:eastAsia="Malgun Gothic" w:cs="Malgun Gothic"/>
        </w:rPr>
        <w:t>들려오는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asema hivi, Simameni katika njia, mkatazame, mkaulizie mapito ya kale, ilipo njia iliyo njema, mkatembee ndani yake.» Yeremia 6:16.</w:t>
      </w:r>
    </w:p>
    <w:p>
      <w:pPr>
        <w:pStyle w:val="ArticleScripture"/>
        <w:jc w:val="left"/>
      </w:pPr>
      <w:r>
        <w:rPr>
          <w:rFonts w:ascii="Times New Roman" w:hAnsi="Times New Roman" w:eastAsia="Times New Roman" w:cs="Times New Roman"/>
        </w:rPr>
        <w:t>“Umwe na hatagira ushaka gusenya imfatiro z’ukwizera kwacu—izo mfatiro zashyizweho mu ntangiriro y’umurimo wacu binyuze mu kwiga Ijambo dusenga no mu guhishurirwa. Kuri izo mfatiro ni ho tumaze imyaka mirongo itanu yubaka. Abantu bashobora kwibwira ko babonye inzira nshya kandi ko bashobora gushyiraho imfatiro irushije imbaraga iyamaze gushyirwaho. Ariko ibyo ni uburiganya bukomeye. Nta wundi mfatiro umuntu ashobora gushyiraho utari uwamaze gushyirwaho.”</w:t>
      </w:r>
    </w:p>
    <w:p>
      <w:pPr>
        <w:pStyle w:val="ArticleScripture"/>
        <w:jc w:val="left"/>
      </w:pPr>
      <w:r>
        <w:rPr>
          <w:rFonts w:ascii="Times New Roman" w:hAnsi="Times New Roman" w:eastAsia="Times New Roman" w:cs="Times New Roman"/>
        </w:rPr>
        <w:t>“Kala ka mbere, benshi bagerageje kubaka ukwizera gushya no gushinga amahame mashya. Ariko se inyubako yabo yamaze igihe kingana iki ihagaze? Yahise isenyuka vuba, kuko itari ishinzwe ku Rutare.</w:t>
      </w:r>
    </w:p>
    <w:p>
      <w:pPr>
        <w:pStyle w:val="ArticleScripture"/>
        <w:jc w:val="left"/>
      </w:pPr>
      <w:r>
        <w:rPr>
          <w:rFonts w:ascii="Times New Roman" w:hAnsi="Times New Roman" w:eastAsia="Times New Roman" w:cs="Times New Roman"/>
        </w:rPr>
        <w:t>“Abigishwa ba mbere ntibagombaga guhura n’amagambo y’abantu? Mbese ntibagombaga kumva inyigisho z’ibinyoma, hanyuma, bamaze gukora byose, bagahagarara bashikamye, bavuga bati: ‘Nta wundi musingi umuntu abasha gushyiraho utari uwashyizweho.’ 1 Abakorinto 3:11.”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ကိုယ်ယုံကြည်မှု၏</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မလှုပ်မယှက်</w:t>
      </w:r>
      <w:r>
        <w:rPr>
          <w:rFonts w:ascii="Times New Roman" w:hAnsi="Times New Roman" w:eastAsia="Times New Roman" w:cs="Times New Roman"/>
        </w:rPr>
        <w:t xml:space="preserve"> </w:t>
      </w:r>
      <w:r>
        <w:rPr>
          <w:rFonts w:ascii="Myanmar Text" w:hAnsi="Myanmar Text" w:eastAsia="Myanmar Text" w:cs="Myanmar Text"/>
        </w:rPr>
        <w:t>တည်ကြည်စွာ</w:t>
      </w:r>
      <w:r>
        <w:rPr>
          <w:rFonts w:ascii="Times New Roman" w:hAnsi="Times New Roman" w:eastAsia="Times New Roman" w:cs="Times New Roman"/>
        </w:rPr>
        <w:t xml:space="preserve"> </w:t>
      </w:r>
      <w:r>
        <w:rPr>
          <w:rFonts w:ascii="Myanmar Text" w:hAnsi="Myanmar Text" w:eastAsia="Myanmar Text" w:cs="Myanmar Text"/>
        </w:rPr>
        <w:t>ကိုင်စွဲထားရမည်။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ခရစ်တော်ထံမှ</w:t>
      </w:r>
      <w:r>
        <w:rPr>
          <w:rFonts w:ascii="Times New Roman" w:hAnsi="Times New Roman" w:eastAsia="Times New Roman" w:cs="Times New Roman"/>
        </w:rPr>
        <w:t xml:space="preserve"> </w:t>
      </w:r>
      <w:r>
        <w:rPr>
          <w:rFonts w:ascii="Myanmar Text" w:hAnsi="Myanmar Text" w:eastAsia="Myanmar Text" w:cs="Myanmar Text"/>
        </w:rPr>
        <w:t>တန်ခိုးရှိသော</w:t>
      </w:r>
      <w:r>
        <w:rPr>
          <w:rFonts w:ascii="Times New Roman" w:hAnsi="Times New Roman" w:eastAsia="Times New Roman" w:cs="Times New Roman"/>
        </w:rPr>
        <w:t xml:space="preserve"> </w:t>
      </w:r>
      <w:r>
        <w:rPr>
          <w:rFonts w:ascii="Myanmar Text" w:hAnsi="Myanmar Text" w:eastAsia="Myanmar Text" w:cs="Myanmar Text"/>
        </w:rPr>
        <w:t>နှုတ်ကပတ်တော်များသည်</w:t>
      </w:r>
      <w:r>
        <w:rPr>
          <w:rFonts w:ascii="Times New Roman" w:hAnsi="Times New Roman" w:eastAsia="Times New Roman" w:cs="Times New Roman"/>
        </w:rPr>
        <w:t xml:space="preserve"> </w:t>
      </w:r>
      <w:r>
        <w:rPr>
          <w:rFonts w:ascii="Myanmar Text" w:hAnsi="Myanmar Text" w:eastAsia="Myanmar Text" w:cs="Myanmar Text"/>
        </w:rPr>
        <w:t>ဤလူမျိုးထံသို့</w:t>
      </w:r>
      <w:r>
        <w:rPr>
          <w:rFonts w:ascii="Times New Roman" w:hAnsi="Times New Roman" w:eastAsia="Times New Roman" w:cs="Times New Roman"/>
        </w:rPr>
        <w:t xml:space="preserve"> </w:t>
      </w:r>
      <w:r>
        <w:rPr>
          <w:rFonts w:ascii="Myanmar Text" w:hAnsi="Myanmar Text" w:eastAsia="Myanmar Text" w:cs="Myanmar Text"/>
        </w:rPr>
        <w:t>ပို့ဆောင်ခံခဲ့ရပြီး၊</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အချက်အလက်တစ်ချက်စီအလိုက်</w:t>
      </w:r>
      <w:r>
        <w:rPr>
          <w:rFonts w:ascii="Times New Roman" w:hAnsi="Times New Roman" w:eastAsia="Times New Roman" w:cs="Times New Roman"/>
        </w:rPr>
        <w:t xml:space="preserve"> </w:t>
      </w:r>
      <w:r>
        <w:rPr>
          <w:rFonts w:ascii="Myanmar Text" w:hAnsi="Myanmar Text" w:eastAsia="Myanmar Text" w:cs="Myanmar Text"/>
        </w:rPr>
        <w:t>ခွဲထုတ်၍</w:t>
      </w:r>
      <w:r>
        <w:rPr>
          <w:rFonts w:ascii="Times New Roman" w:hAnsi="Times New Roman" w:eastAsia="Times New Roman" w:cs="Times New Roman"/>
        </w:rPr>
        <w:t xml:space="preserve"> </w:t>
      </w:r>
      <w:r>
        <w:rPr>
          <w:rFonts w:ascii="Myanmar Text" w:hAnsi="Myanmar Text" w:eastAsia="Myanmar Text" w:cs="Myanmar Text"/>
        </w:rPr>
        <w:t>ယခုကာလ၏</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ကြည်လင်သော</w:t>
      </w:r>
      <w:r>
        <w:rPr>
          <w:rFonts w:ascii="Times New Roman" w:hAnsi="Times New Roman" w:eastAsia="Times New Roman" w:cs="Times New Roman"/>
        </w:rPr>
        <w:t xml:space="preserve"> </w:t>
      </w:r>
      <w:r>
        <w:rPr>
          <w:rFonts w:ascii="Myanmar Text" w:hAnsi="Myanmar Text" w:eastAsia="Myanmar Text" w:cs="Myanmar Text"/>
        </w:rPr>
        <w:t>အလင်းထဲသို့</w:t>
      </w:r>
      <w:r>
        <w:rPr>
          <w:rFonts w:ascii="Times New Roman" w:hAnsi="Times New Roman" w:eastAsia="Times New Roman" w:cs="Times New Roman"/>
        </w:rPr>
        <w:t xml:space="preserve"> </w:t>
      </w:r>
      <w:r>
        <w:rPr>
          <w:rFonts w:ascii="Myanmar Text" w:hAnsi="Myanmar Text" w:eastAsia="Myanmar Text" w:cs="Myanmar Text"/>
        </w:rPr>
        <w:t>ယူဆောင်လာခဲ့သည်။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မီးဖြင့်</w:t>
      </w:r>
      <w:r>
        <w:rPr>
          <w:rFonts w:ascii="Times New Roman" w:hAnsi="Times New Roman" w:eastAsia="Times New Roman" w:cs="Times New Roman"/>
        </w:rPr>
        <w:t xml:space="preserve"> </w:t>
      </w:r>
      <w:r>
        <w:rPr>
          <w:rFonts w:ascii="Myanmar Text" w:hAnsi="Myanmar Text" w:eastAsia="Myanmar Text" w:cs="Myanmar Text"/>
        </w:rPr>
        <w:t>ထိတွေ့ခံရသော</w:t>
      </w:r>
      <w:r>
        <w:rPr>
          <w:rFonts w:ascii="Times New Roman" w:hAnsi="Times New Roman" w:eastAsia="Times New Roman" w:cs="Times New Roman"/>
        </w:rPr>
        <w:t xml:space="preserve"> </w:t>
      </w:r>
      <w:r>
        <w:rPr>
          <w:rFonts w:ascii="Myanmar Text" w:hAnsi="Myanmar Text" w:eastAsia="Myanmar Text" w:cs="Myanmar Text"/>
        </w:rPr>
        <w:t>နှုတ်ခမ်းများဖြင့်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အစေခံများသည်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ကြေညာခဲ့ကြသည်။</w:t>
      </w:r>
      <w:r>
        <w:rPr>
          <w:rFonts w:ascii="Times New Roman" w:hAnsi="Times New Roman" w:eastAsia="Times New Roman" w:cs="Times New Roman"/>
        </w:rPr>
        <w:t xml:space="preserve"> </w:t>
      </w:r>
      <w:r>
        <w:rPr>
          <w:rFonts w:ascii="Myanmar Text" w:hAnsi="Myanmar Text" w:eastAsia="Myanmar Text" w:cs="Myanmar Text"/>
        </w:rPr>
        <w:t>ဘုရားဆိုင်ရာ</w:t>
      </w:r>
      <w:r>
        <w:rPr>
          <w:rFonts w:ascii="Times New Roman" w:hAnsi="Times New Roman" w:eastAsia="Times New Roman" w:cs="Times New Roman"/>
        </w:rPr>
        <w:t xml:space="preserve"> </w:t>
      </w:r>
      <w:r>
        <w:rPr>
          <w:rFonts w:ascii="Myanmar Text" w:hAnsi="Myanmar Text" w:eastAsia="Myanmar Text" w:cs="Myanmar Text"/>
        </w:rPr>
        <w:t>မိန့်တော်မူချက်ကလည်း</w:t>
      </w:r>
      <w:r>
        <w:rPr>
          <w:rFonts w:ascii="Times New Roman" w:hAnsi="Times New Roman" w:eastAsia="Times New Roman" w:cs="Times New Roman"/>
        </w:rPr>
        <w:t xml:space="preserve"> </w:t>
      </w:r>
      <w:r>
        <w:rPr>
          <w:rFonts w:ascii="Myanmar Text" w:hAnsi="Myanmar Text" w:eastAsia="Myanmar Text" w:cs="Myanmar Text"/>
        </w:rPr>
        <w:t>ကြေညာထားသော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စစ်မှန်မှုအပေါ်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ခတ်ထားခဲ့သည်။</w:t>
      </w:r>
      <w:r>
        <w:rPr>
          <w:rFonts w:ascii="Times New Roman" w:hAnsi="Times New Roman" w:eastAsia="Times New Roman" w:cs="Times New Roman"/>
        </w:rPr>
        <w:t>” Testimonies, volume 8, 296, 297.</w:t>
      </w:r>
    </w:p>
    <w:p>
      <w:pPr>
        <w:pStyle w:val="ArticleBody"/>
        <w:jc w:val="left"/>
      </w:pPr>
      <w:r>
        <w:rPr>
          <w:rFonts w:ascii="Times New Roman" w:hAnsi="Times New Roman" w:eastAsia="Times New Roman" w:cs="Times New Roman"/>
        </w:rPr>
        <w:t>Hina kau noʻo foki ha kulupu ʻe taha ʻi he laine ʻa Selemaia, pea ko e “fakatahaʻanga” ko ia ʻo hangē ko ʻene fakahaaʻi kinautolu, kuo nau langa ha fale ʻoku fakafofongaʻi ai ha tui foʻou, pea ʻoku holo hifo ʻa e fale ko ia koeʻuhi naʻe ʻikai ke langa ia ʻi he makatuʻu. Ko e fale ko ia ko e siasi ʻAtenivisiti ʻo e ʻAho Hono Fitu, pe ko e meʻa tatau pē ʻoku fakahingoaʻi ʻe Sione ki he siasi tatau pē ko ia—ko e sunako ʻo Setane.</w:t>
      </w:r>
    </w:p>
    <w:p>
      <w:pPr>
        <w:pStyle w:val="ArticleBody"/>
        <w:jc w:val="left"/>
      </w:pPr>
      <w:r>
        <w:rPr>
          <w:rFonts w:ascii="Times New Roman" w:hAnsi="Times New Roman" w:eastAsia="Times New Roman" w:cs="Times New Roman"/>
        </w:rPr>
        <w:t>Kuhakana kusikia ni kukataa “maneno” yake na “sheria” yake. Kwa sababu ya uasi wao dhidi ya kurudi na kutembea katika njia za kale, na pia kwa sababu ya kukataa kwao kuisikia ujumbe wa tarumbeta wa mlinzi, Mungu ataleta mabaya juu ya watu ambao Yeremia anawatambua kuwa “kusanyiko baya.” Jinsi Mungu anavyolishughulikia kanisa la Waadventista Wasabato la Laodikia ni somo la unabii wa Biblia. Nabii Hosea anaongeza sifa za “kusanyiko baya” anaposema kwa nini wanakataliwa.</w:t>
      </w:r>
    </w:p>
    <w:p>
      <w:pPr>
        <w:pStyle w:val="ArticleScripture"/>
        <w:jc w:val="left"/>
      </w:pPr>
      <w:r>
        <w:rPr>
          <w:rFonts w:ascii="Times New Roman" w:hAnsi="Times New Roman" w:eastAsia="Times New Roman" w:cs="Times New Roman"/>
        </w:rPr>
        <w:t>Vatu vangu vanoparadzwa nokushayiwa zivo; nokuti iwe waramba zivo, neniwo ndichakuramba, kuti urege kuva muprista wangu; zvawakanganwa murayiro waMwari wako, neniwo ndichakanganwa vana vako. Hosea 4:6.</w:t>
      </w:r>
    </w:p>
    <w:p>
      <w:pPr>
        <w:pStyle w:val="ArticleBody"/>
        <w:jc w:val="left"/>
      </w:pPr>
      <w:r>
        <w:rPr>
          <w:rFonts w:ascii="Times New Roman" w:hAnsi="Times New Roman" w:eastAsia="Times New Roman" w:cs="Times New Roman"/>
        </w:rPr>
        <w:t>Bānyii waakánu à shìina laańi, bìi kuŋáa rá wàrààkàkà yà gùmò à káshíi kàshíi nà ƙarshen lokaci. A nan Allah na kawo ƙarshen dangantakarsa ta alkawari da mutanensa a wannan nassi, gama ya kira su kai tsaye, “Mutanena!” Domin sun ƙi Almasihu, kuma sun manta da shari’arsa, ba za su zama firistoci ga Allah ba. Sa’ad da mutanen Allah suka shiga alkawari da Allah, yakan mai da su firistoci da sarakuna. Sa’ad da Allah ya shiga alkawari da Isra’ila ta dā, ya faɗa ta bakin Musa:</w:t>
      </w:r>
    </w:p>
    <w:p>
      <w:pPr>
        <w:pStyle w:val="ArticleScripture"/>
        <w:jc w:val="left"/>
      </w:pPr>
      <w:r>
        <w:rPr>
          <w:rFonts w:ascii="Times New Roman" w:hAnsi="Times New Roman" w:eastAsia="Times New Roman" w:cs="Times New Roman"/>
        </w:rPr>
        <w:t>بۆیە ئێستا، ئەگەر بەڕاستی گوێڕایەڵی دەنگی من بن و پەیمانەکەم بپارێزن، ئەوا لە سەر هەموو گەلەکان گەنجینەیەکی تایبەت بۆ من دەبن؛ چونکە هەموو زەوی هی منە. و ئێوە بۆ من شانشینێکی کاهینان و نەتەوەیەکی پیرۆز دەبن. ئەمانەن ئەو وشانەی کە دەبێت بە نەوەکانی ئیسرائیل بڵێیت. دەرچوون 19:5، 6</w:t>
      </w:r>
    </w:p>
    <w:p>
      <w:pPr>
        <w:pStyle w:val="ArticleBody"/>
        <w:jc w:val="left"/>
      </w:pPr>
      <w:r>
        <w:rPr>
          <w:rFonts w:ascii="Times New Roman" w:hAnsi="Times New Roman" w:eastAsia="Times New Roman" w:cs="Times New Roman"/>
        </w:rPr>
        <w:t>Tango Nzambi wakotaki na kondimana ná dibundu dya Bukristu, wakamba kupita ku Petele:</w:t>
      </w:r>
    </w:p>
    <w:p>
      <w:pPr>
        <w:pStyle w:val="ArticleScripture"/>
        <w:jc w:val="left"/>
      </w:pPr>
      <w:r>
        <w:rPr>
          <w:rFonts w:ascii="Times New Roman" w:hAnsi="Times New Roman" w:eastAsia="Times New Roman" w:cs="Times New Roman"/>
        </w:rPr>
        <w:t>Mwo mwe bantu basalwi, bupristi bwa bwami, ihanga ryera, bantu ba ku bwabo; kugira ngo mwerekane amashimwe y’Uwabahamagaaye ngo muve mu mwijima mujye mu mucyo wiwe utangaza: Mwe kera mutari bantu, ariko ubu muri abantu b’Imana; mwe mutari mwaronse imbabazi, ariko ubu mwaronse imbabazi. 1 Petero 2:9, 10.</w:t>
      </w:r>
    </w:p>
    <w:p>
      <w:pPr>
        <w:pStyle w:val="ArticleBody"/>
        <w:jc w:val="left"/>
      </w:pPr>
      <w:r>
        <w:rPr>
          <w:rFonts w:ascii="Times New Roman" w:hAnsi="Times New Roman" w:eastAsia="Times New Roman" w:cs="Times New Roman"/>
        </w:rPr>
        <w:t>Peter yi vesíni mu, kulonga pa lusanduko ukufuma ku Israyeli wa kale nga bantu ba kwa Lesa abasale mu cipangano, ukuya ku lukuta lwa Bena Kristu, apo alelanda ati, “kale tamwali bantu, lelo nomba mwaba bantu ba kwa Lesa.” Abena Yuda ilyo baipatulwile kuli Lesa, Shikulu apangile icipangano na lukuta lwa Bena Kristu. Bombi baatwalilwe ukumoneka nge nko ya bapristi ilyo bali mu buwinga na Shikulu.</w:t>
      </w:r>
    </w:p>
    <w:p>
      <w:pPr>
        <w:pStyle w:val="ArticleBody"/>
        <w:jc w:val="left"/>
      </w:pPr>
      <w:r>
        <w:rPr>
          <w:rFonts w:ascii="Times New Roman" w:hAnsi="Times New Roman" w:eastAsia="Times New Roman" w:cs="Times New Roman"/>
        </w:rPr>
        <w:t>لە وەک کاهین ڕەتکرانەوە ئەوە نیشان دەدات کە تۆ جارێک گەلی پەیمان بوویت. ئادڤێنتیستەکانی ڕۆژی حەوتەم لە سەرەتای مێژووی ئادڤێنتیستییاندا لەگەڵ یەزدان چوونە ناو پەیمانەوە. کڵێسای لە بیاباندا لە ڕێفۆرمەیشنەوە هاتە دەرەوە، بەڵام پەیامی میلێرایتی ڕەتکردەوە، و بەو هۆیە لە ماوەی مێژووی پەیامەکانی یەکەم و دووەمی فریشتەکاندا خۆیان لە خودا تەڵاق دابڕی. جیابوونەوەی کۆتایی گەیشتنی فریشتەی دووەم بوو، و بڕیارەکە ئەوە بوو کە ئیتر کچی مەسیح نەبوون، بەڵکو بووبوونە کچی بابڵ. دەستبەجێ دوای ئەوە، لە کاتی بانگەوازی نیوەشەودا، خودا بووکە تازەکەی خۆی بۆ هاوسەرگیریی پەیمان بانگ کرد.</w:t>
      </w:r>
    </w:p>
    <w:p>
      <w:pPr>
        <w:pStyle w:val="ArticleBody"/>
        <w:jc w:val="left"/>
      </w:pPr>
      <w:r>
        <w:rPr>
          <w:rFonts w:ascii="Times New Roman" w:hAnsi="Times New Roman" w:eastAsia="Times New Roman" w:cs="Times New Roman"/>
        </w:rPr>
        <w:t>Ebibumba bibili ebyali akabonero ak’endagaano eri Isiraeri ow’edda byali ebibumba bibili eby’Ebiragiro Ekkumi, era ebibumba bibili eri Isiraeri ow’omwoyo ow’omulembe guno bye bibumba bibili ebya Kaabakuuki nga biragiddwa mu bipande eby’omwaka 1843 ne 1850. Abantu ab’endagaano abo obulongoofu bwe bwamanyisizza enfunda n’enfunda nga ye Lawodikiya baagaana amakubo amadala, ne bagaana okuwulira eddoboozi eryali emabega waabwe, era kyebava baddamu ebyafaayo eby’enkomerero eby’Isiraeri ow’edda bwe bafuuyibwa okuva mu kamwa ka Mukama. Kiki ekireeta kino ku abo b’ayita nti, “Abantu bange?”</w:t>
      </w:r>
    </w:p>
    <w:p>
      <w:pPr>
        <w:pStyle w:val="ArticleBody"/>
        <w:jc w:val="left"/>
      </w:pPr>
      <w:r>
        <w:rPr>
          <w:rFonts w:ascii="Times New Roman" w:hAnsi="Times New Roman" w:eastAsia="Times New Roman" w:cs="Times New Roman"/>
        </w:rPr>
        <w:t>Salawata daraşa deh, ya ku têcrûbeya Adventîzmê nîşan dide, du caran tê temamkirin: carekê di destpêka Adventîzmê de û paşê jî di dawiya Adventîzmê de. Xwişk White hîn dike ku ev salawata hem hatiye temamkirin û hem jî wê heta bi herfê xwe were temamkirin; her wiha jî ku divê ev salawata her dem wek rastiya heyî were têgihiştin, çawa ku ferişteya sêyem jî wisa ye.</w:t>
      </w:r>
    </w:p>
    <w:p>
      <w:pPr>
        <w:pStyle w:val="ArticleScripture"/>
        <w:jc w:val="left"/>
      </w:pPr>
      <w:r>
        <w:rPr>
          <w:rFonts w:ascii="Times New Roman" w:hAnsi="Times New Roman" w:eastAsia="Times New Roman" w:cs="Times New Roman"/>
        </w:rPr>
        <w:t>“Ndzi tala ku kongomisiwa eka xifaniso xa tintombi ta khume, ntlhanu wa tona a ti tlharihile, kutani ntlhanu a ti ri swiphukuphuku. Xifaniso lexi xi hetisekile naswona xi ta hetiseka hi ku kongoma hilaha rito ri vulaka hakona, hikuva xi ni ku tirhisiwa ko hlawuleka eka nkarhi lowu, naswona, ku fana ni rungula ra ntsumi ya vunharhu, xi hetisekile naswona xi ta ya emahlweni xi va ntiyiso wa nkarhi wa sweswi ku fikela eku pfaleni ka nkarhi hinkwawo.” Review and Herald, August 19, 1890.</w:t>
      </w:r>
    </w:p>
    <w:p>
      <w:pPr>
        <w:pStyle w:val="ArticleBody"/>
        <w:jc w:val="left"/>
      </w:pPr>
      <w:r>
        <w:rPr>
          <w:rFonts w:ascii="Times New Roman" w:hAnsi="Times New Roman" w:eastAsia="Times New Roman" w:cs="Times New Roman"/>
        </w:rPr>
        <w:t>Millerite Adventism ezuu ihe atụ nke ichere n’ilu ahụ n’etiti amụma ha dara ada nke afọ 1843 na amụma ziri ezi nke Ọktoba 22, 1844. Nkọwa amụma nke akụkọ ihe mere eme a dị ọtụtụ ma dịkwa mkpa, ma naanị ihe m chọrọ ịkọwapụta bụ na ilu nke ụmụ agbọghọ iri ahụ jikọtara kpọmkwem na mmụọ-ozi nke atọ, dịka Sister White ka kwuworo ugbu a.</w:t>
      </w:r>
    </w:p>
    <w:p>
      <w:pPr>
        <w:pStyle w:val="ArticleBody"/>
        <w:jc w:val="left"/>
      </w:pPr>
      <w:r>
        <w:rPr>
          <w:rFonts w:ascii="Times New Roman" w:hAnsi="Times New Roman" w:eastAsia="Times New Roman" w:cs="Times New Roman"/>
        </w:rPr>
        <w:t>Kuva mu 1798 hingga Oktoba 22, 1844, ujumbe wa malaika wa kwanza ulitangaza kufunguliwa kwa hukumu. Kabla tu ya hukumu kuanza, Kilio cha Usiku wa Manane cha mfano wa wanawali kumi kilitimizwa. Kwa hiyo, malaika wa tatu anapotangaza kufungwa kwa hukumu, tangazo la Kilio cha Usiku wa Manane litarudiwa tena mara nyingine.</w:t>
      </w:r>
    </w:p>
    <w:p>
      <w:pPr>
        <w:pStyle w:val="ArticleBody"/>
        <w:jc w:val="left"/>
      </w:pPr>
      <w:r>
        <w:rPr>
          <w:rFonts w:ascii="Times New Roman" w:hAnsi="Times New Roman" w:eastAsia="Times New Roman" w:cs="Times New Roman"/>
        </w:rPr>
        <w:t>Kiliseyên Protestan ku peyama Xwedê red kiribûn, û bi vî awayî bûbûn keçên Babilonê, nasîna vê rastiyê hatina peyama milyaketê duyem bû û destpêka dema derengmayînê di mînakê de bû ku “bi tevahî li gorî herfê” dihat temamkirin. Xudan di sala 1843-an de venegeriyâ; Wî dereng ma da ku keçikên paqij biceribîne û bereketê li wan bike. Ragihandina milyaketê duyem ku kiliseyên Protestan wekî keçên Babilonê nas dikir, bangek bû ji bo wan kesên ku hîn jî di wan kiliseyên ketî de bûn ku derkevin û bi Milleriyan re û bi têgihiştina wan ya peyxemberiyan re rawestin. Di civîna konê ya Exeterê de, Samuel Snow delîlên pêwist peyda kir ku hatina Xudan di 22ê Cotmeha 1844-an de piştrast bike, û peyama Girîya Nîvê Şevê wek pêlekî mezin li ser welêt belav bû. Paşê milyaketê sêyem di Bêhêviyeke Mezin a 22ê Cotmeha 1844-an de hat.</w:t>
      </w:r>
    </w:p>
    <w:p>
      <w:pPr>
        <w:pStyle w:val="ArticleBody"/>
        <w:jc w:val="left"/>
      </w:pPr>
      <w:r>
        <w:rPr>
          <w:rFonts w:ascii="Times New Roman" w:hAnsi="Times New Roman" w:eastAsia="Times New Roman" w:cs="Times New Roman"/>
        </w:rPr>
        <w:t>Ew kurteyek li ser dîrokeke destpêkê bû; ez gelek xal ji wê derxistim, da ku tenê çend xalên ku ji bo tiştê ku em lê digerin têne xuyakirin, cuda bikim.</w:t>
      </w:r>
    </w:p>
    <w:p>
      <w:pPr>
        <w:pStyle w:val="ArticleBody"/>
        <w:jc w:val="left"/>
      </w:pPr>
      <w:r>
        <w:rPr>
          <w:rFonts w:ascii="Times New Roman" w:hAnsi="Times New Roman" w:eastAsia="Times New Roman" w:cs="Times New Roman"/>
        </w:rPr>
        <w:t>Twakukyezayo ebirowoozo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ଏକାନ୍ତର ସତର୍କବାଣୀ—ପ୍ରଥମଟି</dc:title>
  <dc:subject>Yesu Kristo wa Kusoloka: Ukufwaikwa kwa Kwasuka Ukujipikisha kwa Kulekelesha ku Bantu Bonse</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