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Ufunuo wa Yesu Kristo - Namba Mbili</w:t>
      </w:r>
    </w:p>
    <w:p>
      <w:pPr>
        <w:pStyle w:val="ArticleSubtitle"/>
        <w:jc w:val="left"/>
      </w:pPr>
      <w:r>
        <w:rPr>
          <w:rFonts w:ascii="Segoe UI" w:hAnsi="Segoe UI" w:eastAsia="Segoe UI" w:cs="Segoe UI"/>
        </w:rPr>
        <w:t>ئەو</w:t>
      </w:r>
      <w:r>
        <w:rPr>
          <w:rFonts w:ascii="Arial" w:hAnsi="Arial" w:eastAsia="Arial" w:cs="Arial"/>
        </w:rPr>
        <w:t xml:space="preserve"> </w:t>
      </w:r>
      <w:r>
        <w:rPr>
          <w:rFonts w:ascii="Segoe UI" w:hAnsi="Segoe UI" w:eastAsia="Segoe UI" w:cs="Segoe UI"/>
        </w:rPr>
        <w:t>ناوانەی</w:t>
      </w:r>
      <w:r>
        <w:rPr>
          <w:rFonts w:ascii="Arial" w:hAnsi="Arial" w:eastAsia="Arial" w:cs="Arial"/>
        </w:rPr>
        <w:t xml:space="preserve"> </w:t>
      </w:r>
      <w:r>
        <w:rPr>
          <w:rFonts w:ascii="Segoe UI" w:hAnsi="Segoe UI" w:eastAsia="Segoe UI" w:cs="Segoe UI"/>
        </w:rPr>
        <w:t>پەیمانەكە</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2023-08-10</w:t>
      </w:r>
    </w:p>
    <w:p>
      <w:pPr>
        <w:pStyle w:val="ArticleBody"/>
        <w:jc w:val="left"/>
      </w:pPr>
      <w:r>
        <w:rPr>
          <w:rFonts w:ascii="Times New Roman" w:hAnsi="Times New Roman" w:eastAsia="Times New Roman" w:cs="Times New Roman"/>
        </w:rPr>
        <w:t>Nashyize ibintu byinshi mu nyandiko zibanjirije mu kugerageza gushyira ahagaragara zimwe mu ngingo shingiro z’ifatizo kuva mu ntangiriro. Ubu ndagerageza kwibanda cyane kurushaho ku ngingo iri imbere yacu. Murakoze ku bwihangane bwanyu.</w:t>
      </w:r>
    </w:p>
    <w:p>
      <w:pPr>
        <w:pStyle w:val="ArticleBody"/>
        <w:jc w:val="left"/>
      </w:pPr>
      <w:r>
        <w:rPr>
          <w:rFonts w:ascii="Times New Roman" w:hAnsi="Times New Roman" w:eastAsia="Times New Roman" w:cs="Times New Roman"/>
        </w:rPr>
        <w:t>Na mwanzoni kabisa Mungu amekuwa akijaribu kuongeza ufahamu wetu wa Yeye ni nani na ni nini. Katika kazi hiyo ametumia mbinu kadhaa kuwasaidia wanadamu kuelewa yale yaliyofunuliwa kumhusu, na mojawapo ya mbinu hizo ni matumizi yake ya “majina,” yaani majina mengi aliyopewa Mungu katika Maandiko, na pia majina waliyopewa wawakilishi wake wateule. Huchagua wawakilishi wa uovu na wa wema.</w:t>
      </w:r>
    </w:p>
    <w:p>
      <w:pPr>
        <w:pStyle w:val="ArticleBody"/>
        <w:jc w:val="left"/>
      </w:pPr>
      <w:r>
        <w:rPr>
          <w:rFonts w:ascii="Times New Roman" w:hAnsi="Times New Roman" w:eastAsia="Times New Roman" w:cs="Times New Roman"/>
        </w:rPr>
        <w:t>Amejisitiri kandi n’imihindukire y’ibihe by’isezerano by’ubwoko bwe bwatoranijwe kugira ngo arusheho kugaragaza, buhoro buhoro mu mateka, ubwumvikane bw’imico ye. Ni cyo gituma amateka y’ihinduka ry’ibihe by’isezerano, mu buryo bunyuranye, na yo avuga ku kurushaho kugaragazwa kw’ukuri kw’imico nkamere bye.</w:t>
      </w:r>
    </w:p>
    <w:p>
      <w:pPr>
        <w:pStyle w:val="ArticleBody"/>
        <w:jc w:val="left"/>
      </w:pPr>
      <w:r>
        <w:rPr>
          <w:rFonts w:ascii="Times New Roman" w:hAnsi="Times New Roman" w:eastAsia="Times New Roman" w:cs="Times New Roman"/>
        </w:rPr>
        <w:t>Kusoma Ufunuo sura ya kwanza kuwa ni utangulizi na ufunguo wa sura zinazofuata, tunaona kweli kadhaa katika sura ya mwanzo zinazogusa sehemu iliyosalia ya kitabu. Mojawapo ya kweli hizo inahusu utambulisho wa Yesu Kristo, wala si tu kwamba Yeye ni Alfa na Omega. Ikiwa kweli imewekwa wazi katika sura ya kwanza ya Ufunuo, basi kwa hakika ni kweli ya sasa ya kupima kwa kizazi cha mwisho, kizazi hicho cha mwisho kikiwa ndicho “kizazi kilichochaguliwa” alichokitaja Petro.</w:t>
      </w:r>
    </w:p>
    <w:p>
      <w:pPr>
        <w:pStyle w:val="ArticleBody"/>
        <w:jc w:val="left"/>
      </w:pPr>
      <w:r>
        <w:rPr>
          <w:rFonts w:ascii="Times New Roman" w:hAnsi="Times New Roman" w:eastAsia="Times New Roman" w:cs="Times New Roman"/>
        </w:rPr>
        <w:t>Sifa mojawapo za tabia ya Kristo ambayo tumekuwa tukichunguza ni Kristo kutambulisha mwanzo kutoka mwisho. Wakati ambao Kristo alithibitisha agano pamoja na wengi kwa juma moja unawakilisha badiliko la kipindi cha kiagano kutoka Israeli halisi kwenda Israeli ya kiroho. Mabadiliko ya vipindi vya majira ya wokovu yanayotambulishwa katika Maandiko, ambayo yote yanashuhudia kuongezeka kwa ujuzi kuhusu tabia na nafsi ya Kristo, yalikuwa Abram, Isaka, Yakobo, Yusufu, Musa, Kristo, William Miller, na wale mia moja arobaini na nne elfu. Kuna mstari mwingine wa mabadiliko ya vipindi vya majira ya wokovu uliowekwa juu ya mstari huo unaotambulisha vipindi saba vya kanisa la Mungu vinavyowakilishwa na yale makanisa saba ya Ufunuo mbili na tatu, lakini hatutayagusia bado. Kulikuwa na badiliko la kipindi cha majira ya wokovu pamoja na Adamu na Hawa, likiwakilishwa na kabla ya kuanguka kwao na baada ya kuanguka kwao, na bila shaka badiliko la vipindi vya majira ya wokovu kutoka kabla ya gharika hadi baada ya gharika katika wakati wa Nuhu. Mistari hii yote inachangia nuru tunayoshughulikia, lakini sasa tunaelekeza fikra zetu kwa watu wateule.</w:t>
      </w:r>
    </w:p>
    <w:p>
      <w:pPr>
        <w:pStyle w:val="ArticleBody"/>
        <w:jc w:val="left"/>
      </w:pPr>
      <w:r>
        <w:rPr>
          <w:rFonts w:ascii="Times New Roman" w:hAnsi="Times New Roman" w:eastAsia="Times New Roman" w:cs="Times New Roman"/>
        </w:rPr>
        <w:t>Kristo alipoanza huduma Yake mwanzoni mwa juma la agano, alibatizwa.</w:t>
      </w:r>
    </w:p>
    <w:p>
      <w:pPr>
        <w:pStyle w:val="ArticleScripture"/>
        <w:jc w:val="left"/>
      </w:pPr>
      <w:r>
        <w:rPr>
          <w:rFonts w:ascii="Times New Roman" w:hAnsi="Times New Roman" w:eastAsia="Times New Roman" w:cs="Times New Roman"/>
        </w:rPr>
        <w:t>Yesu, alipobatizwa, mara akapanda kutoka majini; na tazama, mbingu zikamfunukia, naye akaona Roho wa Mungu akishuka kama hua, akija juu yake; na tazama, sauti kutoka mbinguni, ikisema, Huyu ni Mwanangu mpendwa, ninayependezwa naye. Mathayo 3:16, 17.</w:t>
      </w:r>
    </w:p>
    <w:p>
      <w:pPr>
        <w:pStyle w:val="ArticleBody"/>
        <w:jc w:val="left"/>
      </w:pPr>
      <w:r>
        <w:rPr>
          <w:rFonts w:ascii="Times New Roman" w:hAnsi="Times New Roman" w:eastAsia="Times New Roman" w:cs="Times New Roman"/>
        </w:rPr>
        <w:t>Lishi lya ntete-ngwa lya Mulungu, bu Yesu wa tambukile kufuma mu meya, na kutendeka myanda ya wiki ya luandano, lyali kutangazha kwa Tata ukuti Yesu ali Mwana wa Mulungu. Nge twumvwa “mulandu wa kutalika kwa kutangilila,” cino cishinka cina maka. Nge tatwumvwa, tefyo sana.</w:t>
      </w:r>
    </w:p>
    <w:p>
      <w:pPr>
        <w:pStyle w:val="ArticleScripture"/>
        <w:jc w:val="left"/>
      </w:pPr>
      <w:r>
        <w:rPr>
          <w:rFonts w:ascii="Times New Roman" w:hAnsi="Times New Roman" w:eastAsia="Times New Roman" w:cs="Times New Roman"/>
        </w:rPr>
        <w:t>لە سەرەتاوە خودا ئاسمان و زەوی دروستکرد. زەوی بێ شێوە و چۆڵ بوو؛ و تاریکی لەسەر ڕووی قوڵایییەکە بوو. و ڕۆحی خودا بەسەر ڕووی ئاوەکاندا دەجوڵایەوە. پەیدابوون 1:1, 2.</w:t>
      </w:r>
    </w:p>
    <w:p>
      <w:pPr>
        <w:pStyle w:val="ArticleBody"/>
        <w:jc w:val="left"/>
      </w:pPr>
      <w:r>
        <w:rPr>
          <w:rFonts w:ascii="Times New Roman" w:hAnsi="Times New Roman" w:eastAsia="Times New Roman" w:cs="Times New Roman"/>
        </w:rPr>
        <w:t>Kama vile katika Mwanzo, katika sherehe ya kutiwa mafuta watu watatu wa Uungu wanatambulishwa.</w:t>
      </w:r>
    </w:p>
    <w:p>
      <w:pPr>
        <w:pStyle w:val="ArticleBody"/>
        <w:jc w:val="left"/>
      </w:pPr>
      <w:r>
        <w:rPr>
          <w:rFonts w:ascii="Times New Roman" w:hAnsi="Times New Roman" w:eastAsia="Times New Roman" w:cs="Times New Roman"/>
        </w:rPr>
        <w:t>Ukuri yuko Yesu yari Umwana w’Imana, Umwana wa Dawidi, n’Umwana w’Umuntu, yakomeje guhagarika umutima abanditsi n’Abafarizayo muri iyo myaka itatu n’igice yakurikiyeho. Yesu yahanuwe ahinduka ava kuri Yesu akajya kuri Yesu Kristo igihe yabatizwaga. Igihe Yesu yabatizwaga, yahise aba “Kristo,” risobanurwa ngo “uwarobanujwe,” kandi ari ryo jambo “Mesiya” mu Giheburayo. Kandi koko, Abaheburayo bari bategereje Mesiya kandi bari bazi ko azaba Umwana wa Dawidi. Igihe “yarobanurwaga” kugira ngo atangire iyo myaka itatu n’igice yera cyane kurusha indi yose mu mateka y’isi, yabonye Mwuka Wera amanuka kandi yumva Se avugira.</w:t>
      </w:r>
    </w:p>
    <w:p>
      <w:pPr>
        <w:pStyle w:val="ArticleBody"/>
        <w:jc w:val="left"/>
      </w:pPr>
      <w:r>
        <w:rPr>
          <w:rFonts w:ascii="Times New Roman" w:hAnsi="Times New Roman" w:eastAsia="Times New Roman" w:cs="Times New Roman"/>
        </w:rPr>
        <w:t>Kwênya wêkî wêta-anôkîcikêwin nîsta, êkota ka-âsayîkâtêk nitam ka-kîsikâkîwêcikêt ahpô kâkî-pîkiskwêtamâkânîwêk oci Wîya mâka osihtamowin ohi, êkwa itwêwin ôma: “Wîya kîyâm êkwa Okwîsisa Kise-Manitow.” Mâka mêkwâc ka-nânitawêyihtamowâciyiwa ayisiyiniwak Jiwak, namôya kêyâpic piko êkosi kâ-isi-itwêyimâc kîya Okwîsisa Kise-Manitow, mîna êkwa ê-âcimowikât êkosi, mâna êkwa, asici ka-isi-Okwîsisa Kise-Manitow, Wîya kîyâm êkwa namôya nika Kise-Manitow. Jiwak nama ka-sôhkêyihtamowâc ôma ka-kiskêyihtamowâc mîna ê-isi-macastahowin itwêwin! Mîna ôhi ka-ayahtamowâc Jiwak, mîna ôma ka-ayahtamowât Abraham — piko tânisi êkwa Abraham ê-ayahtahk ôta otawâsimisowina Jiwak, otâwîmâw owîcihcikêwin, mîna êkwa atoskêwin ê-itotamihk kitimâkisiwin mâna ka-kakwêcikâtêk ka-ayahtamihk owîcihcikêwin.</w:t>
      </w:r>
    </w:p>
    <w:p>
      <w:pPr>
        <w:pStyle w:val="ArticleBody"/>
        <w:jc w:val="left"/>
      </w:pPr>
      <w:r>
        <w:rPr>
          <w:rFonts w:ascii="Times New Roman" w:hAnsi="Times New Roman" w:eastAsia="Times New Roman" w:cs="Times New Roman"/>
        </w:rPr>
        <w:t>Omutabani gwa Ibulayimu ogulaga okukkiriza okwetaagisa okuyingira mu nkolagana ey’endagaano ne Katonda gwetaaga okuba nga okukkiriza kwo kugezesebwa. Okukemebwa kwa Ibulayimu, okwandyolesezza oba okukkiriza kwe kwali kwa mazima oba kwali kwesuubiza okw’obutaliimu, kwasinzira ku kulaga oba yali agenda kugoberera ekigambo kya Katonda—ne bwe kyandibadde nga kirabika okukontana n’ekigambo kya Katonda ekyasooka. Ibulayimu yali amanyi nga okuwaayo omuntu ng’ekitambiro bwe butemu era nga kyali kiikirira empisa ez’okusinza ebifaananyi ez’amawanga agasinza ebifaananyi ge yali abeera mu makkati gaago mu biro ebyo. Abawandiisi n’Abafalisaayo baali bamanyi okuva ku ntandikwa y’ebyafaayo by’endagaano yaabwe nga Katonda yali Katonda omu yekka, era baali bamanyi ne Yesu nga yeegamba okuba Katonda ow’okubiri. Baali bagezesebwa n’okukemebwa kwabwe okw’enkomerero.</w:t>
      </w:r>
    </w:p>
    <w:p>
      <w:pPr>
        <w:pStyle w:val="ArticleScripture"/>
        <w:jc w:val="left"/>
      </w:pPr>
      <w:r>
        <w:rPr>
          <w:rFonts w:ascii="Times New Roman" w:hAnsi="Times New Roman" w:eastAsia="Times New Roman" w:cs="Times New Roman"/>
        </w:rPr>
        <w:t>Fa uwi, O Isiraeli: Yehova Nkulunkulu wetu ni Yehova umwe. Deteronoma 6:4.</w:t>
      </w:r>
    </w:p>
    <w:p>
      <w:pPr>
        <w:pStyle w:val="ArticleBody"/>
        <w:jc w:val="left"/>
      </w:pPr>
      <w:r>
        <w:rPr>
          <w:rFonts w:ascii="Times New Roman" w:hAnsi="Times New Roman" w:eastAsia="Times New Roman" w:cs="Times New Roman"/>
        </w:rPr>
        <w:t>Mu mateka aho Mose yanditse umurongo ubanza, Imana yari yaramaze kubwira Mose ko kuva icyo gihe yari igiye kumenyekana nka Yehova. Ntiyari ikiri gusa Umwami Imana Ishoborabyose, ahubwo uhereye kuri icyo gihe yari igiye kumenyekana nka Yehova. Muri ayo mateka nyir’izina, aho irushaho kugaragaza no kwagura gusobanukirwa kamere yayo nk’uko ihagarariwe n’amazina yayo, inabwirana ubushishozi bwinshi Isirayeli ya kera ko Imana ari Imana imwe. Ni iki Abayuda bo mu minsi ya Kristo bari bakwiriye gutekereza?</w:t>
      </w:r>
    </w:p>
    <w:p>
      <w:pPr>
        <w:pStyle w:val="ArticleBody"/>
        <w:jc w:val="left"/>
      </w:pPr>
      <w:r>
        <w:rPr>
          <w:rFonts w:ascii="Times New Roman" w:hAnsi="Times New Roman" w:eastAsia="Times New Roman" w:cs="Times New Roman"/>
        </w:rPr>
        <w:t>Piştî wê, di xizmeta Xwe de, dema ku ew gihîşt kêmasiya Têketina Serfiraz a li Orşelîmê, Cihû careke din matmayî dibin ku Îsa dihêle zarok pesnê Wî bistirên.</w:t>
      </w:r>
    </w:p>
    <w:p>
      <w:pPr>
        <w:pStyle w:val="ArticleScripture"/>
        <w:jc w:val="left"/>
      </w:pPr>
      <w:r>
        <w:rPr>
          <w:rFonts w:ascii="Times New Roman" w:hAnsi="Times New Roman" w:eastAsia="Times New Roman" w:cs="Times New Roman"/>
        </w:rPr>
        <w:t>Ne abantu bangi ababehamba ngaphambi, lababelandela, bamemeza besithi: Hosana eNdodaneni kaDavida; Ubusisiwe ozayo ngebizo leNkosi; Hosana kweliphezulu. UMathewu 21:9.</w:t>
      </w:r>
    </w:p>
    <w:p>
      <w:pPr>
        <w:pStyle w:val="ArticleBody"/>
        <w:jc w:val="left"/>
      </w:pPr>
      <w:r>
        <w:rPr>
          <w:rFonts w:ascii="Times New Roman" w:hAnsi="Times New Roman" w:eastAsia="Times New Roman" w:cs="Times New Roman"/>
        </w:rPr>
        <w:t>Vurya ya ulwimbo ule uliowafanya Mafarisayo wachanganyikiwe kabisa ilikuwa ni sehemu iliyomtambulisha Yesu kuwa Mwana wa Daudi, na vilevile ikitambulisha kwamba Mwana wa Daudi lilikuwa jina la Bwana. Mwanzoni mwa huduma Yake, katika kuingia Kwake kwa ushindi, na bila shaka msalabani, mabishano hayo yanahusisha pia msukosuko kuhusu jina la Yesu.</w:t>
      </w:r>
    </w:p>
    <w:p>
      <w:pPr>
        <w:pStyle w:val="ArticleScripture"/>
        <w:jc w:val="left"/>
      </w:pPr>
      <w:r>
        <w:rPr>
          <w:rFonts w:ascii="Times New Roman" w:hAnsi="Times New Roman" w:eastAsia="Times New Roman" w:cs="Times New Roman"/>
        </w:rPr>
        <w:t>Basi wakuu wa makuhani wa Wayahudi wakamwambia Pilato, Usiandike, Mfalme wa Wayahudi; bali kwamba yeye alisema, Mimi ni Mfalme wa Wayahudi. Yohana 19:21.</w:t>
      </w:r>
    </w:p>
    <w:p>
      <w:pPr>
        <w:pStyle w:val="ArticleBody"/>
        <w:jc w:val="left"/>
      </w:pPr>
      <w:r>
        <w:rPr>
          <w:rFonts w:ascii="Times New Roman" w:hAnsi="Times New Roman" w:eastAsia="Times New Roman" w:cs="Times New Roman"/>
        </w:rPr>
        <w:t>Hakika, kimsingi ingekuwa sahihi kwa Pilato kubadili maandishi yale yaseme, “Mimi Ndiye, Mfalme wa Wayahudi,” kwa maana “Mimi Ndiye” lilikuwa jina ambalo Yesu alijitambulisha kwa nalo mara nyingi. Bila shaka, kutumia mantiki hiyo yenye kasoro ili kulibadili Neno la Mungu, hasa linapokuwa ni simulizi la msalaba, ni jambo ambalo wanadamu wasingalifanya kamwe, sivyo? Yesu alikuwa “Mfalme wa Wayahudi,” lakini pia alikuwa “Mimi Ndiye,” kwa hiyo kauli “Mimi Ndiye, Mfalme wa Wayahudi” ni sahihi kwa maana fulani, lakini hilo si jambo la msingi.</w:t>
      </w:r>
    </w:p>
    <w:p>
      <w:pPr>
        <w:pStyle w:val="ArticleBody"/>
        <w:jc w:val="left"/>
      </w:pPr>
      <w:r>
        <w:rPr>
          <w:rFonts w:ascii="Times New Roman" w:hAnsi="Times New Roman" w:eastAsia="Times New Roman" w:cs="Times New Roman"/>
        </w:rPr>
        <w:t>لە سەرەتادا و لە ناوەڕاستی هەروەها تا کۆتاییی سێ ساڵ و نیوەکە، ناوی ئەو بوو خاڵێکی هەژان و هەڵچوون. زۆر شت هەن کە دەبێت لەسەر هێڵی ناوەکانی پەیمان تێبگەین، بەڵام لێرەدا دەمەوێت ئەوە پیشان بدەم کە لە کۆتاییی ئیسرائیلی کۆن لە کڵێسای جولەکەکاندا هەژانێک هەبوو کە پەیوەندیی بە ناوی مەسیحدا هەبوو. وەک کوڕی داود، ئەو بەڵگە و مافەکانی هەبوون بۆ ئەوەی مەسیح بێت؛ وەک کوڕی خودا، (بەو مانایەی کە خوداش بوو) و وەک کوڕی مرۆڤ، عیسا تاقیکردنەوەیەکی گەورەی خستە بەردەم گەلی هەڵبژێردراو. چۆن ئەم پیاوە دەتوانێت بانگەشەی ئەوە بکات کە خودایە و هەروەها کوڕی خودایە، لە کاتێکدا موسی لە سەرەتای مێژووی پەیمانیاندا بە وردی باسیکردبوو کە خودا یەک خودایە؟</w:t>
      </w:r>
    </w:p>
    <w:p>
      <w:pPr>
        <w:pStyle w:val="ArticleBody"/>
        <w:jc w:val="left"/>
      </w:pPr>
      <w:r>
        <w:rPr>
          <w:rFonts w:ascii="Times New Roman" w:hAnsi="Times New Roman" w:eastAsia="Times New Roman" w:cs="Times New Roman"/>
        </w:rPr>
        <w:t>Naye echi chọọ ya bụ nzube nke Kraịst ijegharị n’etiti mmadụ. Chineke nọ n’ime Ya na-eme ka mmadụ laghachikwuo n’onwe Ya, ọ na-emekwa nke a site n’ikwere ka mmadụ hụ Jizọs, Onye kụziri n’ụzọ doro anya ma kpọmkwem na ọ bụrụ na unu ahụla Ya—unu ahụla Nna. Akụkọ a na-anọchi anya njedebe nke Izrel nkịtị dịka ndị Chineke họpụtara, ma n’isi mmalite ya e nwere esemokwu pụtara ìhè banyere onye Chineke bụ na ihe Chineke bụ.</w:t>
      </w:r>
    </w:p>
    <w:p>
      <w:pPr>
        <w:pStyle w:val="ArticleScripture"/>
        <w:jc w:val="left"/>
      </w:pPr>
      <w:r>
        <w:rPr>
          <w:rFonts w:ascii="Times New Roman" w:hAnsi="Times New Roman" w:eastAsia="Times New Roman" w:cs="Times New Roman"/>
        </w:rPr>
        <w:t>Farao gh’uk, “Aba ya’ngi Bwana, ng’dimi ndamwumvi sauti yakwe ni kuikubalia Israeli yende? Nsimumanya Bwana, wala nsing’kuikubalia Israeli yende.” Kutoka 5:2.</w:t>
      </w:r>
    </w:p>
    <w:p>
      <w:pPr>
        <w:pStyle w:val="ArticleBody"/>
        <w:jc w:val="left"/>
      </w:pPr>
      <w:r>
        <w:rPr>
          <w:rFonts w:ascii="Times New Roman" w:hAnsi="Times New Roman" w:eastAsia="Times New Roman" w:cs="Times New Roman"/>
        </w:rPr>
        <w:t>Farao han giser no kima tsa atesista ingichiban para kontra na kinflaamfu fu Te ati, ma han giser tu den Egipti man den prakseri fu a Dyus fu Abraham. En baka baka Masra ben taki taki den Sabiwondru sani di A ben du na Egipte ben mus meki libisma sabi suma A de. A stori fu a bigin fu literal Israel leki Gado en kipi pipel e typifai a en.</w:t>
      </w:r>
    </w:p>
    <w:p>
      <w:pPr>
        <w:pStyle w:val="ArticleBody"/>
        <w:jc w:val="left"/>
      </w:pPr>
      <w:r>
        <w:rPr>
          <w:rFonts w:ascii="Times New Roman" w:hAnsi="Times New Roman" w:eastAsia="Times New Roman" w:cs="Times New Roman"/>
        </w:rPr>
        <w:t>Omuma byombi ebiri mulimu obutategera ku ani era Katonda kye ali, ekikwatagana n’amannya ge ag’enjawulo; naye ekisinga obukulu eri okulowooza kwaffe kwe kiri nti ebyafaayo bya Kristo mu kiseera eky’enkomerero y’Obuyisirayiri ng’abantu abalonde, biraga nti ensonga enkulu lwaki Abayudaaya beesittala mu kukkiriza Masiya waabwe kwe kuba nti baali bamanyi nti Ekigambo kya Katonda ku ntandikwa y’ebyafaayo by’endagaano yaabwe kyali kiraga nti Ye Katonda omu. Nga kizibu kya maanyi!</w:t>
      </w:r>
    </w:p>
    <w:p>
      <w:pPr>
        <w:pStyle w:val="ArticleScripture"/>
        <w:jc w:val="left"/>
      </w:pPr>
      <w:r>
        <w:rPr>
          <w:rFonts w:ascii="Times New Roman" w:hAnsi="Times New Roman" w:eastAsia="Times New Roman" w:cs="Times New Roman"/>
        </w:rPr>
        <w:t>Na kisha baada ya hayo hawakuthubutu tena kumwuliza swali lo lote. Naye akawaambia, Husemaje wao kwamba Kristo ni mwana wa Daudi? Naye Daudi mwenyewe asema katika kitabu cha Zaburi, Bwana alimwambia Bwana wangu, Keti mkono wangu wa kuume, Hata nitakapowaweka adui zako kuwa chini ya miguu yako. Basi Daudi amwita Bwana; imekuwaje, basi, kuwa yeye ni mwana wake? Luka 20:40–44.</w:t>
      </w:r>
    </w:p>
    <w:p>
      <w:pPr>
        <w:pStyle w:val="ArticleBody"/>
        <w:jc w:val="left"/>
      </w:pPr>
      <w:r>
        <w:rPr>
          <w:rFonts w:ascii="Times New Roman" w:hAnsi="Times New Roman" w:eastAsia="Times New Roman" w:cs="Times New Roman"/>
        </w:rPr>
        <w:t>Ogu ni kigambo kya kusala n’okugarukamu eky’Abayudaaya, kubanga oluvannyuma lw’okukwatagana okwo, “tebaakyetaaga kumubuuza kibuuzo kyonna n’akatono.” Yali yaakaddamu ekibuuzo eky’enkomerero eky’obuweereza bwe eri ennyumba ebuze (era mu nnannyini by’obunnabbi bulijjo mubaamu ennyumba ebuze), awo n’aleeta ensonga y’erinnya lye nga “Omwana wa Dawudi,” era n’olwekyo nga Masiya. Mu myaka egyo esatu n’ekitundu gyonna empaka zaali zizingiramu amannya ge ag’enjawulo, agakikirira obuntu bwe n’obutonde bwe. Erinnya lye lyogerwako ku ntandikwa, ku kubatizibwa kwe, era nate mu kukwatagana kwe okw’enkomerero n’ennyumba ebuze mu kuyingira okw’obuwanguzi ne ku musaalaba, awamu n’ebitundu ebirala mu Njiri.</w:t>
      </w:r>
    </w:p>
    <w:p>
      <w:pPr>
        <w:pStyle w:val="ArticleScripture"/>
        <w:jc w:val="left"/>
      </w:pPr>
      <w:r>
        <w:rPr>
          <w:rFonts w:ascii="Times New Roman" w:hAnsi="Times New Roman" w:eastAsia="Times New Roman" w:cs="Times New Roman"/>
        </w:rPr>
        <w:t>Yesu alipokuwa akijibu swali la mwandishi, Mafarisayo walikuwa wamekusanyika karibu Naye. Kisha akawageukia na kuwauliza swali: “Mwamwonaje Kristo? Yeye ni mwana wa nani?” Swali hili lilikusudiwa kuijaribu imani yao kuhusu Masihi,—kuonyesha kama walimwona kuwa mwanadamu tu au kuwa Mwana wa Mungu. Sauti nyingi zikajibu, “Mwana wa Daudi.” Hili ndilo lilikuwa jina ambalo unabii ulikuwa umempa Masihi. Yesu alipofunua uungu Wake kwa miujiza Yake mikuu, alipowaponya wagonjwa na kuwafufua wafu, watu waliulizana wao kwa wao, “Huyu siye Mwana wa Daudi?” Mwanamke Msirofoinike, Bartimayo kipofu, na wengine wengi walimlilia ili awasaidie, “Unirehemu, Ee Bwana, Wewe Mwana wa Daudi.” Mathayo 15:22. Alipokuwa akiingia Yerusalemu hali amepanda, alisalimiwa kwa kelele za furaha, “Hosana kwa Mwana wa Daudi; amebarikiwa Yeye ajaye kwa jina la Bwana.” Mathayo 21:9. Nao watoto wadogo hekaluni siku hiyo waliirudia sifa hiyo ya furaha. Lakini wengi waliomwita Yesu Mwana wa Daudi hawakuutambua uungu Wake. Hawakuelewa kwamba Mwana wa Daudi alikuwa pia Mwana wa Mungu.</w:t>
      </w:r>
    </w:p>
    <w:p>
      <w:pPr>
        <w:pStyle w:val="ArticleScripture"/>
        <w:jc w:val="left"/>
      </w:pPr>
      <w:r>
        <w:rPr>
          <w:rFonts w:ascii="Times New Roman" w:hAnsi="Times New Roman" w:eastAsia="Times New Roman" w:cs="Times New Roman"/>
        </w:rPr>
        <w:t>“Kristo kuwa Mwana wa Daudi, kwa kujibu kauli hiyo Yesu alisema, ‘Basi, Daudi katika Roho [Roho wa uvuvio utokao kwa Mungu] humwitaje Bwana, akisema, Bwana alimwambia Bwana wangu, Keti mkono Wangu wa kuume, hata nitakapowaweka adui zako chini ya miguu yako? Basi, ikiwa Daudi anamwita Bwana, imekuwaje awe mwana wake? Wala hakuna mtu aliyeweza kumjibu neno; wala hakuna mtu aliyethubutu tangu siku hiyo kumwuliza tena maswali yo yote.’” The Desire of Ages, 609.</w:t>
      </w:r>
    </w:p>
    <w:p>
      <w:pPr>
        <w:pStyle w:val="ArticleBody"/>
        <w:jc w:val="left"/>
      </w:pPr>
      <w:r>
        <w:rPr>
          <w:rFonts w:ascii="Times New Roman" w:hAnsi="Times New Roman" w:eastAsia="Times New Roman" w:cs="Times New Roman"/>
        </w:rPr>
        <w:t>Ukupakwa Kwake mafuta kama Masihi na mwingiliano Wake wa mwisho na wale aliokuja kuwaokoa ulihusu uungu Wake, ishara ya majina Yake, na bila shaka kanuni ya kutajwa kwa mara ya kwanza. Yesu anahitimisha kazi Yake ya moja kwa moja kwa Wayahudi kwa kutumia historia ya Daudi halisi kufundisha kuhusu Daudi wa kiroho. Kwa nini Daudi angetoa kauli kuhusu wakati Bwana anapomwambia Bwana akae juu ya kiti cha enzi pamoja Naye? Kwa sababu mfalme Daudi mwanzoni anamwakilisha Mfalme Daudi wa kiroho mwishoni. Njia pekee ya kuielewa kwa usahihi kauli ya mwisho ya Yesu kwa nyumba iliyopotea ilikuwa kuweza kuitumia kanuni ya kutajwa kwa mara ya kwanza, jambo lisilowezekana kufanywa usipoijua kanuni hiyo.</w:t>
      </w:r>
    </w:p>
    <w:p>
      <w:pPr>
        <w:pStyle w:val="ArticleBody"/>
        <w:jc w:val="left"/>
      </w:pPr>
      <w:r>
        <w:rPr>
          <w:rFonts w:ascii="Leelawadee UI" w:hAnsi="Leelawadee UI" w:eastAsia="Leelawadee UI" w:cs="Leelawadee UI"/>
        </w:rPr>
        <w:t>តាមពាក្យថ្លែងចុងក្រោយរបស់ទ្រង់ទៅកាន់វង្សត្រកូលដែលបាត់បង់នោះ</w:t>
      </w:r>
      <w:r>
        <w:rPr>
          <w:rFonts w:ascii="Times New Roman" w:hAnsi="Times New Roman" w:eastAsia="Times New Roman" w:cs="Times New Roman"/>
        </w:rPr>
        <w:t xml:space="preserve"> </w:t>
      </w:r>
      <w:r>
        <w:rPr>
          <w:rFonts w:ascii="Leelawadee UI" w:hAnsi="Leelawadee UI" w:eastAsia="Leelawadee UI" w:cs="Leelawadee UI"/>
        </w:rPr>
        <w:t>ត្រូវការការយល់ដឹងអំពីក្បួននៃការលើកឡើងជាលើកដំបូង</w:t>
      </w:r>
      <w:r>
        <w:rPr>
          <w:rFonts w:ascii="Times New Roman" w:hAnsi="Times New Roman" w:eastAsia="Times New Roman" w:cs="Times New Roman"/>
        </w:rPr>
        <w:t xml:space="preserve"> </w:t>
      </w:r>
      <w:r>
        <w:rPr>
          <w:rFonts w:ascii="Leelawadee UI" w:hAnsi="Leelawadee UI" w:eastAsia="Leelawadee UI" w:cs="Leelawadee UI"/>
        </w:rPr>
        <w:t>ទើបអាចយល់បាន។</w:t>
      </w:r>
      <w:r>
        <w:rPr>
          <w:rFonts w:ascii="Times New Roman" w:hAnsi="Times New Roman" w:eastAsia="Times New Roman" w:cs="Times New Roman"/>
        </w:rPr>
        <w:t xml:space="preserve"> </w:t>
      </w:r>
      <w:r>
        <w:rPr>
          <w:rFonts w:ascii="Leelawadee UI" w:hAnsi="Leelawadee UI" w:eastAsia="Leelawadee UI" w:cs="Leelawadee UI"/>
        </w:rPr>
        <w:t>ព្រះយេស៊ូវបានប្រើដាវីឌ</w:t>
      </w:r>
      <w:r>
        <w:rPr>
          <w:rFonts w:ascii="Times New Roman" w:hAnsi="Times New Roman" w:eastAsia="Times New Roman" w:cs="Times New Roman"/>
        </w:rPr>
        <w:t xml:space="preserve"> </w:t>
      </w:r>
      <w:r>
        <w:rPr>
          <w:rFonts w:ascii="Leelawadee UI" w:hAnsi="Leelawadee UI" w:eastAsia="Leelawadee UI" w:cs="Leelawadee UI"/>
        </w:rPr>
        <w:t>និងបុត្ររបស់ដាវីឌ</w:t>
      </w:r>
      <w:r>
        <w:rPr>
          <w:rFonts w:ascii="Times New Roman" w:hAnsi="Times New Roman" w:eastAsia="Times New Roman" w:cs="Times New Roman"/>
        </w:rPr>
        <w:t xml:space="preserve"> </w:t>
      </w:r>
      <w:r>
        <w:rPr>
          <w:rFonts w:ascii="Leelawadee UI" w:hAnsi="Leelawadee UI" w:eastAsia="Leelawadee UI" w:cs="Leelawadee UI"/>
        </w:rPr>
        <w:t>ដើម្បីបង្ហាញសេចក្តីពិតដល់វង្សត្រកូលដែលបាត់បង់</w:t>
      </w:r>
      <w:r>
        <w:rPr>
          <w:rFonts w:ascii="Times New Roman" w:hAnsi="Times New Roman" w:eastAsia="Times New Roman" w:cs="Times New Roman"/>
        </w:rPr>
        <w:t xml:space="preserve"> </w:t>
      </w:r>
      <w:r>
        <w:rPr>
          <w:rFonts w:ascii="Leelawadee UI" w:hAnsi="Leelawadee UI" w:eastAsia="Leelawadee UI" w:cs="Leelawadee UI"/>
        </w:rPr>
        <w:t>ក្នុងពាក្យថ្លែងចុងក្រោយរបស់ទ្រង់។</w:t>
      </w:r>
      <w:r>
        <w:rPr>
          <w:rFonts w:ascii="Times New Roman" w:hAnsi="Times New Roman" w:eastAsia="Times New Roman" w:cs="Times New Roman"/>
        </w:rPr>
        <w:t xml:space="preserve"> </w:t>
      </w:r>
      <w:r>
        <w:rPr>
          <w:rFonts w:ascii="Leelawadee UI" w:hAnsi="Leelawadee UI" w:eastAsia="Leelawadee UI" w:cs="Leelawadee UI"/>
        </w:rPr>
        <w:t>ព្រោះថា</w:t>
      </w:r>
      <w:r>
        <w:rPr>
          <w:rFonts w:ascii="Times New Roman" w:hAnsi="Times New Roman" w:eastAsia="Times New Roman" w:cs="Times New Roman"/>
        </w:rPr>
        <w:t xml:space="preserve"> </w:t>
      </w:r>
      <w:r>
        <w:rPr>
          <w:rFonts w:ascii="Leelawadee UI" w:hAnsi="Leelawadee UI" w:eastAsia="Leelawadee UI" w:cs="Leelawadee UI"/>
        </w:rPr>
        <w:t>ពួកគេមែនជាវង្សត្រកូលរបស់ដាវីឌ។</w:t>
      </w:r>
      <w:r>
        <w:rPr>
          <w:rFonts w:ascii="Times New Roman" w:hAnsi="Times New Roman" w:eastAsia="Times New Roman" w:cs="Times New Roman"/>
        </w:rPr>
        <w:t xml:space="preserve"> </w:t>
      </w:r>
      <w:r>
        <w:rPr>
          <w:rFonts w:ascii="Leelawadee UI" w:hAnsi="Leelawadee UI" w:eastAsia="Leelawadee UI" w:cs="Leelawadee UI"/>
        </w:rPr>
        <w:t>ដូច្នេះ</w:t>
      </w:r>
      <w:r>
        <w:rPr>
          <w:rFonts w:ascii="Times New Roman" w:hAnsi="Times New Roman" w:eastAsia="Times New Roman" w:cs="Times New Roman"/>
        </w:rPr>
        <w:t xml:space="preserve"> </w:t>
      </w:r>
      <w:r>
        <w:rPr>
          <w:rFonts w:ascii="Leelawadee UI" w:hAnsi="Leelawadee UI" w:eastAsia="Leelawadee UI" w:cs="Leelawadee UI"/>
        </w:rPr>
        <w:t>ព្រះយេស៊ូវបានយកឪពុក</w:t>
      </w:r>
      <w:r>
        <w:rPr>
          <w:rFonts w:ascii="Times New Roman" w:hAnsi="Times New Roman" w:eastAsia="Times New Roman" w:cs="Times New Roman"/>
        </w:rPr>
        <w:t xml:space="preserve"> (</w:t>
      </w:r>
      <w:r>
        <w:rPr>
          <w:rFonts w:ascii="Leelawadee UI" w:hAnsi="Leelawadee UI" w:eastAsia="Leelawadee UI" w:cs="Leelawadee UI"/>
        </w:rPr>
        <w:t>ដាវីឌ</w:t>
      </w:r>
      <w:r>
        <w:rPr>
          <w:rFonts w:ascii="Times New Roman" w:hAnsi="Times New Roman" w:eastAsia="Times New Roman" w:cs="Times New Roman"/>
        </w:rPr>
        <w:t xml:space="preserve">) </w:t>
      </w:r>
      <w:r>
        <w:rPr>
          <w:rFonts w:ascii="Leelawadee UI" w:hAnsi="Leelawadee UI" w:eastAsia="Leelawadee UI" w:cs="Leelawadee UI"/>
        </w:rPr>
        <w:t>ហើយបង្វែរទៅកាន់</w:t>
      </w:r>
      <w:r>
        <w:rPr>
          <w:rFonts w:ascii="Times New Roman" w:hAnsi="Times New Roman" w:eastAsia="Times New Roman" w:cs="Times New Roman"/>
        </w:rPr>
        <w:t xml:space="preserve"> (</w:t>
      </w:r>
      <w:r>
        <w:rPr>
          <w:rFonts w:ascii="Leelawadee UI" w:hAnsi="Leelawadee UI" w:eastAsia="Leelawadee UI" w:cs="Leelawadee UI"/>
        </w:rPr>
        <w:t>ព្រះរាជបុត្រានៃដាវីឌ</w:t>
      </w:r>
      <w:r>
        <w:rPr>
          <w:rFonts w:ascii="Times New Roman" w:hAnsi="Times New Roman" w:eastAsia="Times New Roman" w:cs="Times New Roman"/>
        </w:rPr>
        <w:t xml:space="preserve">) </w:t>
      </w:r>
      <w:r>
        <w:rPr>
          <w:rFonts w:ascii="Leelawadee UI" w:hAnsi="Leelawadee UI" w:eastAsia="Leelawadee UI" w:cs="Leelawadee UI"/>
        </w:rPr>
        <w:t>ហើយទ្រង់ក៏បានយកបុត្រា</w:t>
      </w:r>
      <w:r>
        <w:rPr>
          <w:rFonts w:ascii="Times New Roman" w:hAnsi="Times New Roman" w:eastAsia="Times New Roman" w:cs="Times New Roman"/>
        </w:rPr>
        <w:t xml:space="preserve"> (</w:t>
      </w:r>
      <w:r>
        <w:rPr>
          <w:rFonts w:ascii="Leelawadee UI" w:hAnsi="Leelawadee UI" w:eastAsia="Leelawadee UI" w:cs="Leelawadee UI"/>
        </w:rPr>
        <w:t>នៃដាវីឌ</w:t>
      </w:r>
      <w:r>
        <w:rPr>
          <w:rFonts w:ascii="Times New Roman" w:hAnsi="Times New Roman" w:eastAsia="Times New Roman" w:cs="Times New Roman"/>
        </w:rPr>
        <w:t xml:space="preserve">) </w:t>
      </w:r>
      <w:r>
        <w:rPr>
          <w:rFonts w:ascii="Leelawadee UI" w:hAnsi="Leelawadee UI" w:eastAsia="Leelawadee UI" w:cs="Leelawadee UI"/>
        </w:rPr>
        <w:t>ហើយបង្វែរគាត់ទៅកាន់ឪពុករបស់គាត់</w:t>
      </w:r>
      <w:r>
        <w:rPr>
          <w:rFonts w:ascii="Times New Roman" w:hAnsi="Times New Roman" w:eastAsia="Times New Roman" w:cs="Times New Roman"/>
        </w:rPr>
        <w:t xml:space="preserve"> (</w:t>
      </w:r>
      <w:r>
        <w:rPr>
          <w:rFonts w:ascii="Leelawadee UI" w:hAnsi="Leelawadee UI" w:eastAsia="Leelawadee UI" w:cs="Leelawadee UI"/>
        </w:rPr>
        <w:t>ដាវីឌ</w:t>
      </w:r>
      <w:r>
        <w:rPr>
          <w:rFonts w:ascii="Times New Roman" w:hAnsi="Times New Roman" w:eastAsia="Times New Roman" w:cs="Times New Roman"/>
        </w:rPr>
        <w:t xml:space="preserve">) </w:t>
      </w:r>
      <w:r>
        <w:rPr>
          <w:rFonts w:ascii="Leelawadee UI" w:hAnsi="Leelawadee UI" w:eastAsia="Leelawadee UI" w:cs="Leelawadee UI"/>
        </w:rPr>
        <w:t>ផងដែរ។</w:t>
      </w:r>
      <w:r>
        <w:rPr>
          <w:rFonts w:ascii="Times New Roman" w:hAnsi="Times New Roman" w:eastAsia="Times New Roman" w:cs="Times New Roman"/>
        </w:rPr>
        <w:t xml:space="preserve"> </w:t>
      </w:r>
      <w:r>
        <w:rPr>
          <w:rFonts w:ascii="Leelawadee UI" w:hAnsi="Leelawadee UI" w:eastAsia="Leelawadee UI" w:cs="Leelawadee UI"/>
        </w:rPr>
        <w:t>ទ្រង់បានបង្វែរព្រះបិតាទៅកាន់កូន</w:t>
      </w:r>
      <w:r>
        <w:rPr>
          <w:rFonts w:ascii="Times New Roman" w:hAnsi="Times New Roman" w:eastAsia="Times New Roman" w:cs="Times New Roman"/>
        </w:rPr>
        <w:t xml:space="preserve"> </w:t>
      </w:r>
      <w:r>
        <w:rPr>
          <w:rFonts w:ascii="Leelawadee UI" w:hAnsi="Leelawadee UI" w:eastAsia="Leelawadee UI" w:cs="Leelawadee UI"/>
        </w:rPr>
        <w:t>ដូចដែលសាររបស់អេលីយ៉ាត្រូវបានទាយទុកថានឹងធ្វើនៅក្នុង</w:t>
      </w:r>
      <w:r>
        <w:rPr>
          <w:rFonts w:ascii="Times New Roman" w:hAnsi="Times New Roman" w:eastAsia="Times New Roman" w:cs="Times New Roman"/>
        </w:rPr>
        <w:t xml:space="preserve"> «</w:t>
      </w:r>
      <w:r>
        <w:rPr>
          <w:rFonts w:ascii="Leelawadee UI" w:hAnsi="Leelawadee UI" w:eastAsia="Leelawadee UI" w:cs="Leelawadee UI"/>
        </w:rPr>
        <w:t>ថ្ងៃចុងក្រោយ</w:t>
      </w:r>
      <w:r>
        <w:rPr>
          <w:rFonts w:ascii="Times New Roman" w:hAnsi="Times New Roman" w:eastAsia="Times New Roman" w:cs="Times New Roman"/>
        </w:rPr>
        <w:t>»</w:t>
      </w:r>
      <w:r>
        <w:rPr>
          <w:rFonts w:ascii="Leelawadee UI" w:hAnsi="Leelawadee UI" w:eastAsia="Leelawadee UI" w:cs="Leelawadee UI"/>
        </w:rPr>
        <w:t>។</w:t>
      </w:r>
      <w:r>
        <w:rPr>
          <w:rFonts w:ascii="Times New Roman" w:hAnsi="Times New Roman" w:eastAsia="Times New Roman" w:cs="Times New Roman"/>
        </w:rPr>
        <w:t xml:space="preserve"> </w:t>
      </w:r>
      <w:r>
        <w:rPr>
          <w:rFonts w:ascii="Leelawadee UI" w:hAnsi="Leelawadee UI" w:eastAsia="Leelawadee UI" w:cs="Leelawadee UI"/>
        </w:rPr>
        <w:t>នោះគឺជាសារចុងក្រោយរបស់ទ្រង់ដល់អ៊ីស្រាអែលបុរាណតាមអក្សរ</w:t>
      </w:r>
      <w:r>
        <w:rPr>
          <w:rFonts w:ascii="Times New Roman" w:hAnsi="Times New Roman" w:eastAsia="Times New Roman" w:cs="Times New Roman"/>
        </w:rPr>
        <w:t xml:space="preserve"> </w:t>
      </w:r>
      <w:r>
        <w:rPr>
          <w:rFonts w:ascii="Leelawadee UI" w:hAnsi="Leelawadee UI" w:eastAsia="Leelawadee UI" w:cs="Leelawadee UI"/>
        </w:rPr>
        <w:t>ហើយវាជាសាររបស់អេលីយ៉ា</w:t>
      </w:r>
      <w:r>
        <w:rPr>
          <w:rFonts w:ascii="Times New Roman" w:hAnsi="Times New Roman" w:eastAsia="Times New Roman" w:cs="Times New Roman"/>
        </w:rPr>
        <w:t xml:space="preserve"> </w:t>
      </w:r>
      <w:r>
        <w:rPr>
          <w:rFonts w:ascii="Leelawadee UI" w:hAnsi="Leelawadee UI" w:eastAsia="Leelawadee UI" w:cs="Leelawadee UI"/>
        </w:rPr>
        <w:t>ព្រោះវាត្រូវបានផ្អែកលើក្បួននៃការលើកឡើងជាលើកដំបូង។</w:t>
      </w:r>
      <w:r>
        <w:rPr>
          <w:rFonts w:ascii="Times New Roman" w:hAnsi="Times New Roman" w:eastAsia="Times New Roman" w:cs="Times New Roman"/>
        </w:rPr>
        <w:t xml:space="preserve"> </w:t>
      </w:r>
      <w:r>
        <w:rPr>
          <w:rFonts w:ascii="Leelawadee UI" w:hAnsi="Leelawadee UI" w:eastAsia="Leelawadee UI" w:cs="Leelawadee UI"/>
        </w:rPr>
        <w:t>ដូច្នេះ</w:t>
      </w:r>
      <w:r>
        <w:rPr>
          <w:rFonts w:ascii="Times New Roman" w:hAnsi="Times New Roman" w:eastAsia="Times New Roman" w:cs="Times New Roman"/>
        </w:rPr>
        <w:t xml:space="preserve"> </w:t>
      </w:r>
      <w:r>
        <w:rPr>
          <w:rFonts w:ascii="Leelawadee UI" w:hAnsi="Leelawadee UI" w:eastAsia="Leelawadee UI" w:cs="Leelawadee UI"/>
        </w:rPr>
        <w:t>ក្បួននៃការលើកឡើងជាលើកដំបូង</w:t>
      </w:r>
      <w:r>
        <w:rPr>
          <w:rFonts w:ascii="Times New Roman" w:hAnsi="Times New Roman" w:eastAsia="Times New Roman" w:cs="Times New Roman"/>
        </w:rPr>
        <w:t xml:space="preserve"> </w:t>
      </w:r>
      <w:r>
        <w:rPr>
          <w:rFonts w:ascii="Leelawadee UI" w:hAnsi="Leelawadee UI" w:eastAsia="Leelawadee UI" w:cs="Leelawadee UI"/>
        </w:rPr>
        <w:t>ក៏បញ្ជាក់ផងដែរថា</w:t>
      </w:r>
      <w:r>
        <w:rPr>
          <w:rFonts w:ascii="Times New Roman" w:hAnsi="Times New Roman" w:eastAsia="Times New Roman" w:cs="Times New Roman"/>
        </w:rPr>
        <w:t xml:space="preserve"> </w:t>
      </w:r>
      <w:r>
        <w:rPr>
          <w:rFonts w:ascii="Leelawadee UI" w:hAnsi="Leelawadee UI" w:eastAsia="Leelawadee UI" w:cs="Leelawadee UI"/>
        </w:rPr>
        <w:t>សាររបស់ព្រះយេស៊ូវជាសាររបស់អេលីយ៉ា</w:t>
      </w:r>
      <w:r>
        <w:rPr>
          <w:rFonts w:ascii="Times New Roman" w:hAnsi="Times New Roman" w:eastAsia="Times New Roman" w:cs="Times New Roman"/>
        </w:rPr>
        <w:t xml:space="preserve"> </w:t>
      </w:r>
      <w:r>
        <w:rPr>
          <w:rFonts w:ascii="Leelawadee UI" w:hAnsi="Leelawadee UI" w:eastAsia="Leelawadee UI" w:cs="Leelawadee UI"/>
        </w:rPr>
        <w:t>ដោយផ្អែកលើក្បួននោះផ្ទាល់។</w:t>
      </w:r>
      <w:r>
        <w:rPr>
          <w:rFonts w:ascii="Times New Roman" w:hAnsi="Times New Roman" w:eastAsia="Times New Roman" w:cs="Times New Roman"/>
        </w:rPr>
        <w:t xml:space="preserve"> </w:t>
      </w:r>
      <w:r>
        <w:rPr>
          <w:rFonts w:ascii="Leelawadee UI" w:hAnsi="Leelawadee UI" w:eastAsia="Leelawadee UI" w:cs="Leelawadee UI"/>
        </w:rPr>
        <w:t>ក្បួននៃការលើកឡើងជាលើកដំបូង</w:t>
      </w:r>
      <w:r>
        <w:rPr>
          <w:rFonts w:ascii="Times New Roman" w:hAnsi="Times New Roman" w:eastAsia="Times New Roman" w:cs="Times New Roman"/>
        </w:rPr>
        <w:t xml:space="preserve"> </w:t>
      </w:r>
      <w:r>
        <w:rPr>
          <w:rFonts w:ascii="Leelawadee UI" w:hAnsi="Leelawadee UI" w:eastAsia="Leelawadee UI" w:cs="Leelawadee UI"/>
        </w:rPr>
        <w:t>ទាមទារថា</w:t>
      </w:r>
      <w:r>
        <w:rPr>
          <w:rFonts w:ascii="Times New Roman" w:hAnsi="Times New Roman" w:eastAsia="Times New Roman" w:cs="Times New Roman"/>
        </w:rPr>
        <w:t xml:space="preserve"> </w:t>
      </w:r>
      <w:r>
        <w:rPr>
          <w:rFonts w:ascii="Leelawadee UI" w:hAnsi="Leelawadee UI" w:eastAsia="Leelawadee UI" w:cs="Leelawadee UI"/>
        </w:rPr>
        <w:t>ប្រសិនបើសាររបស់អេលីយ៉ារបស់យ៉ូហានបាទីស្ទ</w:t>
      </w:r>
      <w:r>
        <w:rPr>
          <w:rFonts w:ascii="Times New Roman" w:hAnsi="Times New Roman" w:eastAsia="Times New Roman" w:cs="Times New Roman"/>
        </w:rPr>
        <w:t xml:space="preserve"> </w:t>
      </w:r>
      <w:r>
        <w:rPr>
          <w:rFonts w:ascii="Leelawadee UI" w:hAnsi="Leelawadee UI" w:eastAsia="Leelawadee UI" w:cs="Leelawadee UI"/>
        </w:rPr>
        <w:t>គឺជាសារព្រមានចុងក្រោយដំបូងបង្អស់ទៅកាន់វង្សត្រកូលដែលបាត់បង់នៃអ៊ីស្រាអែល</w:t>
      </w:r>
      <w:r>
        <w:rPr>
          <w:rFonts w:ascii="Times New Roman" w:hAnsi="Times New Roman" w:eastAsia="Times New Roman" w:cs="Times New Roman"/>
        </w:rPr>
        <w:t xml:space="preserve"> </w:t>
      </w:r>
      <w:r>
        <w:rPr>
          <w:rFonts w:ascii="Leelawadee UI" w:hAnsi="Leelawadee UI" w:eastAsia="Leelawadee UI" w:cs="Leelawadee UI"/>
        </w:rPr>
        <w:t>នោះសារចុងក្រោយដែលបានប្រទានដល់ពួកគេ</w:t>
      </w:r>
      <w:r>
        <w:rPr>
          <w:rFonts w:ascii="Times New Roman" w:hAnsi="Times New Roman" w:eastAsia="Times New Roman" w:cs="Times New Roman"/>
        </w:rPr>
        <w:t xml:space="preserve"> </w:t>
      </w:r>
      <w:r>
        <w:rPr>
          <w:rFonts w:ascii="Leelawadee UI" w:hAnsi="Leelawadee UI" w:eastAsia="Leelawadee UI" w:cs="Leelawadee UI"/>
        </w:rPr>
        <w:t>ក៏ត្រូវតែជាសាររបស់អេលីយ៉ាផងដែរ។</w:t>
      </w:r>
      <w:r>
        <w:rPr>
          <w:rFonts w:ascii="Times New Roman" w:hAnsi="Times New Roman" w:eastAsia="Times New Roman" w:cs="Times New Roman"/>
        </w:rPr>
        <w:t xml:space="preserve"> </w:t>
      </w:r>
      <w:r>
        <w:rPr>
          <w:rFonts w:ascii="Leelawadee UI" w:hAnsi="Leelawadee UI" w:eastAsia="Leelawadee UI" w:cs="Leelawadee UI"/>
        </w:rPr>
        <w:t>ហើយវាក៏ជាយ៉ាងនោះមែន</w:t>
      </w:r>
      <w:r>
        <w:rPr>
          <w:rFonts w:ascii="Times New Roman" w:hAnsi="Times New Roman" w:eastAsia="Times New Roman" w:cs="Times New Roman"/>
        </w:rPr>
        <w:t>…</w:t>
      </w:r>
    </w:p>
    <w:p>
      <w:pPr>
        <w:pStyle w:val="ArticleBody"/>
        <w:jc w:val="left"/>
      </w:pPr>
      <w:r>
        <w:rPr>
          <w:rFonts w:ascii="Times New Roman" w:hAnsi="Times New Roman" w:eastAsia="Times New Roman" w:cs="Times New Roman"/>
        </w:rPr>
        <w:t>Yonso yiṋe yi no ambiwa, zwino ndi ṱoḓa u bvisa mbuno kha zwenezwo zwoṱhe ine ya thewa kha mulayo wa u thoma u bulwa—Alfa na Omega. Ho vha na khani nga ha u pfesesa uri Mudzimu ndi nnyi na uri ndi mini mathomoni a Isiraele wa kale, ye ya imela phanḓa khani yeneyo nthihi magumoni a Isiraele wa kale. Magumoni a Isiraele wa kale, mushumo wa Kristo wo katela u funza nnḓu yo xelaho ya Isiraele uri Mudzimu ndi nnyi na uri ndi mini. Kha ḓivhazwakale ya magumo ho vha na u hanedzwa ha Kristo he ha vha ho thewa kha ngoho ya u thoma ye ya dzudzanywa mathomoni. Isiraele wa muya wa zwino u ḓo vha na zwiga zwa vhuporofita zwi fanaho kha ḓivhazwakale yavho.</w:t>
      </w:r>
    </w:p>
    <w:p>
      <w:pPr>
        <w:pStyle w:val="ArticleBody"/>
        <w:jc w:val="left"/>
      </w:pPr>
      <w:r>
        <w:rPr>
          <w:rFonts w:ascii="Times New Roman" w:hAnsi="Times New Roman" w:eastAsia="Times New Roman" w:cs="Times New Roman"/>
        </w:rPr>
        <w:t>Mu ntandaro ya Adventisme, abahinga b’amateka batumenyesha ko Abamillerite ahanini bari bagizwe n’amatorero abiri y’Abakristo: Abametodiste n’Ihuriro ry’Abakristo. Inyigisho shingiro z’Abametodiste zari zishingiye ku kubaho imibereho ya gikristo ikwiriye. Bari bafite “uburyo.” Inyigisho shingiro y’Ihuriro ry’Abakristo ishobora kuvugwa mu ncamake nk’ukutavuga rumwe n’inyigisho gatolika yerekeye ubutatu.</w:t>
      </w:r>
    </w:p>
    <w:p>
      <w:pPr>
        <w:pStyle w:val="ArticleBody"/>
        <w:jc w:val="left"/>
      </w:pPr>
      <w:r>
        <w:rPr>
          <w:rFonts w:ascii="Times New Roman" w:hAnsi="Times New Roman" w:eastAsia="Times New Roman" w:cs="Times New Roman"/>
        </w:rPr>
        <w:t>Li gorî lêkolîna min a heta niha, hema hema hemû serokatiya Milleriyan bi wê doktrîna Christian Connectionê ve girêdayî bûn. Gelek şaxên Seventh-day Adventist Reform Movement (SDARM) hene ku hîna jî li ser têgihiştina orîjînal a Milleriyan ya “dijî-sekîtîya Sêyektî” disekinin û wê teşwîq dikin. Ji bo wan ku têgihiştina pêşengiyan diparêzin, pirsgirêkek (û çavkaniyek niha ya nakokiyê) ew bûye û her dem dê bimîne ku, divê çawa bersiv bidin gelek û cure-cure dergehên ku Sister White tê de rasterast li dijî wê helwesta doktrînal dibe ku ew digirin û belav dikin?</w:t>
      </w:r>
    </w:p>
    <w:p>
      <w:pPr>
        <w:pStyle w:val="ArticleScripture"/>
        <w:jc w:val="left"/>
      </w:pPr>
      <w:r>
        <w:rPr>
          <w:rFonts w:ascii="Times New Roman" w:hAnsi="Times New Roman" w:eastAsia="Times New Roman" w:cs="Times New Roman"/>
        </w:rPr>
        <w:t>“Ninkafundishwa kusema, Kwamba hisia za wale wanaotafuta mawazo ya kisayansi yaliyoendelea hazipaswi kuaminiwa. Mifano kama ifuatayo hutolewa: ‘Baba ni kama nuru isiyoonekana; Mwana ni kama nuru iliyopata umbo la mwili; Roho ni nuru iliyomwagwa kote.’ ‘Baba ni kama umande, mvuke usioonekana; Mwana ni kama umande uliokusanywa katika umbo lenye uzuri; Roho ni kama umande ulioshuka mpaka kwenye kiti cha uzima.’ Mfano mwingine ni huu: ‘Baba ni kama mvuke usioonekana; Mwana ni kama wingu zito la risasi; Roho ni mvua iliyonyesha na kutenda kwa nguvu ya kuburudisha.’”</w:t>
      </w:r>
    </w:p>
    <w:p>
      <w:pPr>
        <w:pStyle w:val="ArticleScripture"/>
        <w:jc w:val="left"/>
      </w:pPr>
      <w:r>
        <w:rPr>
          <w:rFonts w:ascii="Times New Roman" w:hAnsi="Times New Roman" w:eastAsia="Times New Roman" w:cs="Times New Roman"/>
        </w:rPr>
        <w:t>“Ku ruhânî taswîr hemû bi tenê puç in. Ew ne temam in, ne rast in. Ew Mejesteya ku tu şibandina erdî nikare bi wê re were berhevkirin, lawaz dikin û kêm dikin. Xwedê nikare bi tiştên ku destên Wî çêkirine were pêvajokirin. Ev tenê tiştên erdî ne, ku ji ber gunehên mirov di bin nifira Xwedê de êş dikişînin. Bav bi tiştên erdê nayê vasfedan. Bav hemû tijehiya Xwedêtîtiyê bi laşî ye, û ji dîtina miriyan ve nepenî ye.”</w:t>
      </w:r>
    </w:p>
    <w:p>
      <w:pPr>
        <w:pStyle w:val="ArticleScripture"/>
        <w:jc w:val="left"/>
      </w:pPr>
      <w:r>
        <w:rPr>
          <w:rFonts w:ascii="Times New Roman" w:hAnsi="Times New Roman" w:eastAsia="Times New Roman" w:cs="Times New Roman"/>
        </w:rPr>
        <w:t>“Indodana ikukugcwala konke kobuNkulunkulu okubonakalisiwe. IZwi likaNkulunkulu limemezela Yona ukuba ‘ibe ngumfanekiso oqondileyo wobuqu Bakhe.’ ‘Ngokuba uNkulunkulu walithanda izwe kangaka, waze wanikela ngeNdodana Yakhe ezelwe yodwa, ukuze bonke abakholwa Yiyo bangabhubhi, kodwa babe nokuphila okuphakade.’ Lapha kubonakaliswa ubuqu bukaYise.</w:t>
      </w:r>
    </w:p>
    <w:p>
      <w:pPr>
        <w:pStyle w:val="ArticleScripture"/>
        <w:jc w:val="left"/>
      </w:pPr>
      <w:r>
        <w:rPr>
          <w:rFonts w:ascii="Times New Roman" w:hAnsi="Times New Roman" w:eastAsia="Times New Roman" w:cs="Times New Roman"/>
        </w:rPr>
        <w:t>Kifofo akeni Kristo asuukile kutuma baada ya Yeye kupaa kwenda mbinguni, ni Roho katika utimilifu wote wa Uungu, akiudhihirisha uwezo wa neema ya kimungu kwa wote wanaompokea na kumwamini Kristo kuwa Mwokozi wa binafsi. Wapo watu watatu walio hai wa utatu wa mbinguni; kwa jina la mamlaka hizi tatu kuu—Baba, Mwana, na Roho Mtakatifu—wale wanaompokea Kristo kwa imani iliyo hai hubatizwa, na mamlaka hizi zitashirikiana na raia watiifu wa mbinguni katika juhudi zao za kuishi maisha mapya katika Kristo.” Special Testimonies, Series B, number 7, 62, 63.</w:t>
      </w:r>
    </w:p>
    <w:p>
      <w:pPr>
        <w:pStyle w:val="ArticleBody"/>
        <w:jc w:val="left"/>
      </w:pPr>
      <w:r>
        <w:rPr>
          <w:rFonts w:ascii="Times New Roman" w:hAnsi="Times New Roman" w:eastAsia="Times New Roman" w:cs="Times New Roman"/>
        </w:rPr>
        <w:t>Pand ji “hestên wan” yên ku Bav, Kur û Ruh bi “tiştên erdê” pênase dikirin, nas dike. Piştre ew dibêje, “Bav bi tiştên erdê nayê danasîn.” Bala xwe bidin du xalên ku ew dike, herçend yek ji wan dibe ku wekî nakokî bihîse. Ew pênaseyek derewîn a Xwedatiyê destnîşan dike ku, heger tu bixwazî, sê xwedayan nas dike. Ew pênaseyek derewîn a Xwedatiyê ye, lê ew tu şîrove li ser vê rastiyê nake ku ew pênaseya derewîn a Xwedatiyê di heman demê de jî ne rast e ji ber ku di Xwedatiyê de hejmara xwedayan şaş e.</w:t>
      </w:r>
    </w:p>
    <w:p>
      <w:pPr>
        <w:pStyle w:val="ArticleBody"/>
        <w:jc w:val="left"/>
      </w:pPr>
      <w:r>
        <w:rPr>
          <w:rFonts w:ascii="Times New Roman" w:hAnsi="Times New Roman" w:eastAsia="Times New Roman" w:cs="Times New Roman"/>
        </w:rPr>
        <w:t>Na kandi tala ete ye alobi ete biloko ya mabele ekoki kosalelama te mpo na kolimbola Tata. Kasi na liloba yango mpenza, ye moko azali kosalela biloko ya mabele. Ezali bato nde bazalaka na bana mpe bamama mpe batata mpe ba-nti mpe ba-kuzɛ. Mpe Yesu ayebisi biso ete kozwa to kobala lisusu ekozala lisusu te na lola mpe na mabele oyo ekokómisama ya sika, mpo tokokóma lokola baanzelu. Baanzelu ya mibali to ya basi bazalaka te. Maloba oyo bato basalelaka mpo na kolimbola boyokani na bango moko na moko, Nzambe asaleli yango mpo na koteya biso na ntina ya bozalisi mpe ezaleli na Ye; kasi ata “biloko ya mabele” oyo mpemela ya Nzambe esaleli mpo na koteya bato ntina ya ezaleli mpe bozalisi ya Nzambe ezali ya kobonga naino te.</w:t>
      </w:r>
    </w:p>
    <w:p>
      <w:pPr>
        <w:pStyle w:val="ArticleBody"/>
        <w:jc w:val="left"/>
      </w:pPr>
      <w:r>
        <w:rPr>
          <w:rFonts w:ascii="Times New Roman" w:hAnsi="Times New Roman" w:eastAsia="Times New Roman" w:cs="Times New Roman"/>
        </w:rPr>
        <w:t>Tufi lɔlɛ ti: “Bátɔ báta balámu ba sánzá na kati ya bosáto bwa likoló” … “Tata, Mwana, mpe Molimo Mosantu.” Ezali likambo ya mbindo kokangisa makanisi ya molimo ya mokili oyo na bato oyo misato, kasi ezali te likambo ya mbindo kokangisa “nkombo ya nguya minene oyo misato” na ndimbola ya Biblia na ntina na Bonzambe.</w:t>
      </w:r>
    </w:p>
    <w:p>
      <w:pPr>
        <w:pStyle w:val="ArticleBody"/>
        <w:jc w:val="left"/>
      </w:pPr>
      <w:r>
        <w:rPr>
          <w:rFonts w:ascii="Times New Roman" w:hAnsi="Times New Roman" w:eastAsia="Times New Roman" w:cs="Times New Roman"/>
        </w:rPr>
        <w:t>Mwanakazizyi wa kike asema kwamba “jina” la zile nguvu kuu tatu zinazounda Uungu ni Baba, Mwana, na Roho Mtakatifu. Kama ilivyo kwa kila ukweli wa kibiblia, unapowekwa pamoja mstari juu ya mstari, ushuhuda kamili lazima ujumuishwe na kila alama ya njia ambayo imefunuliwa. Shuhuda za manabii zinapaswa kuunganishwa. Danieli anampa Kristo jina la Palmoni (miongoni mwa majina mengine, lakini huu ni mfano tu). Yohana humwita Alfa na Omega, na Musa humwita Yehova. Kwa mujibu wa Ellen White, jina Lake ni Baba, Mwana, na Roho Mtakatifu.</w:t>
      </w:r>
    </w:p>
    <w:p>
      <w:pPr>
        <w:pStyle w:val="ArticleScripture"/>
        <w:jc w:val="left"/>
      </w:pPr>
      <w:r>
        <w:rPr>
          <w:rFonts w:ascii="Times New Roman" w:hAnsi="Times New Roman" w:eastAsia="Times New Roman" w:cs="Times New Roman"/>
        </w:rPr>
        <w:t>“Setane u… kuzingiza daima yaliyo ya kughushi—ili kuwaongoza mbali na kweli. Udanganyifu wa mwisho kabisa wa Setane utakuwa kuifanya ushuhuda wa Roho wa Mungu kuwa batili kabisa. ‘Pasipo maono, watu huangamia’ (Mithali 29:18). Setane atatenda kwa werevu mwingi, kwa njia mbalimbali na kwa vyombo tofauti, ili kuitikisa imani ya mabaki ya watu wa Mungu katika ushuhuda wa kweli.</w:t>
      </w:r>
    </w:p>
    <w:p>
      <w:pPr>
        <w:pStyle w:val="ArticleScripture"/>
        <w:jc w:val="left"/>
      </w:pPr>
      <w:r>
        <w:rPr>
          <w:rFonts w:ascii="Times New Roman" w:hAnsi="Times New Roman" w:eastAsia="Times New Roman" w:cs="Times New Roman"/>
        </w:rPr>
        <w:t>“Ji bo Testîmoniyan dê nefretek were pêxistin ku şeytanî ye. Karûbarên Şeytan dê ev be ku baweriya dêrkan li wan bihejîne; ji ber vê sedemê: Şeytan nikare rêyekî ew qas zelal hebe ku xapandinên xwe têxe nav û canan di xeyalanên xwe de girêbide, heke hişyariyên û serzaniyên û şîretanên Ruhê Xwedê bêne guhertin.” Selected Messages, pirtûka 1, 48.</w:t>
      </w:r>
    </w:p>
    <w:p>
      <w:pPr>
        <w:pStyle w:val="ArticleBody"/>
        <w:jc w:val="left"/>
      </w:pPr>
      <w:r>
        <w:rPr>
          <w:rFonts w:ascii="Times New Roman" w:hAnsi="Times New Roman" w:eastAsia="Times New Roman" w:cs="Times New Roman"/>
        </w:rPr>
        <w:t>Mu pointi wa upande mfupi kutoka katika kifungu hiki. Yohana amefukuzwa kwenda Patmo kwa ajili ya Neno la Mungu na ushuhuda wa Yesu. Ujumbe wa malaika wa tatu una walengwa wawili. Wale walio nje ya Uadventista na wale walio ndani ya Uadventista. Yohana anawakilisha Mwadventista ambaye hateswi tu na ulimwengu kwa sababu ya utii wake kwa Biblia, bali pia huteswa kwa ajili ya utii wake kwa maandishi ya Roho ya Unabii. Mateso yanayoelekezwa dhidi ya Roho ya Unabii hutoka ndani, si kutoka nje.</w:t>
      </w:r>
    </w:p>
    <w:p>
      <w:pPr>
        <w:pStyle w:val="ArticleBody"/>
        <w:jc w:val="left"/>
      </w:pPr>
      <w:r>
        <w:rPr>
          <w:rFonts w:ascii="Times New Roman" w:hAnsi="Times New Roman" w:eastAsia="Times New Roman" w:cs="Times New Roman"/>
        </w:rPr>
        <w:t>kuuga kwa Isiraeli ya kale, baada ya miaka mia nne huko Misri, wale waliopaswa kuwa watu wateule wa agano hawakuishika tena Sabato. Hawakuijua tabia wala asili ya Kristo. Walishikilia mafahamu potovu kumhusu Mungu, ambayo waliingizwa nayo walipokuwa utumwani. Mapigo kumi; ukombozi katika Bahari ya Shamu; mana ya mbinguni; patakatifu na vyombo vyake vyote; ibada takatifu; ua wa nje, Patakatifu na Patakatifu pa Patakatifu; sheria ya Mungu; Mwamba uliowafuata; maji yaliyotoka katika Mwamba uliowafuata, na hata yule nyoka juu ya mlingoti—vyote vilikusudiwa kuongeza ujuzi wa Mungu katika watu Wake wateule. Ilikuwa elimu ya hatua kwa hatua. Elimu hiyo ya hatua kwa hatua iliendelea hata waandishi walipofikia mahali ambapo “hawakuthubutu tena kumwuliza maswali,” naye ndipo akalitaja jambo la mwisho kabisa ambalo wangekuwa nalo katika mazungumzo ya wazi pamoja naye, nalo lilihusu jina la Daudi na Kristo ni nani na ni wa namna gani.</w:t>
      </w:r>
    </w:p>
    <w:p>
      <w:pPr>
        <w:pStyle w:val="ArticleBody"/>
        <w:jc w:val="left"/>
      </w:pPr>
      <w:r>
        <w:rPr>
          <w:rFonts w:ascii="Nirmala UI" w:hAnsi="Nirmala UI" w:eastAsia="Nirmala UI" w:cs="Nirmala UI"/>
        </w:rPr>
        <w:t>ꯃꯣꯗꯔꯟ</w:t>
      </w:r>
      <w:r>
        <w:rPr>
          <w:rFonts w:ascii="Times New Roman" w:hAnsi="Times New Roman" w:eastAsia="Times New Roman" w:cs="Times New Roman"/>
        </w:rPr>
        <w:t xml:space="preserve"> </w:t>
      </w:r>
      <w:r>
        <w:rPr>
          <w:rFonts w:ascii="Nirmala UI" w:hAnsi="Nirmala UI" w:eastAsia="Nirmala UI" w:cs="Nirmala UI"/>
        </w:rPr>
        <w:t>ꯁ꯭ꯄꯤꯔꯤꯆꯨꯋꯦꯜ</w:t>
      </w:r>
      <w:r>
        <w:rPr>
          <w:rFonts w:ascii="Times New Roman" w:hAnsi="Times New Roman" w:eastAsia="Times New Roman" w:cs="Times New Roman"/>
        </w:rPr>
        <w:t xml:space="preserve"> </w:t>
      </w:r>
      <w:r>
        <w:rPr>
          <w:rFonts w:ascii="Nirmala UI" w:hAnsi="Nirmala UI" w:eastAsia="Nirmala UI" w:cs="Nirmala UI"/>
        </w:rPr>
        <w:t>ꯏꯁ꯭ꯔꯥꯌꯦꯜꯒꯤ</w:t>
      </w:r>
      <w:r>
        <w:rPr>
          <w:rFonts w:ascii="Times New Roman" w:hAnsi="Times New Roman" w:eastAsia="Times New Roman" w:cs="Times New Roman"/>
        </w:rPr>
        <w:t xml:space="preserve"> </w:t>
      </w:r>
      <w:r>
        <w:rPr>
          <w:rFonts w:ascii="Nirmala UI" w:hAnsi="Nirmala UI" w:eastAsia="Nirmala UI" w:cs="Nirmala UI"/>
        </w:rPr>
        <w:t>ꯍꯧꯗꯣꯛꯄꯗ</w:t>
      </w:r>
      <w:r>
        <w:rPr>
          <w:rFonts w:ascii="Times New Roman" w:hAnsi="Times New Roman" w:eastAsia="Times New Roman" w:cs="Times New Roman"/>
        </w:rPr>
        <w:t xml:space="preserve">, </w:t>
      </w:r>
      <w:r>
        <w:rPr>
          <w:rFonts w:ascii="Nirmala UI" w:hAnsi="Nirmala UI" w:eastAsia="Nirmala UI" w:cs="Nirmala UI"/>
        </w:rPr>
        <w:t>ꯁ꯭ꯄꯤꯔꯤꯆꯨꯋꯦꯜ</w:t>
      </w:r>
      <w:r>
        <w:rPr>
          <w:rFonts w:ascii="Times New Roman" w:hAnsi="Times New Roman" w:eastAsia="Times New Roman" w:cs="Times New Roman"/>
        </w:rPr>
        <w:t xml:space="preserve"> </w:t>
      </w:r>
      <w:r>
        <w:rPr>
          <w:rFonts w:ascii="Nirmala UI" w:hAnsi="Nirmala UI" w:eastAsia="Nirmala UI" w:cs="Nirmala UI"/>
        </w:rPr>
        <w:t>ꯕꯦꯕꯤꯂꯣꯟꯗ</w:t>
      </w:r>
      <w:r>
        <w:rPr>
          <w:rFonts w:ascii="Times New Roman" w:hAnsi="Times New Roman" w:eastAsia="Times New Roman" w:cs="Times New Roman"/>
        </w:rPr>
        <w:t xml:space="preserve"> 1260 </w:t>
      </w:r>
      <w:r>
        <w:rPr>
          <w:rFonts w:ascii="Nirmala UI" w:hAnsi="Nirmala UI" w:eastAsia="Nirmala UI" w:cs="Nirmala UI"/>
        </w:rPr>
        <w:t>ꯆꯍꯤ</w:t>
      </w:r>
      <w:r>
        <w:rPr>
          <w:rFonts w:ascii="Times New Roman" w:hAnsi="Times New Roman" w:eastAsia="Times New Roman" w:cs="Times New Roman"/>
        </w:rPr>
        <w:t xml:space="preserve"> </w:t>
      </w:r>
      <w:r>
        <w:rPr>
          <w:rFonts w:ascii="Nirmala UI" w:hAnsi="Nirmala UI" w:eastAsia="Nirmala UI" w:cs="Nirmala UI"/>
        </w:rPr>
        <w:t>ꯂꯩꯔꯝꯕꯥ</w:t>
      </w:r>
      <w:r>
        <w:rPr>
          <w:rFonts w:ascii="Times New Roman" w:hAnsi="Times New Roman" w:eastAsia="Times New Roman" w:cs="Times New Roman"/>
        </w:rPr>
        <w:t xml:space="preserve"> </w:t>
      </w:r>
      <w:r>
        <w:rPr>
          <w:rFonts w:ascii="Nirmala UI" w:hAnsi="Nirmala UI" w:eastAsia="Nirmala UI" w:cs="Nirmala UI"/>
        </w:rPr>
        <w:t>ꯃꯇꯨꯡꯗ</w:t>
      </w:r>
      <w:r>
        <w:rPr>
          <w:rFonts w:ascii="Times New Roman" w:hAnsi="Times New Roman" w:eastAsia="Times New Roman" w:cs="Times New Roman"/>
        </w:rPr>
        <w:t xml:space="preserve">, </w:t>
      </w:r>
      <w:r>
        <w:rPr>
          <w:rFonts w:ascii="Nirmala UI" w:hAnsi="Nirmala UI" w:eastAsia="Nirmala UI" w:cs="Nirmala UI"/>
        </w:rPr>
        <w:t>ꯈꯟꯕꯤꯌꯨ</w:t>
      </w:r>
      <w:r>
        <w:rPr>
          <w:rFonts w:ascii="Times New Roman" w:hAnsi="Times New Roman" w:eastAsia="Times New Roman" w:cs="Times New Roman"/>
        </w:rPr>
        <w:t xml:space="preserve"> </w:t>
      </w:r>
      <w:r>
        <w:rPr>
          <w:rFonts w:ascii="Nirmala UI" w:hAnsi="Nirmala UI" w:eastAsia="Nirmala UI" w:cs="Nirmala UI"/>
        </w:rPr>
        <w:t>ꯀꯣꯕꯦꯅꯟꯇ</w:t>
      </w:r>
      <w:r>
        <w:rPr>
          <w:rFonts w:ascii="Times New Roman" w:hAnsi="Times New Roman" w:eastAsia="Times New Roman" w:cs="Times New Roman"/>
        </w:rPr>
        <w:t xml:space="preserve"> </w:t>
      </w:r>
      <w:r>
        <w:rPr>
          <w:rFonts w:ascii="Nirmala UI" w:hAnsi="Nirmala UI" w:eastAsia="Nirmala UI" w:cs="Nirmala UI"/>
        </w:rPr>
        <w:t>ꯃꯤꯑꯣꯏ</w:t>
      </w:r>
      <w:r>
        <w:rPr>
          <w:rFonts w:ascii="Times New Roman" w:hAnsi="Times New Roman" w:eastAsia="Times New Roman" w:cs="Times New Roman"/>
        </w:rPr>
        <w:t xml:space="preserve"> </w:t>
      </w:r>
      <w:r>
        <w:rPr>
          <w:rFonts w:ascii="Nirmala UI" w:hAnsi="Nirmala UI" w:eastAsia="Nirmala UI" w:cs="Nirmala UI"/>
        </w:rPr>
        <w:t>ꯑꯣꯏꯅꯕꯥ</w:t>
      </w:r>
      <w:r>
        <w:rPr>
          <w:rFonts w:ascii="Times New Roman" w:hAnsi="Times New Roman" w:eastAsia="Times New Roman" w:cs="Times New Roman"/>
        </w:rPr>
        <w:t xml:space="preserve"> </w:t>
      </w:r>
      <w:r>
        <w:rPr>
          <w:rFonts w:ascii="Nirmala UI" w:hAnsi="Nirmala UI" w:eastAsia="Nirmala UI" w:cs="Nirmala UI"/>
        </w:rPr>
        <w:t>ꯂꯝꯕꯤꯒꯨꯝꯕ</w:t>
      </w:r>
      <w:r>
        <w:rPr>
          <w:rFonts w:ascii="Times New Roman" w:hAnsi="Times New Roman" w:eastAsia="Times New Roman" w:cs="Times New Roman"/>
        </w:rPr>
        <w:t xml:space="preserve"> </w:t>
      </w:r>
      <w:r>
        <w:rPr>
          <w:rFonts w:ascii="Nirmala UI" w:hAnsi="Nirmala UI" w:eastAsia="Nirmala UI" w:cs="Nirmala UI"/>
        </w:rPr>
        <w:t>ꯃꯤꯁꯤꯡꯁꯤꯡꯅ</w:t>
      </w:r>
      <w:r>
        <w:rPr>
          <w:rFonts w:ascii="Times New Roman" w:hAnsi="Times New Roman" w:eastAsia="Times New Roman" w:cs="Times New Roman"/>
        </w:rPr>
        <w:t xml:space="preserve"> </w:t>
      </w:r>
      <w:r>
        <w:rPr>
          <w:rFonts w:ascii="Nirmala UI" w:hAnsi="Nirmala UI" w:eastAsia="Nirmala UI" w:cs="Nirmala UI"/>
        </w:rPr>
        <w:t>ꯁꯦꯕꯦꯠ</w:t>
      </w:r>
      <w:r>
        <w:rPr>
          <w:rFonts w:ascii="Times New Roman" w:hAnsi="Times New Roman" w:eastAsia="Times New Roman" w:cs="Times New Roman"/>
        </w:rPr>
        <w:t xml:space="preserve"> </w:t>
      </w:r>
      <w:r>
        <w:rPr>
          <w:rFonts w:ascii="Nirmala UI" w:hAnsi="Nirmala UI" w:eastAsia="Nirmala UI" w:cs="Nirmala UI"/>
        </w:rPr>
        <w:t>ꯑꯗꯨ</w:t>
      </w:r>
      <w:r>
        <w:rPr>
          <w:rFonts w:ascii="Times New Roman" w:hAnsi="Times New Roman" w:eastAsia="Times New Roman" w:cs="Times New Roman"/>
        </w:rPr>
        <w:t xml:space="preserve"> </w:t>
      </w:r>
      <w:r>
        <w:rPr>
          <w:rFonts w:ascii="Nirmala UI" w:hAnsi="Nirmala UI" w:eastAsia="Nirmala UI" w:cs="Nirmala UI"/>
        </w:rPr>
        <w:t>ꯃꯈꯜ</w:t>
      </w:r>
      <w:r>
        <w:rPr>
          <w:rFonts w:ascii="Times New Roman" w:hAnsi="Times New Roman" w:eastAsia="Times New Roman" w:cs="Times New Roman"/>
        </w:rPr>
        <w:t xml:space="preserve"> </w:t>
      </w:r>
      <w:r>
        <w:rPr>
          <w:rFonts w:ascii="Nirmala UI" w:hAnsi="Nirmala UI" w:eastAsia="Nirmala UI" w:cs="Nirmala UI"/>
        </w:rPr>
        <w:t>ꯀꯥꯏꯗꯦ꯫</w:t>
      </w:r>
      <w:r>
        <w:rPr>
          <w:rFonts w:ascii="Times New Roman" w:hAnsi="Times New Roman" w:eastAsia="Times New Roman" w:cs="Times New Roman"/>
        </w:rPr>
        <w:t xml:space="preserve"> </w:t>
      </w:r>
      <w:r>
        <w:rPr>
          <w:rFonts w:ascii="Nirmala UI" w:hAnsi="Nirmala UI" w:eastAsia="Nirmala UI" w:cs="Nirmala UI"/>
        </w:rPr>
        <w:t>ꯃꯈꯣꯏꯅ</w:t>
      </w:r>
      <w:r>
        <w:rPr>
          <w:rFonts w:ascii="Times New Roman" w:hAnsi="Times New Roman" w:eastAsia="Times New Roman" w:cs="Times New Roman"/>
        </w:rPr>
        <w:t xml:space="preserve"> </w:t>
      </w:r>
      <w:r>
        <w:rPr>
          <w:rFonts w:ascii="Nirmala UI" w:hAnsi="Nirmala UI" w:eastAsia="Nirmala UI" w:cs="Nirmala UI"/>
        </w:rPr>
        <w:t>ꯈ꯭ꯔꯥꯏꯁ꯭ꯠꯀꯤ</w:t>
      </w:r>
      <w:r>
        <w:rPr>
          <w:rFonts w:ascii="Times New Roman" w:hAnsi="Times New Roman" w:eastAsia="Times New Roman" w:cs="Times New Roman"/>
        </w:rPr>
        <w:t xml:space="preserve"> </w:t>
      </w:r>
      <w:r>
        <w:rPr>
          <w:rFonts w:ascii="Nirmala UI" w:hAnsi="Nirmala UI" w:eastAsia="Nirmala UI" w:cs="Nirmala UI"/>
        </w:rPr>
        <w:t>ꯆꯔꯦꯛꯇꯔ</w:t>
      </w:r>
      <w:r>
        <w:rPr>
          <w:rFonts w:ascii="Times New Roman" w:hAnsi="Times New Roman" w:eastAsia="Times New Roman" w:cs="Times New Roman"/>
        </w:rPr>
        <w:t xml:space="preserve"> </w:t>
      </w:r>
      <w:r>
        <w:rPr>
          <w:rFonts w:ascii="Nirmala UI" w:hAnsi="Nirmala UI" w:eastAsia="Nirmala UI" w:cs="Nirmala UI"/>
        </w:rPr>
        <w:t>ꯅꯠꯇ꯭ꯔꯒ</w:t>
      </w:r>
      <w:r>
        <w:rPr>
          <w:rFonts w:ascii="Times New Roman" w:hAnsi="Times New Roman" w:eastAsia="Times New Roman" w:cs="Times New Roman"/>
        </w:rPr>
        <w:t xml:space="preserve"> </w:t>
      </w:r>
      <w:r>
        <w:rPr>
          <w:rFonts w:ascii="Nirmala UI" w:hAnsi="Nirmala UI" w:eastAsia="Nirmala UI" w:cs="Nirmala UI"/>
        </w:rPr>
        <w:t>ꯅꯦꯆꯔ</w:t>
      </w:r>
      <w:r>
        <w:rPr>
          <w:rFonts w:ascii="Times New Roman" w:hAnsi="Times New Roman" w:eastAsia="Times New Roman" w:cs="Times New Roman"/>
        </w:rPr>
        <w:t xml:space="preserve"> </w:t>
      </w:r>
      <w:r>
        <w:rPr>
          <w:rFonts w:ascii="Nirmala UI" w:hAnsi="Nirmala UI" w:eastAsia="Nirmala UI" w:cs="Nirmala UI"/>
        </w:rPr>
        <w:t>ꯈꯪꯗꯦ꯫</w:t>
      </w:r>
      <w:r>
        <w:rPr>
          <w:rFonts w:ascii="Times New Roman" w:hAnsi="Times New Roman" w:eastAsia="Times New Roman" w:cs="Times New Roman"/>
        </w:rPr>
        <w:t xml:space="preserve"> </w:t>
      </w:r>
      <w:r>
        <w:rPr>
          <w:rFonts w:ascii="Nirmala UI" w:hAnsi="Nirmala UI" w:eastAsia="Nirmala UI" w:cs="Nirmala UI"/>
        </w:rPr>
        <w:t>ꯃꯈꯣꯏꯅ</w:t>
      </w:r>
      <w:r>
        <w:rPr>
          <w:rFonts w:ascii="Times New Roman" w:hAnsi="Times New Roman" w:eastAsia="Times New Roman" w:cs="Times New Roman"/>
        </w:rPr>
        <w:t xml:space="preserve"> </w:t>
      </w:r>
      <w:r>
        <w:rPr>
          <w:rFonts w:ascii="Nirmala UI" w:hAnsi="Nirmala UI" w:eastAsia="Nirmala UI" w:cs="Nirmala UI"/>
        </w:rPr>
        <w:t>ꯀꯦꯞꯇꯤꯚꯇꯤꯗ</w:t>
      </w:r>
      <w:r>
        <w:rPr>
          <w:rFonts w:ascii="Times New Roman" w:hAnsi="Times New Roman" w:eastAsia="Times New Roman" w:cs="Times New Roman"/>
        </w:rPr>
        <w:t xml:space="preserve"> </w:t>
      </w:r>
      <w:r>
        <w:rPr>
          <w:rFonts w:ascii="Nirmala UI" w:hAnsi="Nirmala UI" w:eastAsia="Nirmala UI" w:cs="Nirmala UI"/>
        </w:rPr>
        <w:t>ꯂꯩꯔꯝꯕ</w:t>
      </w:r>
      <w:r>
        <w:rPr>
          <w:rFonts w:ascii="Times New Roman" w:hAnsi="Times New Roman" w:eastAsia="Times New Roman" w:cs="Times New Roman"/>
        </w:rPr>
        <w:t xml:space="preserve"> </w:t>
      </w:r>
      <w:r>
        <w:rPr>
          <w:rFonts w:ascii="Nirmala UI" w:hAnsi="Nirmala UI" w:eastAsia="Nirmala UI" w:cs="Nirmala UI"/>
        </w:rPr>
        <w:t>ꯃꯇꯝꯗ</w:t>
      </w:r>
      <w:r>
        <w:rPr>
          <w:rFonts w:ascii="Times New Roman" w:hAnsi="Times New Roman" w:eastAsia="Times New Roman" w:cs="Times New Roman"/>
        </w:rPr>
        <w:t xml:space="preserve"> </w:t>
      </w:r>
      <w:r>
        <w:rPr>
          <w:rFonts w:ascii="Nirmala UI" w:hAnsi="Nirmala UI" w:eastAsia="Nirmala UI" w:cs="Nirmala UI"/>
        </w:rPr>
        <w:t>ꯑꯩꯒꯤ</w:t>
      </w:r>
      <w:r>
        <w:rPr>
          <w:rFonts w:ascii="Times New Roman" w:hAnsi="Times New Roman" w:eastAsia="Times New Roman" w:cs="Times New Roman"/>
        </w:rPr>
        <w:t xml:space="preserve"> </w:t>
      </w:r>
      <w:r>
        <w:rPr>
          <w:rFonts w:ascii="Nirmala UI" w:hAnsi="Nirmala UI" w:eastAsia="Nirmala UI" w:cs="Nirmala UI"/>
        </w:rPr>
        <w:t>ꯃꯄꯨꯡ</w:t>
      </w:r>
      <w:r>
        <w:rPr>
          <w:rFonts w:ascii="Times New Roman" w:hAnsi="Times New Roman" w:eastAsia="Times New Roman" w:cs="Times New Roman"/>
        </w:rPr>
        <w:t xml:space="preserve"> </w:t>
      </w:r>
      <w:r>
        <w:rPr>
          <w:rFonts w:ascii="Nirmala UI" w:hAnsi="Nirmala UI" w:eastAsia="Nirmala UI" w:cs="Nirmala UI"/>
        </w:rPr>
        <w:t>ꯃꯔꯣꯜ</w:t>
      </w:r>
      <w:r>
        <w:rPr>
          <w:rFonts w:ascii="Times New Roman" w:hAnsi="Times New Roman" w:eastAsia="Times New Roman" w:cs="Times New Roman"/>
        </w:rPr>
        <w:t xml:space="preserve"> </w:t>
      </w:r>
      <w:r>
        <w:rPr>
          <w:rFonts w:ascii="Nirmala UI" w:hAnsi="Nirmala UI" w:eastAsia="Nirmala UI" w:cs="Nirmala UI"/>
        </w:rPr>
        <w:t>ꯂꯩꯅ</w:t>
      </w:r>
      <w:r>
        <w:rPr>
          <w:rFonts w:ascii="Times New Roman" w:hAnsi="Times New Roman" w:eastAsia="Times New Roman" w:cs="Times New Roman"/>
        </w:rPr>
        <w:t xml:space="preserve"> </w:t>
      </w:r>
      <w:r>
        <w:rPr>
          <w:rFonts w:ascii="Nirmala UI" w:hAnsi="Nirmala UI" w:eastAsia="Nirmala UI" w:cs="Nirmala UI"/>
        </w:rPr>
        <w:t>ꯉꯝꯍꯜꯂꯝꯕ</w:t>
      </w:r>
      <w:r>
        <w:rPr>
          <w:rFonts w:ascii="Times New Roman" w:hAnsi="Times New Roman" w:eastAsia="Times New Roman" w:cs="Times New Roman"/>
        </w:rPr>
        <w:t xml:space="preserve"> </w:t>
      </w:r>
      <w:r>
        <w:rPr>
          <w:rFonts w:ascii="Nirmala UI" w:hAnsi="Nirmala UI" w:eastAsia="Nirmala UI" w:cs="Nirmala UI"/>
        </w:rPr>
        <w:t>ꯏꯁ꯭ꯇꯥꯟꯗꯤꯡ</w:t>
      </w:r>
      <w:r>
        <w:rPr>
          <w:rFonts w:ascii="Times New Roman" w:hAnsi="Times New Roman" w:eastAsia="Times New Roman" w:cs="Times New Roman"/>
        </w:rPr>
        <w:t xml:space="preserve"> </w:t>
      </w:r>
      <w:r>
        <w:rPr>
          <w:rFonts w:ascii="Nirmala UI" w:hAnsi="Nirmala UI" w:eastAsia="Nirmala UI" w:cs="Nirmala UI"/>
        </w:rPr>
        <w:t>ꯑꯗꯨꯗ</w:t>
      </w:r>
      <w:r>
        <w:rPr>
          <w:rFonts w:ascii="Times New Roman" w:hAnsi="Times New Roman" w:eastAsia="Times New Roman" w:cs="Times New Roman"/>
        </w:rPr>
        <w:t xml:space="preserve"> </w:t>
      </w:r>
      <w:r>
        <w:rPr>
          <w:rFonts w:ascii="Nirmala UI" w:hAnsi="Nirmala UI" w:eastAsia="Nirmala UI" w:cs="Nirmala UI"/>
        </w:rPr>
        <w:t>ꯍꯣꯜꯂꯤ꯫</w:t>
      </w:r>
      <w:r>
        <w:rPr>
          <w:rFonts w:ascii="Times New Roman" w:hAnsi="Times New Roman" w:eastAsia="Times New Roman" w:cs="Times New Roman"/>
        </w:rPr>
        <w:t xml:space="preserve"> </w:t>
      </w:r>
      <w:r>
        <w:rPr>
          <w:rFonts w:ascii="Nirmala UI" w:hAnsi="Nirmala UI" w:eastAsia="Nirmala UI" w:cs="Nirmala UI"/>
        </w:rPr>
        <w:t>ꯑꯦꯗꯕꯦꯟꯇꯤꯁꯝꯒꯤ</w:t>
      </w:r>
      <w:r>
        <w:rPr>
          <w:rFonts w:ascii="Times New Roman" w:hAnsi="Times New Roman" w:eastAsia="Times New Roman" w:cs="Times New Roman"/>
        </w:rPr>
        <w:t xml:space="preserve"> </w:t>
      </w:r>
      <w:r>
        <w:rPr>
          <w:rFonts w:ascii="Nirmala UI" w:hAnsi="Nirmala UI" w:eastAsia="Nirmala UI" w:cs="Nirmala UI"/>
        </w:rPr>
        <w:t>ꯍꯤꯁ꯭ꯇ꯭ꯔꯤ</w:t>
      </w:r>
      <w:r>
        <w:rPr>
          <w:rFonts w:ascii="Times New Roman" w:hAnsi="Times New Roman" w:eastAsia="Times New Roman" w:cs="Times New Roman"/>
        </w:rPr>
        <w:t xml:space="preserve">, </w:t>
      </w:r>
      <w:r>
        <w:rPr>
          <w:rFonts w:ascii="Nirmala UI" w:hAnsi="Nirmala UI" w:eastAsia="Nirmala UI" w:cs="Nirmala UI"/>
        </w:rPr>
        <w:t>ꯃꯍꯥꯛꯀꯤ</w:t>
      </w:r>
      <w:r>
        <w:rPr>
          <w:rFonts w:ascii="Times New Roman" w:hAnsi="Times New Roman" w:eastAsia="Times New Roman" w:cs="Times New Roman"/>
        </w:rPr>
        <w:t xml:space="preserve"> </w:t>
      </w:r>
      <w:r>
        <w:rPr>
          <w:rFonts w:ascii="Nirmala UI" w:hAnsi="Nirmala UI" w:eastAsia="Nirmala UI" w:cs="Nirmala UI"/>
        </w:rPr>
        <w:t>ꯋꯦꯃꯥꯔꯛꯁ</w:t>
      </w:r>
      <w:r>
        <w:rPr>
          <w:rFonts w:ascii="Times New Roman" w:hAnsi="Times New Roman" w:eastAsia="Times New Roman" w:cs="Times New Roman"/>
        </w:rPr>
        <w:t xml:space="preserve">, </w:t>
      </w:r>
      <w:r>
        <w:rPr>
          <w:rFonts w:ascii="Nirmala UI" w:hAnsi="Nirmala UI" w:eastAsia="Nirmala UI" w:cs="Nirmala UI"/>
        </w:rPr>
        <w:t>ꯑꯄꯣꯁꯇꯦꯁꯤꯁ</w:t>
      </w:r>
      <w:r>
        <w:rPr>
          <w:rFonts w:ascii="Times New Roman" w:hAnsi="Times New Roman" w:eastAsia="Times New Roman" w:cs="Times New Roman"/>
        </w:rPr>
        <w:t xml:space="preserve">, </w:t>
      </w:r>
      <w:r>
        <w:rPr>
          <w:rFonts w:ascii="Nirmala UI" w:hAnsi="Nirmala UI" w:eastAsia="Nirmala UI" w:cs="Nirmala UI"/>
        </w:rPr>
        <w:t>ꯀꯣꯝꯄ꯭ꯔꯃꯥꯏꯁꯁ</w:t>
      </w:r>
      <w:r>
        <w:rPr>
          <w:rFonts w:ascii="Times New Roman" w:hAnsi="Times New Roman" w:eastAsia="Times New Roman" w:cs="Times New Roman"/>
        </w:rPr>
        <w:t xml:space="preserve"> </w:t>
      </w:r>
      <w:r>
        <w:rPr>
          <w:rFonts w:ascii="Nirmala UI" w:hAnsi="Nirmala UI" w:eastAsia="Nirmala UI" w:cs="Nirmala UI"/>
        </w:rPr>
        <w:t>ꯑꯃꯁꯨꯡ</w:t>
      </w:r>
      <w:r>
        <w:rPr>
          <w:rFonts w:ascii="Times New Roman" w:hAnsi="Times New Roman" w:eastAsia="Times New Roman" w:cs="Times New Roman"/>
        </w:rPr>
        <w:t xml:space="preserve"> </w:t>
      </w:r>
      <w:r>
        <w:rPr>
          <w:rFonts w:ascii="Nirmala UI" w:hAnsi="Nirmala UI" w:eastAsia="Nirmala UI" w:cs="Nirmala UI"/>
        </w:rPr>
        <w:t>ꯃꯅꯨꯡꯒꯤ</w:t>
      </w:r>
      <w:r>
        <w:rPr>
          <w:rFonts w:ascii="Times New Roman" w:hAnsi="Times New Roman" w:eastAsia="Times New Roman" w:cs="Times New Roman"/>
        </w:rPr>
        <w:t xml:space="preserve"> </w:t>
      </w:r>
      <w:r>
        <w:rPr>
          <w:rFonts w:ascii="Nirmala UI" w:hAnsi="Nirmala UI" w:eastAsia="Nirmala UI" w:cs="Nirmala UI"/>
        </w:rPr>
        <w:t>ꯁ꯭ꯇ꯭ꯔꯒꯜꯁ</w:t>
      </w:r>
      <w:r>
        <w:rPr>
          <w:rFonts w:ascii="Times New Roman" w:hAnsi="Times New Roman" w:eastAsia="Times New Roman" w:cs="Times New Roman"/>
        </w:rPr>
        <w:t xml:space="preserve"> </w:t>
      </w:r>
      <w:r>
        <w:rPr>
          <w:rFonts w:ascii="Nirmala UI" w:hAnsi="Nirmala UI" w:eastAsia="Nirmala UI" w:cs="Nirmala UI"/>
        </w:rPr>
        <w:t>ꯄꯨꯝꯅꯃꯛ</w:t>
      </w:r>
      <w:r>
        <w:rPr>
          <w:rFonts w:ascii="Times New Roman" w:hAnsi="Times New Roman" w:eastAsia="Times New Roman" w:cs="Times New Roman"/>
        </w:rPr>
        <w:t xml:space="preserve"> </w:t>
      </w:r>
      <w:r>
        <w:rPr>
          <w:rFonts w:ascii="Nirmala UI" w:hAnsi="Nirmala UI" w:eastAsia="Nirmala UI" w:cs="Nirmala UI"/>
        </w:rPr>
        <w:t>ꯌꯥꯎꯔꯒ</w:t>
      </w:r>
      <w:r>
        <w:rPr>
          <w:rFonts w:ascii="Times New Roman" w:hAnsi="Times New Roman" w:eastAsia="Times New Roman" w:cs="Times New Roman"/>
        </w:rPr>
        <w:t>, 1880</w:t>
      </w:r>
      <w:r>
        <w:rPr>
          <w:rFonts w:ascii="Nirmala UI" w:hAnsi="Nirmala UI" w:eastAsia="Nirmala UI" w:cs="Nirmala UI"/>
        </w:rPr>
        <w:t>ꯁ</w:t>
      </w:r>
      <w:r>
        <w:rPr>
          <w:rFonts w:ascii="Times New Roman" w:hAnsi="Times New Roman" w:eastAsia="Times New Roman" w:cs="Times New Roman"/>
        </w:rPr>
        <w:t xml:space="preserve"> </w:t>
      </w:r>
      <w:r>
        <w:rPr>
          <w:rFonts w:ascii="Nirmala UI" w:hAnsi="Nirmala UI" w:eastAsia="Nirmala UI" w:cs="Nirmala UI"/>
        </w:rPr>
        <w:t>ꯀꯤ</w:t>
      </w:r>
      <w:r>
        <w:rPr>
          <w:rFonts w:ascii="Times New Roman" w:hAnsi="Times New Roman" w:eastAsia="Times New Roman" w:cs="Times New Roman"/>
        </w:rPr>
        <w:t xml:space="preserve"> </w:t>
      </w:r>
      <w:r>
        <w:rPr>
          <w:rFonts w:ascii="Nirmala UI" w:hAnsi="Nirmala UI" w:eastAsia="Nirmala UI" w:cs="Nirmala UI"/>
        </w:rPr>
        <w:t>ꯃꯇꯝꯗ</w:t>
      </w:r>
      <w:r>
        <w:rPr>
          <w:rFonts w:ascii="Times New Roman" w:hAnsi="Times New Roman" w:eastAsia="Times New Roman" w:cs="Times New Roman"/>
        </w:rPr>
        <w:t xml:space="preserve"> The Desire of Ages </w:t>
      </w:r>
      <w:r>
        <w:rPr>
          <w:rFonts w:ascii="Nirmala UI" w:hAnsi="Nirmala UI" w:eastAsia="Nirmala UI" w:cs="Nirmala UI"/>
        </w:rPr>
        <w:t>ꯄꯨꯕ꯭ꯂꯤꯁ</w:t>
      </w:r>
      <w:r>
        <w:rPr>
          <w:rFonts w:ascii="Times New Roman" w:hAnsi="Times New Roman" w:eastAsia="Times New Roman" w:cs="Times New Roman"/>
        </w:rPr>
        <w:t xml:space="preserve"> </w:t>
      </w:r>
      <w:r>
        <w:rPr>
          <w:rFonts w:ascii="Nirmala UI" w:hAnsi="Nirmala UI" w:eastAsia="Nirmala UI" w:cs="Nirmala UI"/>
        </w:rPr>
        <w:t>ꯇꯧꯔꯕ</w:t>
      </w:r>
      <w:r>
        <w:rPr>
          <w:rFonts w:ascii="Times New Roman" w:hAnsi="Times New Roman" w:eastAsia="Times New Roman" w:cs="Times New Roman"/>
        </w:rPr>
        <w:t xml:space="preserve"> </w:t>
      </w:r>
      <w:r>
        <w:rPr>
          <w:rFonts w:ascii="Nirmala UI" w:hAnsi="Nirmala UI" w:eastAsia="Nirmala UI" w:cs="Nirmala UI"/>
        </w:rPr>
        <w:t>ꯑꯃꯇ</w:t>
      </w:r>
      <w:r>
        <w:rPr>
          <w:rFonts w:ascii="Times New Roman" w:hAnsi="Times New Roman" w:eastAsia="Times New Roman" w:cs="Times New Roman"/>
        </w:rPr>
        <w:t xml:space="preserve"> </w:t>
      </w:r>
      <w:r>
        <w:rPr>
          <w:rFonts w:ascii="Nirmala UI" w:hAnsi="Nirmala UI" w:eastAsia="Nirmala UI" w:cs="Nirmala UI"/>
        </w:rPr>
        <w:t>ꯌꯧꯈ꯭ꯔꯦ꯫</w:t>
      </w:r>
      <w:r>
        <w:rPr>
          <w:rFonts w:ascii="Times New Roman" w:hAnsi="Times New Roman" w:eastAsia="Times New Roman" w:cs="Times New Roman"/>
        </w:rPr>
        <w:t xml:space="preserve"> </w:t>
      </w:r>
      <w:r>
        <w:rPr>
          <w:rFonts w:ascii="Nirmala UI" w:hAnsi="Nirmala UI" w:eastAsia="Nirmala UI" w:cs="Nirmala UI"/>
        </w:rPr>
        <w:t>ꯂꯥꯏꯔꯤꯛ</w:t>
      </w:r>
      <w:r>
        <w:rPr>
          <w:rFonts w:ascii="Times New Roman" w:hAnsi="Times New Roman" w:eastAsia="Times New Roman" w:cs="Times New Roman"/>
        </w:rPr>
        <w:t xml:space="preserve"> </w:t>
      </w:r>
      <w:r>
        <w:rPr>
          <w:rFonts w:ascii="Nirmala UI" w:hAnsi="Nirmala UI" w:eastAsia="Nirmala UI" w:cs="Nirmala UI"/>
        </w:rPr>
        <w:t>ꯑꯗꯨꯒꯤ</w:t>
      </w:r>
      <w:r>
        <w:rPr>
          <w:rFonts w:ascii="Times New Roman" w:hAnsi="Times New Roman" w:eastAsia="Times New Roman" w:cs="Times New Roman"/>
        </w:rPr>
        <w:t xml:space="preserve"> </w:t>
      </w:r>
      <w:r>
        <w:rPr>
          <w:rFonts w:ascii="Nirmala UI" w:hAnsi="Nirmala UI" w:eastAsia="Nirmala UI" w:cs="Nirmala UI"/>
        </w:rPr>
        <w:t>ꯄꯦꯖ</w:t>
      </w:r>
      <w:r>
        <w:rPr>
          <w:rFonts w:ascii="Times New Roman" w:hAnsi="Times New Roman" w:eastAsia="Times New Roman" w:cs="Times New Roman"/>
        </w:rPr>
        <w:t xml:space="preserve"> 671</w:t>
      </w:r>
      <w:r>
        <w:rPr>
          <w:rFonts w:ascii="Nirmala UI" w:hAnsi="Nirmala UI" w:eastAsia="Nirmala UI" w:cs="Nirmala UI"/>
        </w:rPr>
        <w:t>ꯗ</w:t>
      </w:r>
      <w:r>
        <w:rPr>
          <w:rFonts w:ascii="Times New Roman" w:hAnsi="Times New Roman" w:eastAsia="Times New Roman" w:cs="Times New Roman"/>
        </w:rPr>
        <w:t xml:space="preserve"> </w:t>
      </w:r>
      <w:r>
        <w:rPr>
          <w:rFonts w:ascii="Nirmala UI" w:hAnsi="Nirmala UI" w:eastAsia="Nirmala UI" w:cs="Nirmala UI"/>
        </w:rPr>
        <w:t>ꯃꯄꯨꯒꯤ</w:t>
      </w:r>
      <w:r>
        <w:rPr>
          <w:rFonts w:ascii="Times New Roman" w:hAnsi="Times New Roman" w:eastAsia="Times New Roman" w:cs="Times New Roman"/>
        </w:rPr>
        <w:t xml:space="preserve"> </w:t>
      </w:r>
      <w:r>
        <w:rPr>
          <w:rFonts w:ascii="Nirmala UI" w:hAnsi="Nirmala UI" w:eastAsia="Nirmala UI" w:cs="Nirmala UI"/>
        </w:rPr>
        <w:t>ꯃꯐꯝ</w:t>
      </w:r>
      <w:r>
        <w:rPr>
          <w:rFonts w:ascii="Times New Roman" w:hAnsi="Times New Roman" w:eastAsia="Times New Roman" w:cs="Times New Roman"/>
        </w:rPr>
        <w:t xml:space="preserve"> </w:t>
      </w:r>
      <w:r>
        <w:rPr>
          <w:rFonts w:ascii="Nirmala UI" w:hAnsi="Nirmala UI" w:eastAsia="Nirmala UI" w:cs="Nirmala UI"/>
        </w:rPr>
        <w:t>ꯐꯪꯂꯤꯕ</w:t>
      </w:r>
      <w:r>
        <w:rPr>
          <w:rFonts w:ascii="Times New Roman" w:hAnsi="Times New Roman" w:eastAsia="Times New Roman" w:cs="Times New Roman"/>
        </w:rPr>
        <w:t xml:space="preserve">, </w:t>
      </w:r>
      <w:r>
        <w:rPr>
          <w:rFonts w:ascii="Nirmala UI" w:hAnsi="Nirmala UI" w:eastAsia="Nirmala UI" w:cs="Nirmala UI"/>
        </w:rPr>
        <w:t>ꯒꯣꯗꯍꯦꯗꯀꯤ</w:t>
      </w:r>
      <w:r>
        <w:rPr>
          <w:rFonts w:ascii="Times New Roman" w:hAnsi="Times New Roman" w:eastAsia="Times New Roman" w:cs="Times New Roman"/>
        </w:rPr>
        <w:t xml:space="preserve"> </w:t>
      </w:r>
      <w:r>
        <w:rPr>
          <w:rFonts w:ascii="Nirmala UI" w:hAnsi="Nirmala UI" w:eastAsia="Nirmala UI" w:cs="Nirmala UI"/>
        </w:rPr>
        <w:t>ꯃꯔꯨ</w:t>
      </w:r>
      <w:r>
        <w:rPr>
          <w:rFonts w:ascii="Times New Roman" w:hAnsi="Times New Roman" w:eastAsia="Times New Roman" w:cs="Times New Roman"/>
        </w:rPr>
        <w:t xml:space="preserve"> </w:t>
      </w:r>
      <w:r>
        <w:rPr>
          <w:rFonts w:ascii="Nirmala UI" w:hAnsi="Nirmala UI" w:eastAsia="Nirmala UI" w:cs="Nirmala UI"/>
        </w:rPr>
        <w:t>ꯑꯃ</w:t>
      </w:r>
      <w:r>
        <w:rPr>
          <w:rFonts w:ascii="Times New Roman" w:hAnsi="Times New Roman" w:eastAsia="Times New Roman" w:cs="Times New Roman"/>
        </w:rPr>
        <w:t xml:space="preserve"> </w:t>
      </w:r>
      <w:r>
        <w:rPr>
          <w:rFonts w:ascii="Nirmala UI" w:hAnsi="Nirmala UI" w:eastAsia="Nirmala UI" w:cs="Nirmala UI"/>
        </w:rPr>
        <w:t>ꯂꯩ</w:t>
      </w:r>
      <w:r>
        <w:rPr>
          <w:rFonts w:ascii="Times New Roman" w:hAnsi="Times New Roman" w:eastAsia="Times New Roman" w:cs="Times New Roman"/>
        </w:rPr>
        <w:t xml:space="preserve">, </w:t>
      </w:r>
      <w:r>
        <w:rPr>
          <w:rFonts w:ascii="Nirmala UI" w:hAnsi="Nirmala UI" w:eastAsia="Nirmala UI" w:cs="Nirmala UI"/>
        </w:rPr>
        <w:t>ꯃꯁꯤꯅ</w:t>
      </w:r>
      <w:r>
        <w:rPr>
          <w:rFonts w:ascii="Times New Roman" w:hAnsi="Times New Roman" w:eastAsia="Times New Roman" w:cs="Times New Roman"/>
        </w:rPr>
        <w:t xml:space="preserve"> 18</w:t>
      </w:r>
      <w:r>
        <w:rPr>
          <w:rFonts w:ascii="Nirmala UI" w:hAnsi="Nirmala UI" w:eastAsia="Nirmala UI" w:cs="Nirmala UI"/>
        </w:rPr>
        <w:t>ꯠꯍ</w:t>
      </w:r>
      <w:r>
        <w:rPr>
          <w:rFonts w:ascii="Times New Roman" w:hAnsi="Times New Roman" w:eastAsia="Times New Roman" w:cs="Times New Roman"/>
        </w:rPr>
        <w:t xml:space="preserve"> </w:t>
      </w:r>
      <w:r>
        <w:rPr>
          <w:rFonts w:ascii="Nirmala UI" w:hAnsi="Nirmala UI" w:eastAsia="Nirmala UI" w:cs="Nirmala UI"/>
        </w:rPr>
        <w:t>ꯆꯦꯟꯆꯨꯔꯤꯗꯒꯤ</w:t>
      </w:r>
      <w:r>
        <w:rPr>
          <w:rFonts w:ascii="Times New Roman" w:hAnsi="Times New Roman" w:eastAsia="Times New Roman" w:cs="Times New Roman"/>
        </w:rPr>
        <w:t xml:space="preserve"> </w:t>
      </w:r>
      <w:r>
        <w:rPr>
          <w:rFonts w:ascii="Nirmala UI" w:hAnsi="Nirmala UI" w:eastAsia="Nirmala UI" w:cs="Nirmala UI"/>
        </w:rPr>
        <w:t>ꯂꯥꯛꯄ</w:t>
      </w:r>
      <w:r>
        <w:rPr>
          <w:rFonts w:ascii="Times New Roman" w:hAnsi="Times New Roman" w:eastAsia="Times New Roman" w:cs="Times New Roman"/>
        </w:rPr>
        <w:t xml:space="preserve"> </w:t>
      </w:r>
      <w:r>
        <w:rPr>
          <w:rFonts w:ascii="Nirmala UI" w:hAnsi="Nirmala UI" w:eastAsia="Nirmala UI" w:cs="Nirmala UI"/>
        </w:rPr>
        <w:t>ꯑꯗꯨꯒꯤ</w:t>
      </w:r>
      <w:r>
        <w:rPr>
          <w:rFonts w:ascii="Times New Roman" w:hAnsi="Times New Roman" w:eastAsia="Times New Roman" w:cs="Times New Roman"/>
        </w:rPr>
        <w:t xml:space="preserve"> </w:t>
      </w:r>
      <w:r>
        <w:rPr>
          <w:rFonts w:ascii="Nirmala UI" w:hAnsi="Nirmala UI" w:eastAsia="Nirmala UI" w:cs="Nirmala UI"/>
        </w:rPr>
        <w:t>ꯃꯔꯨꯗꯒꯤ</w:t>
      </w:r>
      <w:r>
        <w:rPr>
          <w:rFonts w:ascii="Times New Roman" w:hAnsi="Times New Roman" w:eastAsia="Times New Roman" w:cs="Times New Roman"/>
        </w:rPr>
        <w:t xml:space="preserve"> </w:t>
      </w:r>
      <w:r>
        <w:rPr>
          <w:rFonts w:ascii="Nirmala UI" w:hAnsi="Nirmala UI" w:eastAsia="Nirmala UI" w:cs="Nirmala UI"/>
        </w:rPr>
        <w:t>ꯍꯦꯟꯅ</w:t>
      </w:r>
      <w:r>
        <w:rPr>
          <w:rFonts w:ascii="Times New Roman" w:hAnsi="Times New Roman" w:eastAsia="Times New Roman" w:cs="Times New Roman"/>
        </w:rPr>
        <w:t xml:space="preserve"> </w:t>
      </w:r>
      <w:r>
        <w:rPr>
          <w:rFonts w:ascii="Nirmala UI" w:hAnsi="Nirmala UI" w:eastAsia="Nirmala UI" w:cs="Nirmala UI"/>
        </w:rPr>
        <w:t>ꯃꯌꯥꯝ</w:t>
      </w:r>
      <w:r>
        <w:rPr>
          <w:rFonts w:ascii="Times New Roman" w:hAnsi="Times New Roman" w:eastAsia="Times New Roman" w:cs="Times New Roman"/>
        </w:rPr>
        <w:t xml:space="preserve"> </w:t>
      </w:r>
      <w:r>
        <w:rPr>
          <w:rFonts w:ascii="Nirmala UI" w:hAnsi="Nirmala UI" w:eastAsia="Nirmala UI" w:cs="Nirmala UI"/>
        </w:rPr>
        <w:t>ꯃꯈꯥꯛ</w:t>
      </w:r>
      <w:r>
        <w:rPr>
          <w:rFonts w:ascii="Times New Roman" w:hAnsi="Times New Roman" w:eastAsia="Times New Roman" w:cs="Times New Roman"/>
        </w:rPr>
        <w:t xml:space="preserve"> </w:t>
      </w:r>
      <w:r>
        <w:rPr>
          <w:rFonts w:ascii="Nirmala UI" w:hAnsi="Nirmala UI" w:eastAsia="Nirmala UI" w:cs="Nirmala UI"/>
        </w:rPr>
        <w:t>ꯈꯣꯡꯖꯤꯜꯂꯀ꯭ꯈ꯭ꯔꯦ꯫</w:t>
      </w:r>
    </w:p>
    <w:p>
      <w:pPr>
        <w:pStyle w:val="ArticleBody"/>
        <w:jc w:val="left"/>
      </w:pPr>
      <w:r>
        <w:rPr>
          <w:rFonts w:ascii="Malgun Gothic" w:hAnsi="Malgun Gothic" w:eastAsia="Malgun Gothic" w:cs="Malgun Gothic"/>
        </w:rPr>
        <w:t>이스라엘</w:t>
      </w:r>
      <w:r>
        <w:rPr>
          <w:rFonts w:ascii="Times New Roman" w:hAnsi="Times New Roman" w:eastAsia="Times New Roman" w:cs="Times New Roman"/>
        </w:rPr>
        <w:t xml:space="preserve"> </w:t>
      </w:r>
      <w:r>
        <w:rPr>
          <w:rFonts w:ascii="Malgun Gothic" w:hAnsi="Malgun Gothic" w:eastAsia="Malgun Gothic" w:cs="Malgun Gothic"/>
        </w:rPr>
        <w:t>고대</w:t>
      </w:r>
      <w:r>
        <w:rPr>
          <w:rFonts w:ascii="Times New Roman" w:hAnsi="Times New Roman" w:eastAsia="Times New Roman" w:cs="Times New Roman"/>
        </w:rPr>
        <w:t xml:space="preserve"> </w:t>
      </w:r>
      <w:r>
        <w:rPr>
          <w:rFonts w:ascii="Malgun Gothic" w:hAnsi="Malgun Gothic" w:eastAsia="Malgun Gothic" w:cs="Malgun Gothic"/>
        </w:rPr>
        <w:t>민족은</w:t>
      </w:r>
      <w:r>
        <w:rPr>
          <w:rFonts w:ascii="Times New Roman" w:hAnsi="Times New Roman" w:eastAsia="Times New Roman" w:cs="Times New Roman"/>
        </w:rPr>
        <w:t xml:space="preserve"> </w:t>
      </w:r>
      <w:r>
        <w:rPr>
          <w:rFonts w:ascii="Malgun Gothic" w:hAnsi="Malgun Gothic" w:eastAsia="Malgun Gothic" w:cs="Malgun Gothic"/>
        </w:rPr>
        <w:t>그</w:t>
      </w:r>
      <w:r>
        <w:rPr>
          <w:rFonts w:ascii="Times New Roman" w:hAnsi="Times New Roman" w:eastAsia="Times New Roman" w:cs="Times New Roman"/>
        </w:rPr>
        <w:t xml:space="preserve"> </w:t>
      </w:r>
      <w:r>
        <w:rPr>
          <w:rFonts w:ascii="Malgun Gothic" w:hAnsi="Malgun Gothic" w:eastAsia="Malgun Gothic" w:cs="Malgun Gothic"/>
        </w:rPr>
        <w:t>종말에</w:t>
      </w:r>
      <w:r>
        <w:rPr>
          <w:rFonts w:ascii="Times New Roman" w:hAnsi="Times New Roman" w:eastAsia="Times New Roman" w:cs="Times New Roman"/>
        </w:rPr>
        <w:t xml:space="preserve"> </w:t>
      </w:r>
      <w:r>
        <w:rPr>
          <w:rFonts w:ascii="Malgun Gothic" w:hAnsi="Malgun Gothic" w:eastAsia="Malgun Gothic" w:cs="Malgun Gothic"/>
        </w:rPr>
        <w:t>이르러</w:t>
      </w:r>
      <w:r>
        <w:rPr>
          <w:rFonts w:ascii="Times New Roman" w:hAnsi="Times New Roman" w:eastAsia="Times New Roman" w:cs="Times New Roman"/>
        </w:rPr>
        <w:t xml:space="preserve">, </w:t>
      </w:r>
      <w:r>
        <w:rPr>
          <w:rFonts w:ascii="Malgun Gothic" w:hAnsi="Malgun Gothic" w:eastAsia="Malgun Gothic" w:cs="Malgun Gothic"/>
        </w:rPr>
        <w:t>그</w:t>
      </w:r>
      <w:r>
        <w:rPr>
          <w:rFonts w:ascii="Times New Roman" w:hAnsi="Times New Roman" w:eastAsia="Times New Roman" w:cs="Times New Roman"/>
        </w:rPr>
        <w:t xml:space="preserve"> </w:t>
      </w:r>
      <w:r>
        <w:rPr>
          <w:rFonts w:ascii="Malgun Gothic" w:hAnsi="Malgun Gothic" w:eastAsia="Malgun Gothic" w:cs="Malgun Gothic"/>
        </w:rPr>
        <w:t>시작의</w:t>
      </w:r>
      <w:r>
        <w:rPr>
          <w:rFonts w:ascii="Times New Roman" w:hAnsi="Times New Roman" w:eastAsia="Times New Roman" w:cs="Times New Roman"/>
        </w:rPr>
        <w:t xml:space="preserve"> </w:t>
      </w:r>
      <w:r>
        <w:rPr>
          <w:rFonts w:ascii="Malgun Gothic" w:hAnsi="Malgun Gothic" w:eastAsia="Malgun Gothic" w:cs="Malgun Gothic"/>
        </w:rPr>
        <w:t>역사로부터</w:t>
      </w:r>
      <w:r>
        <w:rPr>
          <w:rFonts w:ascii="Times New Roman" w:hAnsi="Times New Roman" w:eastAsia="Times New Roman" w:cs="Times New Roman"/>
        </w:rPr>
        <w:t xml:space="preserve"> </w:t>
      </w:r>
      <w:r>
        <w:rPr>
          <w:rFonts w:ascii="Malgun Gothic" w:hAnsi="Malgun Gothic" w:eastAsia="Malgun Gothic" w:cs="Malgun Gothic"/>
        </w:rPr>
        <w:t>형성된</w:t>
      </w:r>
      <w:r>
        <w:rPr>
          <w:rFonts w:ascii="Times New Roman" w:hAnsi="Times New Roman" w:eastAsia="Times New Roman" w:cs="Times New Roman"/>
        </w:rPr>
        <w:t xml:space="preserve"> </w:t>
      </w:r>
      <w:r>
        <w:rPr>
          <w:rFonts w:ascii="Malgun Gothic" w:hAnsi="Malgun Gothic" w:eastAsia="Malgun Gothic" w:cs="Malgun Gothic"/>
        </w:rPr>
        <w:t>이해에</w:t>
      </w:r>
      <w:r>
        <w:rPr>
          <w:rFonts w:ascii="Times New Roman" w:hAnsi="Times New Roman" w:eastAsia="Times New Roman" w:cs="Times New Roman"/>
        </w:rPr>
        <w:t xml:space="preserve"> </w:t>
      </w:r>
      <w:r>
        <w:rPr>
          <w:rFonts w:ascii="Malgun Gothic" w:hAnsi="Malgun Gothic" w:eastAsia="Malgun Gothic" w:cs="Malgun Gothic"/>
        </w:rPr>
        <w:t>근거한</w:t>
      </w:r>
      <w:r>
        <w:rPr>
          <w:rFonts w:ascii="Times New Roman" w:hAnsi="Times New Roman" w:eastAsia="Times New Roman" w:cs="Times New Roman"/>
        </w:rPr>
        <w:t xml:space="preserve"> </w:t>
      </w:r>
      <w:r>
        <w:rPr>
          <w:rFonts w:ascii="Malgun Gothic" w:hAnsi="Malgun Gothic" w:eastAsia="Malgun Gothic" w:cs="Malgun Gothic"/>
        </w:rPr>
        <w:t>신격에</w:t>
      </w:r>
      <w:r>
        <w:rPr>
          <w:rFonts w:ascii="Times New Roman" w:hAnsi="Times New Roman" w:eastAsia="Times New Roman" w:cs="Times New Roman"/>
        </w:rPr>
        <w:t xml:space="preserve"> </w:t>
      </w:r>
      <w:r>
        <w:rPr>
          <w:rFonts w:ascii="Malgun Gothic" w:hAnsi="Malgun Gothic" w:eastAsia="Malgun Gothic" w:cs="Malgun Gothic"/>
        </w:rPr>
        <w:t>대한</w:t>
      </w:r>
      <w:r>
        <w:rPr>
          <w:rFonts w:ascii="Times New Roman" w:hAnsi="Times New Roman" w:eastAsia="Times New Roman" w:cs="Times New Roman"/>
        </w:rPr>
        <w:t xml:space="preserve"> </w:t>
      </w:r>
      <w:r>
        <w:rPr>
          <w:rFonts w:ascii="Malgun Gothic" w:hAnsi="Malgun Gothic" w:eastAsia="Malgun Gothic" w:cs="Malgun Gothic"/>
        </w:rPr>
        <w:t>제한된</w:t>
      </w:r>
      <w:r>
        <w:rPr>
          <w:rFonts w:ascii="Times New Roman" w:hAnsi="Times New Roman" w:eastAsia="Times New Roman" w:cs="Times New Roman"/>
        </w:rPr>
        <w:t xml:space="preserve"> </w:t>
      </w:r>
      <w:r>
        <w:rPr>
          <w:rFonts w:ascii="Malgun Gothic" w:hAnsi="Malgun Gothic" w:eastAsia="Malgun Gothic" w:cs="Malgun Gothic"/>
        </w:rPr>
        <w:t>이해로</w:t>
      </w:r>
      <w:r>
        <w:rPr>
          <w:rFonts w:ascii="Times New Roman" w:hAnsi="Times New Roman" w:eastAsia="Times New Roman" w:cs="Times New Roman"/>
        </w:rPr>
        <w:t xml:space="preserve"> </w:t>
      </w:r>
      <w:r>
        <w:rPr>
          <w:rFonts w:ascii="Malgun Gothic" w:hAnsi="Malgun Gothic" w:eastAsia="Malgun Gothic" w:cs="Malgun Gothic"/>
        </w:rPr>
        <w:t>말미암아</w:t>
      </w:r>
      <w:r>
        <w:rPr>
          <w:rFonts w:ascii="Times New Roman" w:hAnsi="Times New Roman" w:eastAsia="Times New Roman" w:cs="Times New Roman"/>
        </w:rPr>
        <w:t xml:space="preserve"> </w:t>
      </w:r>
      <w:r>
        <w:rPr>
          <w:rFonts w:ascii="Malgun Gothic" w:hAnsi="Malgun Gothic" w:eastAsia="Malgun Gothic" w:cs="Malgun Gothic"/>
        </w:rPr>
        <w:t>논쟁을</w:t>
      </w:r>
      <w:r>
        <w:rPr>
          <w:rFonts w:ascii="Times New Roman" w:hAnsi="Times New Roman" w:eastAsia="Times New Roman" w:cs="Times New Roman"/>
        </w:rPr>
        <w:t xml:space="preserve"> </w:t>
      </w:r>
      <w:r>
        <w:rPr>
          <w:rFonts w:ascii="Malgun Gothic" w:hAnsi="Malgun Gothic" w:eastAsia="Malgun Gothic" w:cs="Malgun Gothic"/>
        </w:rPr>
        <w:t>겪었다</w:t>
      </w:r>
      <w:r>
        <w:rPr>
          <w:rFonts w:ascii="Times New Roman" w:hAnsi="Times New Roman" w:eastAsia="Times New Roman" w:cs="Times New Roman"/>
        </w:rPr>
        <w:t xml:space="preserve">. </w:t>
      </w:r>
      <w:r>
        <w:rPr>
          <w:rFonts w:ascii="Malgun Gothic" w:hAnsi="Malgun Gothic" w:eastAsia="Malgun Gothic" w:cs="Malgun Gothic"/>
        </w:rPr>
        <w:t>예수의</w:t>
      </w:r>
      <w:r>
        <w:rPr>
          <w:rFonts w:ascii="Times New Roman" w:hAnsi="Times New Roman" w:eastAsia="Times New Roman" w:cs="Times New Roman"/>
        </w:rPr>
        <w:t xml:space="preserve"> </w:t>
      </w:r>
      <w:r>
        <w:rPr>
          <w:rFonts w:ascii="Malgun Gothic" w:hAnsi="Malgun Gothic" w:eastAsia="Malgun Gothic" w:cs="Malgun Gothic"/>
        </w:rPr>
        <w:t>증언은</w:t>
      </w:r>
      <w:r>
        <w:rPr>
          <w:rFonts w:ascii="Times New Roman" w:hAnsi="Times New Roman" w:eastAsia="Times New Roman" w:cs="Times New Roman"/>
        </w:rPr>
        <w:t xml:space="preserve">, </w:t>
      </w:r>
      <w:r>
        <w:rPr>
          <w:rFonts w:ascii="Malgun Gothic" w:hAnsi="Malgun Gothic" w:eastAsia="Malgun Gothic" w:cs="Malgun Gothic"/>
        </w:rPr>
        <w:t>아버지이시든</w:t>
      </w:r>
      <w:r>
        <w:rPr>
          <w:rFonts w:ascii="Times New Roman" w:hAnsi="Times New Roman" w:eastAsia="Times New Roman" w:cs="Times New Roman"/>
        </w:rPr>
        <w:t xml:space="preserve"> </w:t>
      </w:r>
      <w:r>
        <w:rPr>
          <w:rFonts w:ascii="Malgun Gothic" w:hAnsi="Malgun Gothic" w:eastAsia="Malgun Gothic" w:cs="Malgun Gothic"/>
        </w:rPr>
        <w:t>아들이시든</w:t>
      </w:r>
      <w:r>
        <w:rPr>
          <w:rFonts w:ascii="Times New Roman" w:hAnsi="Times New Roman" w:eastAsia="Times New Roman" w:cs="Times New Roman"/>
        </w:rPr>
        <w:t xml:space="preserve"> </w:t>
      </w:r>
      <w:r>
        <w:rPr>
          <w:rFonts w:ascii="Malgun Gothic" w:hAnsi="Malgun Gothic" w:eastAsia="Malgun Gothic" w:cs="Malgun Gothic"/>
        </w:rPr>
        <w:t>혹은</w:t>
      </w:r>
      <w:r>
        <w:rPr>
          <w:rFonts w:ascii="Times New Roman" w:hAnsi="Times New Roman" w:eastAsia="Times New Roman" w:cs="Times New Roman"/>
        </w:rPr>
        <w:t xml:space="preserve"> </w:t>
      </w:r>
      <w:r>
        <w:rPr>
          <w:rFonts w:ascii="Malgun Gothic" w:hAnsi="Malgun Gothic" w:eastAsia="Malgun Gothic" w:cs="Malgun Gothic"/>
        </w:rPr>
        <w:t>성령이시든</w:t>
      </w:r>
      <w:r>
        <w:rPr>
          <w:rFonts w:ascii="Times New Roman" w:hAnsi="Times New Roman" w:eastAsia="Times New Roman" w:cs="Times New Roman"/>
        </w:rPr>
        <w:t xml:space="preserve">, </w:t>
      </w:r>
      <w:r>
        <w:rPr>
          <w:rFonts w:ascii="Malgun Gothic" w:hAnsi="Malgun Gothic" w:eastAsia="Malgun Gothic" w:cs="Malgun Gothic"/>
        </w:rPr>
        <w:t>그들</w:t>
      </w:r>
      <w:r>
        <w:rPr>
          <w:rFonts w:ascii="Times New Roman" w:hAnsi="Times New Roman" w:eastAsia="Times New Roman" w:cs="Times New Roman"/>
        </w:rPr>
        <w:t xml:space="preserve"> </w:t>
      </w:r>
      <w:r>
        <w:rPr>
          <w:rFonts w:ascii="Malgun Gothic" w:hAnsi="Malgun Gothic" w:eastAsia="Malgun Gothic" w:cs="Malgun Gothic"/>
        </w:rPr>
        <w:t>모두가</w:t>
      </w:r>
      <w:r>
        <w:rPr>
          <w:rFonts w:ascii="Times New Roman" w:hAnsi="Times New Roman" w:eastAsia="Times New Roman" w:cs="Times New Roman"/>
        </w:rPr>
        <w:t xml:space="preserve"> “</w:t>
      </w:r>
      <w:r>
        <w:rPr>
          <w:rFonts w:ascii="Malgun Gothic" w:hAnsi="Malgun Gothic" w:eastAsia="Malgun Gothic" w:cs="Malgun Gothic"/>
        </w:rPr>
        <w:t>신격의</w:t>
      </w:r>
      <w:r>
        <w:rPr>
          <w:rFonts w:ascii="Times New Roman" w:hAnsi="Times New Roman" w:eastAsia="Times New Roman" w:cs="Times New Roman"/>
        </w:rPr>
        <w:t xml:space="preserve"> </w:t>
      </w:r>
      <w:r>
        <w:rPr>
          <w:rFonts w:ascii="Malgun Gothic" w:hAnsi="Malgun Gothic" w:eastAsia="Malgun Gothic" w:cs="Malgun Gothic"/>
        </w:rPr>
        <w:t>모든</w:t>
      </w:r>
      <w:r>
        <w:rPr>
          <w:rFonts w:ascii="Times New Roman" w:hAnsi="Times New Roman" w:eastAsia="Times New Roman" w:cs="Times New Roman"/>
        </w:rPr>
        <w:t xml:space="preserve"> </w:t>
      </w:r>
      <w:r>
        <w:rPr>
          <w:rFonts w:ascii="Malgun Gothic" w:hAnsi="Malgun Gothic" w:eastAsia="Malgun Gothic" w:cs="Malgun Gothic"/>
        </w:rPr>
        <w:t>충만이</w:t>
      </w:r>
      <w:r>
        <w:rPr>
          <w:rFonts w:ascii="Times New Roman" w:hAnsi="Times New Roman" w:eastAsia="Times New Roman" w:cs="Times New Roman"/>
        </w:rPr>
        <w:t xml:space="preserve"> </w:t>
      </w:r>
      <w:r>
        <w:rPr>
          <w:rFonts w:ascii="Malgun Gothic" w:hAnsi="Malgun Gothic" w:eastAsia="Malgun Gothic" w:cs="Malgun Gothic"/>
        </w:rPr>
        <w:t>육체로</w:t>
      </w:r>
      <w:r>
        <w:rPr>
          <w:rFonts w:ascii="Times New Roman" w:hAnsi="Times New Roman" w:eastAsia="Times New Roman" w:cs="Times New Roman"/>
        </w:rPr>
        <w:t xml:space="preserve"> </w:t>
      </w:r>
      <w:r>
        <w:rPr>
          <w:rFonts w:ascii="Malgun Gothic" w:hAnsi="Malgun Gothic" w:eastAsia="Malgun Gothic" w:cs="Malgun Gothic"/>
        </w:rPr>
        <w:t>거하시는</w:t>
      </w:r>
      <w:r>
        <w:rPr>
          <w:rFonts w:ascii="Times New Roman" w:hAnsi="Times New Roman" w:eastAsia="Times New Roman" w:cs="Times New Roman"/>
        </w:rPr>
        <w:t xml:space="preserve">” </w:t>
      </w:r>
      <w:r>
        <w:rPr>
          <w:rFonts w:ascii="Malgun Gothic" w:hAnsi="Malgun Gothic" w:eastAsia="Malgun Gothic" w:cs="Malgun Gothic"/>
        </w:rPr>
        <w:t>분이라고</w:t>
      </w:r>
      <w:r>
        <w:rPr>
          <w:rFonts w:ascii="Times New Roman" w:hAnsi="Times New Roman" w:eastAsia="Times New Roman" w:cs="Times New Roman"/>
        </w:rPr>
        <w:t xml:space="preserve"> </w:t>
      </w:r>
      <w:r>
        <w:rPr>
          <w:rFonts w:ascii="Malgun Gothic" w:hAnsi="Malgun Gothic" w:eastAsia="Malgun Gothic" w:cs="Malgun Gothic"/>
        </w:rPr>
        <w:t>말한다</w:t>
      </w:r>
      <w:r>
        <w:rPr>
          <w:rFonts w:ascii="Times New Roman" w:hAnsi="Times New Roman" w:eastAsia="Times New Roman" w:cs="Times New Roman"/>
        </w:rPr>
        <w:t>(</w:t>
      </w:r>
      <w:r>
        <w:rPr>
          <w:rFonts w:ascii="Malgun Gothic" w:hAnsi="Malgun Gothic" w:eastAsia="Malgun Gothic" w:cs="Malgun Gothic"/>
        </w:rPr>
        <w:t>골로새서</w:t>
      </w:r>
      <w:r>
        <w:rPr>
          <w:rFonts w:ascii="Times New Roman" w:hAnsi="Times New Roman" w:eastAsia="Times New Roman" w:cs="Times New Roman"/>
        </w:rPr>
        <w:t xml:space="preserve"> 2:9). </w:t>
      </w:r>
      <w:r>
        <w:rPr>
          <w:rFonts w:ascii="Malgun Gothic" w:hAnsi="Malgun Gothic" w:eastAsia="Malgun Gothic" w:cs="Malgun Gothic"/>
        </w:rPr>
        <w:t>성경의</w:t>
      </w:r>
      <w:r>
        <w:rPr>
          <w:rFonts w:ascii="Times New Roman" w:hAnsi="Times New Roman" w:eastAsia="Times New Roman" w:cs="Times New Roman"/>
        </w:rPr>
        <w:t xml:space="preserve"> </w:t>
      </w:r>
      <w:r>
        <w:rPr>
          <w:rFonts w:ascii="Malgun Gothic" w:hAnsi="Malgun Gothic" w:eastAsia="Malgun Gothic" w:cs="Malgun Gothic"/>
        </w:rPr>
        <w:t>증언은</w:t>
      </w:r>
      <w:r>
        <w:rPr>
          <w:rFonts w:ascii="Times New Roman" w:hAnsi="Times New Roman" w:eastAsia="Times New Roman" w:cs="Times New Roman"/>
        </w:rPr>
        <w:t xml:space="preserve"> </w:t>
      </w:r>
      <w:r>
        <w:rPr>
          <w:rFonts w:ascii="Malgun Gothic" w:hAnsi="Malgun Gothic" w:eastAsia="Malgun Gothic" w:cs="Malgun Gothic"/>
        </w:rPr>
        <w:t>말한다</w:t>
      </w:r>
      <w:r>
        <w:rPr>
          <w:rFonts w:ascii="Times New Roman" w:hAnsi="Times New Roman" w:eastAsia="Times New Roman" w:cs="Times New Roman"/>
        </w:rPr>
        <w:t>. “</w:t>
      </w:r>
      <w:r>
        <w:rPr>
          <w:rFonts w:ascii="Malgun Gothic" w:hAnsi="Malgun Gothic" w:eastAsia="Malgun Gothic" w:cs="Malgun Gothic"/>
        </w:rPr>
        <w:t>이스라엘아</w:t>
      </w:r>
      <w:r>
        <w:rPr>
          <w:rFonts w:ascii="Times New Roman" w:hAnsi="Times New Roman" w:eastAsia="Times New Roman" w:cs="Times New Roman"/>
        </w:rPr>
        <w:t xml:space="preserve"> </w:t>
      </w:r>
      <w:r>
        <w:rPr>
          <w:rFonts w:ascii="Malgun Gothic" w:hAnsi="Malgun Gothic" w:eastAsia="Malgun Gothic" w:cs="Malgun Gothic"/>
        </w:rPr>
        <w:t>들으라</w:t>
      </w:r>
      <w:r>
        <w:rPr>
          <w:rFonts w:ascii="Times New Roman" w:hAnsi="Times New Roman" w:eastAsia="Times New Roman" w:cs="Times New Roman"/>
        </w:rPr>
        <w:t xml:space="preserve"> </w:t>
      </w:r>
      <w:r>
        <w:rPr>
          <w:rFonts w:ascii="Malgun Gothic" w:hAnsi="Malgun Gothic" w:eastAsia="Malgun Gothic" w:cs="Malgun Gothic"/>
        </w:rPr>
        <w:t>우리</w:t>
      </w:r>
      <w:r>
        <w:rPr>
          <w:rFonts w:ascii="Times New Roman" w:hAnsi="Times New Roman" w:eastAsia="Times New Roman" w:cs="Times New Roman"/>
        </w:rPr>
        <w:t xml:space="preserve"> </w:t>
      </w:r>
      <w:r>
        <w:rPr>
          <w:rFonts w:ascii="Malgun Gothic" w:hAnsi="Malgun Gothic" w:eastAsia="Malgun Gothic" w:cs="Malgun Gothic"/>
        </w:rPr>
        <w:t>하나님</w:t>
      </w:r>
      <w:r>
        <w:rPr>
          <w:rFonts w:ascii="Times New Roman" w:hAnsi="Times New Roman" w:eastAsia="Times New Roman" w:cs="Times New Roman"/>
        </w:rPr>
        <w:t xml:space="preserve"> </w:t>
      </w:r>
      <w:r>
        <w:rPr>
          <w:rFonts w:ascii="Malgun Gothic" w:hAnsi="Malgun Gothic" w:eastAsia="Malgun Gothic" w:cs="Malgun Gothic"/>
        </w:rPr>
        <w:t>여호와는</w:t>
      </w:r>
      <w:r>
        <w:rPr>
          <w:rFonts w:ascii="Times New Roman" w:hAnsi="Times New Roman" w:eastAsia="Times New Roman" w:cs="Times New Roman"/>
        </w:rPr>
        <w:t xml:space="preserve"> </w:t>
      </w:r>
      <w:r>
        <w:rPr>
          <w:rFonts w:ascii="Malgun Gothic" w:hAnsi="Malgun Gothic" w:eastAsia="Malgun Gothic" w:cs="Malgun Gothic"/>
        </w:rPr>
        <w:t>오직</w:t>
      </w:r>
      <w:r>
        <w:rPr>
          <w:rFonts w:ascii="Times New Roman" w:hAnsi="Times New Roman" w:eastAsia="Times New Roman" w:cs="Times New Roman"/>
        </w:rPr>
        <w:t xml:space="preserve"> </w:t>
      </w:r>
      <w:r>
        <w:rPr>
          <w:rFonts w:ascii="Malgun Gothic" w:hAnsi="Malgun Gothic" w:eastAsia="Malgun Gothic" w:cs="Malgun Gothic"/>
        </w:rPr>
        <w:t>하나인</w:t>
      </w:r>
      <w:r>
        <w:rPr>
          <w:rFonts w:ascii="Times New Roman" w:hAnsi="Times New Roman" w:eastAsia="Times New Roman" w:cs="Times New Roman"/>
        </w:rPr>
        <w:t xml:space="preserve"> </w:t>
      </w:r>
      <w:r>
        <w:rPr>
          <w:rFonts w:ascii="Malgun Gothic" w:hAnsi="Malgun Gothic" w:eastAsia="Malgun Gothic" w:cs="Malgun Gothic"/>
        </w:rPr>
        <w:t>여호와시니</w:t>
      </w:r>
      <w:r>
        <w:rPr>
          <w:rFonts w:ascii="Times New Roman" w:hAnsi="Times New Roman" w:eastAsia="Times New Roman" w:cs="Times New Roman"/>
        </w:rPr>
        <w:t>” (</w:t>
      </w:r>
      <w:r>
        <w:rPr>
          <w:rFonts w:ascii="Malgun Gothic" w:hAnsi="Malgun Gothic" w:eastAsia="Malgun Gothic" w:cs="Malgun Gothic"/>
        </w:rPr>
        <w:t>신명기</w:t>
      </w:r>
      <w:r>
        <w:rPr>
          <w:rFonts w:ascii="Times New Roman" w:hAnsi="Times New Roman" w:eastAsia="Times New Roman" w:cs="Times New Roman"/>
        </w:rPr>
        <w:t xml:space="preserve"> 6:4).</w:t>
      </w:r>
    </w:p>
    <w:p>
      <w:pPr>
        <w:pStyle w:val="ArticleBody"/>
        <w:jc w:val="left"/>
      </w:pPr>
      <w:r>
        <w:rPr>
          <w:rFonts w:ascii="Times New Roman" w:hAnsi="Times New Roman" w:eastAsia="Times New Roman" w:cs="Times New Roman"/>
        </w:rPr>
        <w:t>Israeli ya kisasa inashikilia mawazo mbalimbali kuhusu Uungu, nayo ni moja tu iliyo sahihi. Mwishoni mwa Israeli ya kisasa, Mungu atakamilisha kazi ya kuufunua tabia Yake kwa namna ya kufanya hivyo huku wakati wa rehema ukiwa bado ungalipo. Hilo ndilo alilowatendea Wayahudi, naye habadiliki kamwe. Ni hakika kwamba tutaendelea kukua katika ufahamu wetu wa asili na tabia ya Mungu katika umilele wote, lakini kumekuwapo mstari wa kinabii wa kweli wenye kusudi, unaodhihirisha jitihada za Mungu za kuwaelimisha watu Wake kumhusu Yeye mwenyewe; nayo historia hiyo ni sehemu ya elimu anayotafuta kufundisha sasa, na habari ipatikanayo katika neno la kinabii kuhusu mchakato huo wa elimu hutambulisha mwisho wa majadiliano hayo unaolingana na kufungwa kwa rehema.</w:t>
      </w:r>
    </w:p>
    <w:p>
      <w:pPr>
        <w:pStyle w:val="ArticleScripture"/>
        <w:jc w:val="left"/>
      </w:pPr>
      <w:r>
        <w:rPr>
          <w:rFonts w:ascii="Times New Roman" w:hAnsi="Times New Roman" w:eastAsia="Times New Roman" w:cs="Times New Roman"/>
        </w:rPr>
        <w:t>“Kristo ni Mwana wa Mungu aliyekuwako kabla ya kuwako kwa vitu vyote, naye yupo kwa nafsi yake mwenyewe…. Anapozungumza juu ya kuwepo kwake tangu kabla, Kristo huirudisha akili nyuma kupitia enzi zisizo na tarehe. Anatuhakikishia kwamba hakukuwa kamwe na wakati ambao Yeye hakuwa katika ushirika wa karibu na Mungu wa milele. Yeye ambaye sauti yake Wayahudi walikuwa wakiisikiliza wakati huo alikuwa amekuwa pamoja na Mungu kama mmoja aliyekuzwa pamoja Naye.” Signs of the Times, August 29, 1900.</w:t>
      </w:r>
    </w:p>
    <w:p>
      <w:pPr>
        <w:pStyle w:val="ArticleScripture"/>
        <w:jc w:val="left"/>
      </w:pPr>
      <w:r>
        <w:rPr>
          <w:rFonts w:ascii="Times New Roman" w:hAnsi="Times New Roman" w:eastAsia="Times New Roman" w:cs="Times New Roman"/>
        </w:rPr>
        <w:t>“Wālingana na Nzambe, azali na bosukisuki te mpe na nguya nyonso…. Ye azali Mwana ya seko, oyo azali na bomoi kati na Ye moko.</w:t>
      </w:r>
    </w:p>
    <w:p>
      <w:pPr>
        <w:pStyle w:val="ArticleScripture"/>
        <w:jc w:val="left"/>
      </w:pPr>
      <w:r>
        <w:rPr>
          <w:rFonts w:ascii="Times New Roman" w:hAnsi="Times New Roman" w:eastAsia="Times New Roman" w:cs="Times New Roman"/>
        </w:rPr>
        <w:t>“Kaṱhihi na musi Ipfi ḽa Mudzimu ḽi tshi amba nga ha vhuthu ha Kristo musi e kha ḽino ḽifhasi, ḽi dovha hafhu ḽa amba nga nḓila i songo timatimi nga ha u vha hone Hawe hu sa athu u vha na vhupo haṋo. Ipfi ḽo vha ḽi hone sa Muthu wa Vhudivhinyi, sa Murwa wa Mudzimu wa lini na lini, e kha vhuthihi na u vha muthihi na Khotsi Awe. U bva lini na lini o vha e Mupfumedzanyi wa mulanga, ene ane khae tshaka dzoṱhe dza ḽifhasi, Vhayuda na Vhannḓa-vho, arali vho Mu ṱanganedza, dzo vha dzi tshi tea u fhaṱutshedzwa. ‘Ipfi ḽo vha ḽi na Mudzimu, nahone Ipfi ḽo vha ḽi Mudzimu.’ Vhathu kana vharuṅwa vha sa athu u sikiwa, Ipfi ḽo vha ḽi na Mudzimu, nahone ḽo vha ḽi Mudzimu.” Review and Herald, 5 Lambamai 1906.</w:t>
      </w:r>
    </w:p>
    <w:p>
      <w:pPr>
        <w:pStyle w:val="ArticleBody"/>
        <w:jc w:val="left"/>
      </w:pPr>
      <w:r>
        <w:rPr>
          <w:rFonts w:ascii="Times New Roman" w:hAnsi="Times New Roman" w:eastAsia="Times New Roman" w:cs="Times New Roman"/>
        </w:rPr>
        <w:t>Ва ҳавасса дийа ба иқтибос мекунад аз нахустин суханони Юҳанно.</w:t>
      </w:r>
    </w:p>
    <w:p>
      <w:pPr>
        <w:pStyle w:val="ArticleScripture"/>
        <w:jc w:val="left"/>
      </w:pPr>
      <w:r>
        <w:rPr>
          <w:rFonts w:ascii="Times New Roman" w:hAnsi="Times New Roman" w:eastAsia="Times New Roman" w:cs="Times New Roman"/>
        </w:rPr>
        <w:t>Mu ntandaro hakaripo Izwi, kandi Izwi yari hamwe na Mungu, kandi Izwi yari Mungu. Uwo ni we wariho mu ntandaro hamwe na Mungu. Ibintu byose byaremwe na we; kandi ata na kimwe mu byaremwe cyaremwe hatamufashije. Yohana 1:1–3.</w:t>
      </w:r>
    </w:p>
    <w:p>
      <w:pPr>
        <w:pStyle w:val="ArticleBody"/>
        <w:jc w:val="left"/>
      </w:pPr>
      <w:r>
        <w:rPr>
          <w:rFonts w:ascii="Times New Roman" w:hAnsi="Times New Roman" w:eastAsia="Times New Roman" w:cs="Times New Roman"/>
        </w:rPr>
        <w:t>خە ئەو سەرەتایەدا بە کەمترین پێوانە دوو خودا هەبوون، چونکە یۆحەننا هەر تازە وتی، «وشەکە خودا بوو و لەگەڵ خودا بوو.» لە یەکەم ئایەتی پەیدابووندا، وشەی عیبرانی «Elohim» وەک خودا وەرگێڕدراوە. زۆرجار لە وشەی خودادا «Elohim» لە چوارچێوەیەکی ڕێزمانیدا دادەنرێت بۆ ناساندنی خودایەکی تاک، بەڵام لەگەڵ ئەوەشدا کۆیە. یۆحەننا بە شایەتیی دووەمی خۆی لەسەر ئەم بابەتە هەڵسەنگاندنی ئەوە لادەبات کە «Elohim» لەو ئایەتەدا خودایەکی تاک بێت. شایەتیی ئەو بە کەمترین پێوانە بوونی دوو خودا دەسەلمێنێت.</w:t>
      </w:r>
    </w:p>
    <w:p>
      <w:pPr>
        <w:pStyle w:val="ArticleBody"/>
        <w:jc w:val="left"/>
      </w:pPr>
      <w:r>
        <w:rPr>
          <w:rFonts w:ascii="Times New Roman" w:hAnsi="Times New Roman" w:eastAsia="Times New Roman" w:cs="Times New Roman"/>
        </w:rPr>
        <w:t>Kintu igiteye impungenge kurushaho ku barwanya Ubutatu bavuga ko baharanira gukurikiza Umwuka w’Ubuhanuzi ni uko mu ntangiriro “Umwuka w’Imana yagendagendaga hejuru y’amazi.” Mbese uwo “Mwuka” wagendagendaga hejuru y’amazi yari Data cyangwa Umwana, cyangwa se yari umuntu wa gatatu w’itsinda ryo mu ijuru nk’uko Mushiki wa White amuvuga? Ayo magambo akurikira imirongo itatu ya mbere ya Yohana mu Butumwa bwiza bwe.</w:t>
      </w:r>
    </w:p>
    <w:p>
      <w:pPr>
        <w:pStyle w:val="ArticleScripture"/>
        <w:jc w:val="left"/>
      </w:pPr>
      <w:r>
        <w:rPr>
          <w:rFonts w:ascii="Times New Roman" w:hAnsi="Times New Roman" w:eastAsia="Times New Roman" w:cs="Times New Roman"/>
        </w:rPr>
        <w:t>Mmooyo gwali muli ye; era omwooyo guli gwali musana gwa bantu. Era omusana gumyansa mu kizikiza; naye ekizikiza tekigutegeera. Yokaana 1:4, 5.</w:t>
      </w:r>
    </w:p>
    <w:p>
      <w:pPr>
        <w:pStyle w:val="ArticleBody"/>
        <w:jc w:val="left"/>
      </w:pPr>
      <w:r>
        <w:rPr>
          <w:rFonts w:ascii="Times New Roman" w:hAnsi="Times New Roman" w:eastAsia="Times New Roman" w:cs="Times New Roman"/>
        </w:rPr>
        <w:t>Behsa li ronahî û tariyê bi tevahî bi destpêka Pirtûka Destpêkê re li hev tê, ku dibêje.</w:t>
      </w:r>
    </w:p>
    <w:p>
      <w:pPr>
        <w:pStyle w:val="ArticleScripture"/>
        <w:jc w:val="left"/>
      </w:pPr>
      <w:r>
        <w:rPr>
          <w:rFonts w:ascii="Times New Roman" w:hAnsi="Times New Roman" w:eastAsia="Times New Roman" w:cs="Times New Roman"/>
        </w:rPr>
        <w:t>Mungu akasema, Na iwe nuru; ikawa nuru. Mungu akaiona nuru, ya kuwa ni njema; Mungu akatenga nuru na giza. Mwanzo 1:3, 4.</w:t>
      </w:r>
    </w:p>
    <w:p>
      <w:pPr>
        <w:pStyle w:val="ArticleBody"/>
        <w:jc w:val="left"/>
      </w:pPr>
      <w:r>
        <w:rPr>
          <w:rFonts w:ascii="Times New Roman" w:hAnsi="Times New Roman" w:eastAsia="Times New Roman" w:cs="Times New Roman"/>
        </w:rPr>
        <w:t>Tukikala tusha mu nkambi kuli aya malembelo yabili aya andukane ayo alanda pa luu lwe luli nsambu mu nkani ya bufumbwa ilondelapo panyuma ya ntendekelo ya Bulesa bwa Butatu. Ku ntendekelo, bulelela bwa ntanshi bubu bukwata ni busangaji nansha butuntulu bwa Bulesa bwa Butatu. Lelo malembelo ayo kayemina pe, kano kufika ku nshapitala ya bubili, vesi ya butatu, uko tusanga amashiwi asatu aya ku mpela ya bufumbwa yatendeka na malembe asatu aya Chiebeleo ayo pamo etanga izwi ilyalumbulwa ati “bulelela.”</w:t>
      </w:r>
    </w:p>
    <w:p>
      <w:pPr>
        <w:pStyle w:val="ArticleBody"/>
        <w:jc w:val="left"/>
      </w:pPr>
      <w:r>
        <w:rPr>
          <w:rFonts w:ascii="Times New Roman" w:hAnsi="Times New Roman" w:eastAsia="Times New Roman" w:cs="Times New Roman"/>
        </w:rPr>
        <w:t>Atandiko ka kutandika ka kulengua kaleta mbere Ubumana, hanyuma kakerekana ububasha bwo kurema bw’Ijambo rye, maze kakarangiza icyo gice n’umukono w’Ubumana ugereranya ukuri, ubutumwa bw’umumarayika wa gatatu n’izina ry’Imana nk’uko bigereranywa na Alufa na Omega.</w:t>
      </w:r>
    </w:p>
    <w:p>
      <w:pPr>
        <w:pStyle w:val="ArticleScripture"/>
        <w:jc w:val="left"/>
      </w:pPr>
      <w:r>
        <w:rPr>
          <w:rFonts w:ascii="Times New Roman" w:hAnsi="Times New Roman" w:eastAsia="Times New Roman" w:cs="Times New Roman"/>
        </w:rPr>
        <w:t>Na siku ya saba Mungu akaimaliza kazi yake aliyokuwa ameifanya; naye akastarehe siku ya saba, akaacha kazi yake yote aliyokuwa ameifanya. Mungu akaibariki siku ya saba, akaitakasa; kwa sababu katika siku hiyo alikuwa amestarehe, akaacha kazi yake yote ambayo Mungu alikuwa ameiumba na kuifanya. Mwanzo 2:2, 3.</w:t>
      </w:r>
    </w:p>
    <w:p>
      <w:pPr>
        <w:pStyle w:val="ArticleBody"/>
        <w:jc w:val="left"/>
      </w:pPr>
      <w:r>
        <w:rPr>
          <w:rFonts w:ascii="Times New Roman" w:hAnsi="Times New Roman" w:eastAsia="Times New Roman" w:cs="Times New Roman"/>
        </w:rPr>
        <w:t>Mwisho wa kweli za kwanza zinazofundishwa katika Neno la Mungu ndio kilele cha kifungu hicho. Kinaishia kwa maneno matatu “Mungu,” “akaumba,” na “akafanya,” kwa hiyo kikisisitiza mwanzo wa kifungu hicho, lakini vilevile kwa umuhimu uleule kikisisitiza Sabato ya siku ya saba. Sabato bila shaka ni ishara ya uumbaji na dalili kati ya Mungu na watu Wake wateule. “Kweli” inawakilishwa katika herufi tatu zinazoanza kila moja ya yale maneno matatu ya mwisho ya uumbaji. Ushuhuda unasisitiza jinsi ilivyo ya maana na ya muhimu kweli ya Sabato, lakini lililo la kina kwa namna iyo hiyo ni kwamba herufi hizo tatu pia zinawakilisha hatua tatu za ujumbe wa malaika wa kwanza, wa pili, na wa tatu. Hivyo basi, katika kifungu cha kwanza kabisa cha Biblia, Sabato kama ishara ya uweza wa Mungu wa kuumba pia inatambulishwa kuwa suala la jaribio katika mwisho wa wakati. Kitabu cha mwisho cha Biblia kinatoa shahidi wa tatu wa kuandamana na ushuhuda wa Yohana katika injili yake.</w:t>
      </w:r>
    </w:p>
    <w:p>
      <w:pPr>
        <w:pStyle w:val="ArticleScripture"/>
        <w:jc w:val="left"/>
      </w:pPr>
      <w:r>
        <w:rPr>
          <w:rFonts w:ascii="Times New Roman" w:hAnsi="Times New Roman" w:eastAsia="Times New Roman" w:cs="Times New Roman"/>
        </w:rPr>
        <w:t>Yohana ku makanisa saba yaliyo katika Asia: Neema na iwe kwenu, na amani, zitokazo kwake yeye aliyeko, aliyekuwako, na atakayekuja; na zitokazo kwa zile Roho saba zilizo mbele ya kiti chake cha enzi; tena zitokazo kwa Yesu Kristo, aliye shahidi mwaminifu, mzaliwa wa kwanza wa waliokufa, na mkuu wa wafalme wa dunia. Yeye atupendaye, akatuosha dhambi zetu katika damu yake mwenyewe, na kutufanya kuwa wafalme na makuhani kwa Mungu, naye ni Baba yake; utukufu na mamlaka na viwe kwake milele na milele. Amina. Tazama, anakuja pamoja na mawingu; na kila jicho litamwona, na wao pia waliomchoma; na kabila zote za dunia zitaomboleza kwa ajili yake. Naam, Amina. Mimi ni Alfa na Omega, mwanzo na mwisho, asema Bwana, aliyeko, aliyekuwako, na atakayekuja, Mwenyezi.</w:t>
      </w:r>
    </w:p>
    <w:p>
      <w:pPr>
        <w:pStyle w:val="ArticleScripture"/>
        <w:jc w:val="left"/>
      </w:pPr>
      <w:r>
        <w:rPr>
          <w:rFonts w:ascii="Times New Roman" w:hAnsi="Times New Roman" w:eastAsia="Times New Roman" w:cs="Times New Roman"/>
        </w:rPr>
        <w:t>Ani Yohana, ambaye nami ni ndugu yenu, na mshiriki pamoja nanyi katika dhiki, na katika ufalme na saburi ya Yesu Kristo, nalikuwako katika kisiwa kiitwacho Patmo, kwa ajili ya neno la Mungu, na kwa ajili ya ushuhuda wa Yesu Kristo. Nalikuwa katika Roho siku ya Bwana, nikasikia nyuma yangu sauti kuu, kama ya tarumbeta, ikisema, Mimi ni Alfa na Omega, wa kwanza na wa mwisho; na, Uyaonayo, uyaandike katika kitabu, ukavitume kwa yale makanisa saba yaliyo katika Asia; kwa Efeso, na kwa Smirna, na kwa Pergamo, na kwa Thiatira, na kwa Sardi, na kwa Filadelfia, na kwa Laodikia. Ufunuo 1:4–11.</w:t>
      </w:r>
    </w:p>
    <w:p>
      <w:pPr>
        <w:pStyle w:val="ArticleBody"/>
        <w:jc w:val="left"/>
      </w:pPr>
      <w:r>
        <w:rPr>
          <w:rFonts w:ascii="Times New Roman" w:hAnsi="Times New Roman" w:eastAsia="Times New Roman" w:cs="Times New Roman"/>
        </w:rPr>
        <w:t>Impinduka eshatu za mbere z’igice cya mbere cy’Ibyahishuwe zigaragaza ubutumwa bwa nyuma bwo kuburira n’uburyo ubwo butumwa bugezwa ku bantu buvuye ku Mana. Zinafasha kumenya ko ari Ibyahishuwe bya Yesu Kristo, bityo zigashyiraho itandukaniro hagati y’igitabo cy’Ibyahishuwe n’igitabo cya Daniyeli. Kimwe ni ubuhanuzi, ikindi ni ibyahishuwe.</w:t>
      </w:r>
    </w:p>
    <w:p>
      <w:pPr>
        <w:pStyle w:val="ArticleScripture"/>
        <w:jc w:val="left"/>
      </w:pPr>
      <w:r>
        <w:rPr>
          <w:rFonts w:ascii="Times New Roman" w:hAnsi="Times New Roman" w:eastAsia="Times New Roman" w:cs="Times New Roman"/>
        </w:rPr>
        <w:t>“Mu Byahishuwe ibitabo byose byo muri Bibiliya bihurira kandi bikarangiriramo. Aha ni ho hari inyongera y’igitabo cya Daniyeli. Kimwe ni ubuhanuzi; ikindi ni ihishurirwa. Igitabo cyashyizweho ikimenyetso si Byahishuwe, ahubwo ni wa mugabane w’ubuhanuzi bwa Daniyeli werekeye iminsi y’imperuka. Marayika yarategetse ati: ‘Ariko wowe, yewe Daniyeli, ufunge ayo magambo, kandi ushire ikimenyetso ku gitabo, kugeza mu gihe cy’iherezo.’ Daniyeli 12:4.” Ibyakozwe n’Intumwa, 585.</w:t>
      </w:r>
    </w:p>
    <w:p>
      <w:pPr>
        <w:pStyle w:val="ArticleBody"/>
        <w:jc w:val="left"/>
      </w:pPr>
      <w:r>
        <w:rPr>
          <w:rFonts w:ascii="Times New Roman" w:hAnsi="Times New Roman" w:eastAsia="Times New Roman" w:cs="Times New Roman"/>
        </w:rPr>
        <w:t>Mu mbooki ya Kusololwa kuli myanda ya busololi iyeli ya kumanyikwa no kuletelelwa pamo, mulongo pa mulongo. Iyo myanda yonse ya busololi ipwa mu mbooki ya Kusololwa, lelo imbooki yakwekiibwe chisibo te mbooki ya Kusololwa; so te mbooki ya Daniele yonka yakwekiibwe chisibo, lelo mu mbooki ya Daniele yakwekiibwe chisibo “chikomo icha busololi bwa Daniele ichikwata ku nshiku sha kulekelesha.”</w:t>
      </w:r>
    </w:p>
    <w:p>
      <w:pPr>
        <w:pStyle w:val="ArticleBody"/>
        <w:jc w:val="left"/>
      </w:pPr>
      <w:r>
        <w:rPr>
          <w:rFonts w:ascii="Times New Roman" w:hAnsi="Times New Roman" w:eastAsia="Times New Roman" w:cs="Times New Roman"/>
        </w:rPr>
        <w:t>“Amayinga ya mperuka” angafwatululwa mu buryo rusangi, ariko kuyatahura nk’amajambo yahumetswe, (kandi ni ko ari) bisaba ko tunasesengura niba imvugo “amayinga ya mperuka” ifitanye isano n’ikimenyetso cy’ubuhanuzi. “Amayinga ya mperuka” ni igihe cyihariye cy’amateka y’ubuhanuzi gishyigikiwe n’imirongo myinshi y’ibihamya. Niringiye kuzagaragaza ayo mateka mu gihe cya vuba. By’umwihariko ni amateka yo kuva mu wa 1798 kugeza ku iherezo ry’igihe cy’igeragezwa. Uburyo bumwe bwo kubimenya ni uko mu murimo w’ubuturo bwera nyakuri habagamo umunsi umwe mu mwaka washushanyaga urubanza, kandi uwo wari Umunsi w’Impongano. Uwo muhango nyakuri washushanyaga icyo Sister White yita Umunsi w’Impongano nyakuri usohoza igishushanyo. Umunsi w’Impongano w’ubuhanuzi cyangwa w’umwuka ushushanya “amayinga ya mperuka” y’igihe cy’igeragezwa; ushushanya igihe cy’urubanza ruheruka.</w:t>
      </w:r>
    </w:p>
    <w:p>
      <w:pPr>
        <w:pStyle w:val="ArticleBody"/>
        <w:jc w:val="left"/>
      </w:pPr>
      <w:r>
        <w:rPr>
          <w:rFonts w:ascii="Times New Roman" w:hAnsi="Times New Roman" w:eastAsia="Times New Roman" w:cs="Times New Roman"/>
        </w:rPr>
        <w:t>ku, "Kurdish (Kurmanji)" an jî zimanek din e? Ji kerema xwe zimanê armancê bi eşkere binivîse da ku ez wergerandinek rast û xwezayî pêşkêş bikim.</w:t>
      </w:r>
    </w:p>
    <w:p>
      <w:pPr>
        <w:pStyle w:val="ArticleScripture"/>
        <w:jc w:val="left"/>
      </w:pPr>
      <w:r>
        <w:rPr>
          <w:rFonts w:ascii="Times New Roman" w:hAnsi="Times New Roman" w:eastAsia="Times New Roman" w:cs="Times New Roman"/>
        </w:rPr>
        <w:t>“Daniel nang ni Kafuu a katuwong, a naaddua laagi a deespeyari para itiudie aanen a aldew. Naa panagtantan-aw a napanawna iti igid dagiti karayan nga Ulai ken Hiddekel, dagiti dadakkel a karayan ti Shinar, ket ita adda iti proseso ti pannakatungpalna, ket amin a naipadto a paspasamak ket asidegen a mapasamak.” Testimonies to Ministers, 112, 113.</w:t>
      </w:r>
    </w:p>
    <w:p>
      <w:pPr>
        <w:pStyle w:val="ArticleBody"/>
        <w:jc w:val="left"/>
      </w:pPr>
      <w:r>
        <w:rPr>
          <w:rFonts w:ascii="Times New Roman" w:hAnsi="Times New Roman" w:eastAsia="Times New Roman" w:cs="Times New Roman"/>
        </w:rPr>
        <w:t>Ukubonekera kwa Ulai kwafungulidwa muhya mu 1798, ndipo kukhudzana na malo ghakupatulika gha Chiuta na ŵanthu Ŵake. Ukubonekera kwa Hiddekel kwafungulidwa muhya mu 1989 apo, nga ni umo kwalongosoreka mu Daniel eleven, vesi forty, vyaru ivyo vikayimilira Soviet Union wakale vikasefukira na upapa kweniso United States, ndipo kukhudzana na ŵalwani ŵa ŵanthu ŵa Chiuta. Ukubonekera kuŵiri uku kukugwira ntchito nga ni umo vikuchitira mipingo seveni na vindindo seveni mu buku la Chivumbuzi. Chimoza ni mbiri ya mukati ya mpingo ndipo chinyake ni mbiri ya kuwaro ya mpingo, ndipo vyose viŵiri vikuyenda mu nyengo yose ndipo “chomenechomene ni vya” “mazuŵa ghaumaliro agha.”</w:t>
      </w:r>
    </w:p>
    <w:p>
      <w:pPr>
        <w:pStyle w:val="ArticleBody"/>
        <w:jc w:val="left"/>
      </w:pPr>
      <w:r>
        <w:rPr>
          <w:rFonts w:ascii="Times New Roman" w:hAnsi="Times New Roman" w:eastAsia="Times New Roman" w:cs="Times New Roman"/>
        </w:rPr>
        <w:t>Naho nĩ twĩrwo atĩ ibuku rĩa Kũguũrĩrio ti rĩrĩa rĩkahingĩrwo na mĩhuri, no o na ningĩ nĩ twĩrwo atĩ nĩ ibuku rĩrĩa rĩkahingĩrwo na mĩhuri.</w:t>
      </w:r>
    </w:p>
    <w:p>
      <w:pPr>
        <w:pStyle w:val="ArticleScripture"/>
        <w:jc w:val="left"/>
      </w:pPr>
      <w:r>
        <w:rPr>
          <w:rFonts w:ascii="Times New Roman" w:hAnsi="Times New Roman" w:eastAsia="Times New Roman" w:cs="Times New Roman"/>
        </w:rPr>
        <w:t>“Isambulwa lyakuumbulua lili lyakusindikwa, kansi kili pe ni lyakusokololwa. Lilembe bya bintu bya kushamangasha ibikekala mu nshiku sha kulekelesha sha mateka a pano nsi. Ifyalo fya muli lino lyakweba fyalinga bwino, tefya bufwimi nangu fya kushipikisha ukumvwishe. Muli lyena mwatwalililwa umugongo umo wine wa buprofeti nge muli Daniele. Bumo ubuprofeti Lesa abubwelelamo, pakulangisha ukuti bwena bulingile ukuposhiwa amano. Shikulu tabwelela-bwelela fintu ifitakwete ubukulu bumo ubwingi.” Manuscript Releases, volume 9, 8.</w:t>
      </w:r>
    </w:p>
    <w:p>
      <w:pPr>
        <w:pStyle w:val="ArticleBody"/>
        <w:jc w:val="left"/>
      </w:pPr>
      <w:r>
        <w:rPr>
          <w:rFonts w:ascii="Malgun Gothic" w:hAnsi="Malgun Gothic" w:eastAsia="Malgun Gothic" w:cs="Malgun Gothic"/>
        </w:rPr>
        <w:t>책</w:t>
      </w:r>
      <w:r>
        <w:rPr>
          <w:rFonts w:ascii="Times New Roman" w:hAnsi="Times New Roman" w:eastAsia="Times New Roman" w:cs="Times New Roman"/>
        </w:rPr>
        <w:t xml:space="preserve"> </w:t>
      </w:r>
      <w:r>
        <w:rPr>
          <w:rFonts w:ascii="Malgun Gothic" w:hAnsi="Malgun Gothic" w:eastAsia="Malgun Gothic" w:cs="Malgun Gothic"/>
        </w:rPr>
        <w:t>다니엘의</w:t>
      </w:r>
      <w:r>
        <w:rPr>
          <w:rFonts w:ascii="Times New Roman" w:hAnsi="Times New Roman" w:eastAsia="Times New Roman" w:cs="Times New Roman"/>
        </w:rPr>
        <w:t xml:space="preserve"> </w:t>
      </w:r>
      <w:r>
        <w:rPr>
          <w:rFonts w:ascii="Malgun Gothic" w:hAnsi="Malgun Gothic" w:eastAsia="Malgun Gothic" w:cs="Malgun Gothic"/>
        </w:rPr>
        <w:t>예언들이</w:t>
      </w:r>
      <w:r>
        <w:rPr>
          <w:rFonts w:ascii="Times New Roman" w:hAnsi="Times New Roman" w:eastAsia="Times New Roman" w:cs="Times New Roman"/>
        </w:rPr>
        <w:t xml:space="preserve"> </w:t>
      </w:r>
      <w:r>
        <w:rPr>
          <w:rFonts w:ascii="Malgun Gothic" w:hAnsi="Malgun Gothic" w:eastAsia="Malgun Gothic" w:cs="Malgun Gothic"/>
        </w:rPr>
        <w:t>봉함이</w:t>
      </w:r>
      <w:r>
        <w:rPr>
          <w:rFonts w:ascii="Times New Roman" w:hAnsi="Times New Roman" w:eastAsia="Times New Roman" w:cs="Times New Roman"/>
        </w:rPr>
        <w:t xml:space="preserve"> </w:t>
      </w:r>
      <w:r>
        <w:rPr>
          <w:rFonts w:ascii="Malgun Gothic" w:hAnsi="Malgun Gothic" w:eastAsia="Malgun Gothic" w:cs="Malgun Gothic"/>
        </w:rPr>
        <w:t>풀렸기</w:t>
      </w:r>
      <w:r>
        <w:rPr>
          <w:rFonts w:ascii="Times New Roman" w:hAnsi="Times New Roman" w:eastAsia="Times New Roman" w:cs="Times New Roman"/>
        </w:rPr>
        <w:t xml:space="preserve"> </w:t>
      </w:r>
      <w:r>
        <w:rPr>
          <w:rFonts w:ascii="Malgun Gothic" w:hAnsi="Malgun Gothic" w:eastAsia="Malgun Gothic" w:cs="Malgun Gothic"/>
        </w:rPr>
        <w:t>때문에</w:t>
      </w:r>
      <w:r>
        <w:rPr>
          <w:rFonts w:ascii="Times New Roman" w:hAnsi="Times New Roman" w:eastAsia="Times New Roman" w:cs="Times New Roman"/>
        </w:rPr>
        <w:t xml:space="preserve"> </w:t>
      </w:r>
      <w:r>
        <w:rPr>
          <w:rFonts w:ascii="Malgun Gothic" w:hAnsi="Malgun Gothic" w:eastAsia="Malgun Gothic" w:cs="Malgun Gothic"/>
        </w:rPr>
        <w:t>요한계시록도</w:t>
      </w:r>
      <w:r>
        <w:rPr>
          <w:rFonts w:ascii="Times New Roman" w:hAnsi="Times New Roman" w:eastAsia="Times New Roman" w:cs="Times New Roman"/>
        </w:rPr>
        <w:t xml:space="preserve"> </w:t>
      </w:r>
      <w:r>
        <w:rPr>
          <w:rFonts w:ascii="Malgun Gothic" w:hAnsi="Malgun Gothic" w:eastAsia="Malgun Gothic" w:cs="Malgun Gothic"/>
        </w:rPr>
        <w:t>봉함이</w:t>
      </w:r>
      <w:r>
        <w:rPr>
          <w:rFonts w:ascii="Times New Roman" w:hAnsi="Times New Roman" w:eastAsia="Times New Roman" w:cs="Times New Roman"/>
        </w:rPr>
        <w:t xml:space="preserve"> </w:t>
      </w:r>
      <w:r>
        <w:rPr>
          <w:rFonts w:ascii="Malgun Gothic" w:hAnsi="Malgun Gothic" w:eastAsia="Malgun Gothic" w:cs="Malgun Gothic"/>
        </w:rPr>
        <w:t>풀린</w:t>
      </w:r>
      <w:r>
        <w:rPr>
          <w:rFonts w:ascii="Times New Roman" w:hAnsi="Times New Roman" w:eastAsia="Times New Roman" w:cs="Times New Roman"/>
        </w:rPr>
        <w:t xml:space="preserve"> </w:t>
      </w:r>
      <w:r>
        <w:rPr>
          <w:rFonts w:ascii="Malgun Gothic" w:hAnsi="Malgun Gothic" w:eastAsia="Malgun Gothic" w:cs="Malgun Gothic"/>
        </w:rPr>
        <w:t>것이며</w:t>
      </w:r>
      <w:r>
        <w:rPr>
          <w:rFonts w:ascii="Times New Roman" w:hAnsi="Times New Roman" w:eastAsia="Times New Roman" w:cs="Times New Roman"/>
        </w:rPr>
        <w:t xml:space="preserve">, </w:t>
      </w:r>
      <w:r>
        <w:rPr>
          <w:rFonts w:ascii="Malgun Gothic" w:hAnsi="Malgun Gothic" w:eastAsia="Malgun Gothic" w:cs="Malgun Gothic"/>
        </w:rPr>
        <w:t>다니엘서에서</w:t>
      </w:r>
      <w:r>
        <w:rPr>
          <w:rFonts w:ascii="Times New Roman" w:hAnsi="Times New Roman" w:eastAsia="Times New Roman" w:cs="Times New Roman"/>
        </w:rPr>
        <w:t xml:space="preserve"> </w:t>
      </w:r>
      <w:r>
        <w:rPr>
          <w:rFonts w:ascii="Malgun Gothic" w:hAnsi="Malgun Gothic" w:eastAsia="Malgun Gothic" w:cs="Malgun Gothic"/>
        </w:rPr>
        <w:t>봉함이</w:t>
      </w:r>
      <w:r>
        <w:rPr>
          <w:rFonts w:ascii="Times New Roman" w:hAnsi="Times New Roman" w:eastAsia="Times New Roman" w:cs="Times New Roman"/>
        </w:rPr>
        <w:t xml:space="preserve"> </w:t>
      </w:r>
      <w:r>
        <w:rPr>
          <w:rFonts w:ascii="Malgun Gothic" w:hAnsi="Malgun Gothic" w:eastAsia="Malgun Gothic" w:cs="Malgun Gothic"/>
        </w:rPr>
        <w:t>풀린</w:t>
      </w:r>
      <w:r>
        <w:rPr>
          <w:rFonts w:ascii="Times New Roman" w:hAnsi="Times New Roman" w:eastAsia="Times New Roman" w:cs="Times New Roman"/>
        </w:rPr>
        <w:t xml:space="preserve"> </w:t>
      </w:r>
      <w:r>
        <w:rPr>
          <w:rFonts w:ascii="Malgun Gothic" w:hAnsi="Malgun Gothic" w:eastAsia="Malgun Gothic" w:cs="Malgun Gothic"/>
        </w:rPr>
        <w:t>바로</w:t>
      </w:r>
      <w:r>
        <w:rPr>
          <w:rFonts w:ascii="Times New Roman" w:hAnsi="Times New Roman" w:eastAsia="Times New Roman" w:cs="Times New Roman"/>
        </w:rPr>
        <w:t xml:space="preserve"> </w:t>
      </w:r>
      <w:r>
        <w:rPr>
          <w:rFonts w:ascii="Malgun Gothic" w:hAnsi="Malgun Gothic" w:eastAsia="Malgun Gothic" w:cs="Malgun Gothic"/>
        </w:rPr>
        <w:t>그</w:t>
      </w:r>
      <w:r>
        <w:rPr>
          <w:rFonts w:ascii="Times New Roman" w:hAnsi="Times New Roman" w:eastAsia="Times New Roman" w:cs="Times New Roman"/>
        </w:rPr>
        <w:t xml:space="preserve"> </w:t>
      </w:r>
      <w:r>
        <w:rPr>
          <w:rFonts w:ascii="Malgun Gothic" w:hAnsi="Malgun Gothic" w:eastAsia="Malgun Gothic" w:cs="Malgun Gothic"/>
        </w:rPr>
        <w:t>예언의</w:t>
      </w:r>
      <w:r>
        <w:rPr>
          <w:rFonts w:ascii="Times New Roman" w:hAnsi="Times New Roman" w:eastAsia="Times New Roman" w:cs="Times New Roman"/>
        </w:rPr>
        <w:t xml:space="preserve"> </w:t>
      </w:r>
      <w:r>
        <w:rPr>
          <w:rFonts w:ascii="Malgun Gothic" w:hAnsi="Malgun Gothic" w:eastAsia="Malgun Gothic" w:cs="Malgun Gothic"/>
        </w:rPr>
        <w:t>계열들이</w:t>
      </w:r>
      <w:r>
        <w:rPr>
          <w:rFonts w:ascii="Times New Roman" w:hAnsi="Times New Roman" w:eastAsia="Times New Roman" w:cs="Times New Roman"/>
        </w:rPr>
        <w:t xml:space="preserve"> </w:t>
      </w:r>
      <w:r>
        <w:rPr>
          <w:rFonts w:ascii="Malgun Gothic" w:hAnsi="Malgun Gothic" w:eastAsia="Malgun Gothic" w:cs="Malgun Gothic"/>
        </w:rPr>
        <w:t>요한계시록에도</w:t>
      </w:r>
      <w:r>
        <w:rPr>
          <w:rFonts w:ascii="Times New Roman" w:hAnsi="Times New Roman" w:eastAsia="Times New Roman" w:cs="Times New Roman"/>
        </w:rPr>
        <w:t xml:space="preserve"> </w:t>
      </w:r>
      <w:r>
        <w:rPr>
          <w:rFonts w:ascii="Malgun Gothic" w:hAnsi="Malgun Gothic" w:eastAsia="Malgun Gothic" w:cs="Malgun Gothic"/>
        </w:rPr>
        <w:t>동일하게</w:t>
      </w:r>
      <w:r>
        <w:rPr>
          <w:rFonts w:ascii="Times New Roman" w:hAnsi="Times New Roman" w:eastAsia="Times New Roman" w:cs="Times New Roman"/>
        </w:rPr>
        <w:t xml:space="preserve"> </w:t>
      </w:r>
      <w:r>
        <w:rPr>
          <w:rFonts w:ascii="Malgun Gothic" w:hAnsi="Malgun Gothic" w:eastAsia="Malgun Gothic" w:cs="Malgun Gothic"/>
        </w:rPr>
        <w:t>나타나</w:t>
      </w:r>
      <w:r>
        <w:rPr>
          <w:rFonts w:ascii="Times New Roman" w:hAnsi="Times New Roman" w:eastAsia="Times New Roman" w:cs="Times New Roman"/>
        </w:rPr>
        <w:t xml:space="preserve"> </w:t>
      </w:r>
      <w:r>
        <w:rPr>
          <w:rFonts w:ascii="Malgun Gothic" w:hAnsi="Malgun Gothic" w:eastAsia="Malgun Gothic" w:cs="Malgun Gothic"/>
        </w:rPr>
        <w:t>있다</w:t>
      </w:r>
      <w:r>
        <w:rPr>
          <w:rFonts w:ascii="Times New Roman" w:hAnsi="Times New Roman" w:eastAsia="Times New Roman" w:cs="Times New Roman"/>
        </w:rPr>
        <w:t xml:space="preserve">. </w:t>
      </w:r>
      <w:r>
        <w:rPr>
          <w:rFonts w:ascii="Malgun Gothic" w:hAnsi="Malgun Gothic" w:eastAsia="Malgun Gothic" w:cs="Malgun Gothic"/>
        </w:rPr>
        <w:t>요한계시록에서</w:t>
      </w:r>
      <w:r>
        <w:rPr>
          <w:rFonts w:ascii="Times New Roman" w:hAnsi="Times New Roman" w:eastAsia="Times New Roman" w:cs="Times New Roman"/>
        </w:rPr>
        <w:t xml:space="preserve"> </w:t>
      </w:r>
      <w:r>
        <w:rPr>
          <w:rFonts w:ascii="Malgun Gothic" w:hAnsi="Malgun Gothic" w:eastAsia="Malgun Gothic" w:cs="Malgun Gothic"/>
        </w:rPr>
        <w:t>봉해져</w:t>
      </w:r>
      <w:r>
        <w:rPr>
          <w:rFonts w:ascii="Times New Roman" w:hAnsi="Times New Roman" w:eastAsia="Times New Roman" w:cs="Times New Roman"/>
        </w:rPr>
        <w:t xml:space="preserve"> </w:t>
      </w:r>
      <w:r>
        <w:rPr>
          <w:rFonts w:ascii="Malgun Gothic" w:hAnsi="Malgun Gothic" w:eastAsia="Malgun Gothic" w:cs="Malgun Gothic"/>
        </w:rPr>
        <w:t>있던</w:t>
      </w:r>
      <w:r>
        <w:rPr>
          <w:rFonts w:ascii="Times New Roman" w:hAnsi="Times New Roman" w:eastAsia="Times New Roman" w:cs="Times New Roman"/>
        </w:rPr>
        <w:t xml:space="preserve"> </w:t>
      </w:r>
      <w:r>
        <w:rPr>
          <w:rFonts w:ascii="Malgun Gothic" w:hAnsi="Malgun Gothic" w:eastAsia="Malgun Gothic" w:cs="Malgun Gothic"/>
        </w:rPr>
        <w:t>것은</w:t>
      </w:r>
      <w:r>
        <w:rPr>
          <w:rFonts w:ascii="Times New Roman" w:hAnsi="Times New Roman" w:eastAsia="Times New Roman" w:cs="Times New Roman"/>
        </w:rPr>
        <w:t xml:space="preserve">, </w:t>
      </w:r>
      <w:r>
        <w:rPr>
          <w:rFonts w:ascii="Malgun Gothic" w:hAnsi="Malgun Gothic" w:eastAsia="Malgun Gothic" w:cs="Malgun Gothic"/>
        </w:rPr>
        <w:t>특별히</w:t>
      </w:r>
      <w:r>
        <w:rPr>
          <w:rFonts w:ascii="Times New Roman" w:hAnsi="Times New Roman" w:eastAsia="Times New Roman" w:cs="Times New Roman"/>
        </w:rPr>
        <w:t xml:space="preserve"> “</w:t>
      </w:r>
      <w:r>
        <w:rPr>
          <w:rFonts w:ascii="Malgun Gothic" w:hAnsi="Malgun Gothic" w:eastAsia="Malgun Gothic" w:cs="Malgun Gothic"/>
        </w:rPr>
        <w:t>마지막</w:t>
      </w:r>
      <w:r>
        <w:rPr>
          <w:rFonts w:ascii="Times New Roman" w:hAnsi="Times New Roman" w:eastAsia="Times New Roman" w:cs="Times New Roman"/>
        </w:rPr>
        <w:t xml:space="preserve"> </w:t>
      </w:r>
      <w:r>
        <w:rPr>
          <w:rFonts w:ascii="Malgun Gothic" w:hAnsi="Malgun Gothic" w:eastAsia="Malgun Gothic" w:cs="Malgun Gothic"/>
        </w:rPr>
        <w:t>날들</w:t>
      </w:r>
      <w:r>
        <w:rPr>
          <w:rFonts w:ascii="Times New Roman" w:hAnsi="Times New Roman" w:eastAsia="Times New Roman" w:cs="Times New Roman"/>
        </w:rPr>
        <w:t>”</w:t>
      </w:r>
      <w:r>
        <w:rPr>
          <w:rFonts w:ascii="Malgun Gothic" w:hAnsi="Malgun Gothic" w:eastAsia="Malgun Gothic" w:cs="Malgun Gothic"/>
        </w:rPr>
        <w:t>에</w:t>
      </w:r>
      <w:r>
        <w:rPr>
          <w:rFonts w:ascii="Times New Roman" w:hAnsi="Times New Roman" w:eastAsia="Times New Roman" w:cs="Times New Roman"/>
        </w:rPr>
        <w:t xml:space="preserve"> </w:t>
      </w:r>
      <w:r>
        <w:rPr>
          <w:rFonts w:ascii="Malgun Gothic" w:hAnsi="Malgun Gothic" w:eastAsia="Malgun Gothic" w:cs="Malgun Gothic"/>
        </w:rPr>
        <w:t>있는</w:t>
      </w:r>
      <w:r>
        <w:rPr>
          <w:rFonts w:ascii="Times New Roman" w:hAnsi="Times New Roman" w:eastAsia="Times New Roman" w:cs="Times New Roman"/>
        </w:rPr>
        <w:t xml:space="preserve"> </w:t>
      </w:r>
      <w:r>
        <w:rPr>
          <w:rFonts w:ascii="Malgun Gothic" w:hAnsi="Malgun Gothic" w:eastAsia="Malgun Gothic" w:cs="Malgun Gothic"/>
        </w:rPr>
        <w:t>하나님의</w:t>
      </w:r>
      <w:r>
        <w:rPr>
          <w:rFonts w:ascii="Times New Roman" w:hAnsi="Times New Roman" w:eastAsia="Times New Roman" w:cs="Times New Roman"/>
        </w:rPr>
        <w:t xml:space="preserve"> </w:t>
      </w:r>
      <w:r>
        <w:rPr>
          <w:rFonts w:ascii="Malgun Gothic" w:hAnsi="Malgun Gothic" w:eastAsia="Malgun Gothic" w:cs="Malgun Gothic"/>
        </w:rPr>
        <w:t>백성과</w:t>
      </w:r>
      <w:r>
        <w:rPr>
          <w:rFonts w:ascii="Times New Roman" w:hAnsi="Times New Roman" w:eastAsia="Times New Roman" w:cs="Times New Roman"/>
        </w:rPr>
        <w:t xml:space="preserve"> </w:t>
      </w:r>
      <w:r>
        <w:rPr>
          <w:rFonts w:ascii="Malgun Gothic" w:hAnsi="Malgun Gothic" w:eastAsia="Malgun Gothic" w:cs="Malgun Gothic"/>
        </w:rPr>
        <w:t>관련된</w:t>
      </w:r>
      <w:r>
        <w:rPr>
          <w:rFonts w:ascii="Times New Roman" w:hAnsi="Times New Roman" w:eastAsia="Times New Roman" w:cs="Times New Roman"/>
        </w:rPr>
        <w:t xml:space="preserve"> </w:t>
      </w:r>
      <w:r>
        <w:rPr>
          <w:rFonts w:ascii="Malgun Gothic" w:hAnsi="Malgun Gothic" w:eastAsia="Malgun Gothic" w:cs="Malgun Gothic"/>
        </w:rPr>
        <w:t>계시의</w:t>
      </w:r>
      <w:r>
        <w:rPr>
          <w:rFonts w:ascii="Times New Roman" w:hAnsi="Times New Roman" w:eastAsia="Times New Roman" w:cs="Times New Roman"/>
        </w:rPr>
        <w:t xml:space="preserve"> </w:t>
      </w:r>
      <w:r>
        <w:rPr>
          <w:rFonts w:ascii="Malgun Gothic" w:hAnsi="Malgun Gothic" w:eastAsia="Malgun Gothic" w:cs="Malgun Gothic"/>
        </w:rPr>
        <w:t>한</w:t>
      </w:r>
      <w:r>
        <w:rPr>
          <w:rFonts w:ascii="Times New Roman" w:hAnsi="Times New Roman" w:eastAsia="Times New Roman" w:cs="Times New Roman"/>
        </w:rPr>
        <w:t xml:space="preserve"> </w:t>
      </w:r>
      <w:r>
        <w:rPr>
          <w:rFonts w:ascii="Malgun Gothic" w:hAnsi="Malgun Gothic" w:eastAsia="Malgun Gothic" w:cs="Malgun Gothic"/>
        </w:rPr>
        <w:t>부분이었다</w:t>
      </w:r>
      <w:r>
        <w:rPr>
          <w:rFonts w:ascii="Times New Roman" w:hAnsi="Times New Roman" w:eastAsia="Times New Roman" w:cs="Times New Roman"/>
        </w:rPr>
        <w:t xml:space="preserve">. </w:t>
      </w:r>
      <w:r>
        <w:rPr>
          <w:rFonts w:ascii="Malgun Gothic" w:hAnsi="Malgun Gothic" w:eastAsia="Malgun Gothic" w:cs="Malgun Gothic"/>
        </w:rPr>
        <w:t>화잇</w:t>
      </w:r>
      <w:r>
        <w:rPr>
          <w:rFonts w:ascii="Times New Roman" w:hAnsi="Times New Roman" w:eastAsia="Times New Roman" w:cs="Times New Roman"/>
        </w:rPr>
        <w:t xml:space="preserve"> </w:t>
      </w:r>
      <w:r>
        <w:rPr>
          <w:rFonts w:ascii="Malgun Gothic" w:hAnsi="Malgun Gothic" w:eastAsia="Malgun Gothic" w:cs="Malgun Gothic"/>
        </w:rPr>
        <w:t>자매가</w:t>
      </w:r>
      <w:r>
        <w:rPr>
          <w:rFonts w:ascii="Times New Roman" w:hAnsi="Times New Roman" w:eastAsia="Times New Roman" w:cs="Times New Roman"/>
        </w:rPr>
        <w:t xml:space="preserve"> </w:t>
      </w:r>
      <w:r>
        <w:rPr>
          <w:rFonts w:ascii="Malgun Gothic" w:hAnsi="Malgun Gothic" w:eastAsia="Malgun Gothic" w:cs="Malgun Gothic"/>
        </w:rPr>
        <w:t>이</w:t>
      </w:r>
      <w:r>
        <w:rPr>
          <w:rFonts w:ascii="Times New Roman" w:hAnsi="Times New Roman" w:eastAsia="Times New Roman" w:cs="Times New Roman"/>
        </w:rPr>
        <w:t xml:space="preserve"> </w:t>
      </w:r>
      <w:r>
        <w:rPr>
          <w:rFonts w:ascii="Malgun Gothic" w:hAnsi="Malgun Gothic" w:eastAsia="Malgun Gothic" w:cs="Malgun Gothic"/>
        </w:rPr>
        <w:t>진술을</w:t>
      </w:r>
      <w:r>
        <w:rPr>
          <w:rFonts w:ascii="Times New Roman" w:hAnsi="Times New Roman" w:eastAsia="Times New Roman" w:cs="Times New Roman"/>
        </w:rPr>
        <w:t xml:space="preserve"> </w:t>
      </w:r>
      <w:r>
        <w:rPr>
          <w:rFonts w:ascii="Malgun Gothic" w:hAnsi="Malgun Gothic" w:eastAsia="Malgun Gothic" w:cs="Malgun Gothic"/>
        </w:rPr>
        <w:t>기록하였을</w:t>
      </w:r>
      <w:r>
        <w:rPr>
          <w:rFonts w:ascii="Times New Roman" w:hAnsi="Times New Roman" w:eastAsia="Times New Roman" w:cs="Times New Roman"/>
        </w:rPr>
        <w:t xml:space="preserve"> </w:t>
      </w:r>
      <w:r>
        <w:rPr>
          <w:rFonts w:ascii="Malgun Gothic" w:hAnsi="Malgun Gothic" w:eastAsia="Malgun Gothic" w:cs="Malgun Gothic"/>
        </w:rPr>
        <w:t>때에는</w:t>
      </w:r>
      <w:r>
        <w:rPr>
          <w:rFonts w:ascii="Times New Roman" w:hAnsi="Times New Roman" w:eastAsia="Times New Roman" w:cs="Times New Roman"/>
        </w:rPr>
        <w:t xml:space="preserve">, </w:t>
      </w:r>
      <w:r>
        <w:rPr>
          <w:rFonts w:ascii="Malgun Gothic" w:hAnsi="Malgun Gothic" w:eastAsia="Malgun Gothic" w:cs="Malgun Gothic"/>
        </w:rPr>
        <w:t>그녀가</w:t>
      </w:r>
      <w:r>
        <w:rPr>
          <w:rFonts w:ascii="Times New Roman" w:hAnsi="Times New Roman" w:eastAsia="Times New Roman" w:cs="Times New Roman"/>
        </w:rPr>
        <w:t xml:space="preserve"> </w:t>
      </w:r>
      <w:r>
        <w:rPr>
          <w:rFonts w:ascii="Malgun Gothic" w:hAnsi="Malgun Gothic" w:eastAsia="Malgun Gothic" w:cs="Malgun Gothic"/>
        </w:rPr>
        <w:t>그것을</w:t>
      </w:r>
      <w:r>
        <w:rPr>
          <w:rFonts w:ascii="Times New Roman" w:hAnsi="Times New Roman" w:eastAsia="Times New Roman" w:cs="Times New Roman"/>
        </w:rPr>
        <w:t xml:space="preserve"> </w:t>
      </w:r>
      <w:r>
        <w:rPr>
          <w:rFonts w:ascii="Malgun Gothic" w:hAnsi="Malgun Gothic" w:eastAsia="Malgun Gothic" w:cs="Malgun Gothic"/>
        </w:rPr>
        <w:t>기록하던</w:t>
      </w:r>
      <w:r>
        <w:rPr>
          <w:rFonts w:ascii="Times New Roman" w:hAnsi="Times New Roman" w:eastAsia="Times New Roman" w:cs="Times New Roman"/>
        </w:rPr>
        <w:t xml:space="preserve"> </w:t>
      </w:r>
      <w:r>
        <w:rPr>
          <w:rFonts w:ascii="Malgun Gothic" w:hAnsi="Malgun Gothic" w:eastAsia="Malgun Gothic" w:cs="Malgun Gothic"/>
        </w:rPr>
        <w:t>바로</w:t>
      </w:r>
      <w:r>
        <w:rPr>
          <w:rFonts w:ascii="Times New Roman" w:hAnsi="Times New Roman" w:eastAsia="Times New Roman" w:cs="Times New Roman"/>
        </w:rPr>
        <w:t xml:space="preserve"> </w:t>
      </w:r>
      <w:r>
        <w:rPr>
          <w:rFonts w:ascii="Malgun Gothic" w:hAnsi="Malgun Gothic" w:eastAsia="Malgun Gothic" w:cs="Malgun Gothic"/>
        </w:rPr>
        <w:t>그</w:t>
      </w:r>
      <w:r>
        <w:rPr>
          <w:rFonts w:ascii="Times New Roman" w:hAnsi="Times New Roman" w:eastAsia="Times New Roman" w:cs="Times New Roman"/>
        </w:rPr>
        <w:t xml:space="preserve"> </w:t>
      </w:r>
      <w:r>
        <w:rPr>
          <w:rFonts w:ascii="Malgun Gothic" w:hAnsi="Malgun Gothic" w:eastAsia="Malgun Gothic" w:cs="Malgun Gothic"/>
        </w:rPr>
        <w:t>시점에</w:t>
      </w:r>
      <w:r>
        <w:rPr>
          <w:rFonts w:ascii="Times New Roman" w:hAnsi="Times New Roman" w:eastAsia="Times New Roman" w:cs="Times New Roman"/>
        </w:rPr>
        <w:t xml:space="preserve"> “</w:t>
      </w:r>
      <w:r>
        <w:rPr>
          <w:rFonts w:ascii="Malgun Gothic" w:hAnsi="Malgun Gothic" w:eastAsia="Malgun Gothic" w:cs="Malgun Gothic"/>
        </w:rPr>
        <w:t>일곱</w:t>
      </w:r>
      <w:r>
        <w:rPr>
          <w:rFonts w:ascii="Times New Roman" w:hAnsi="Times New Roman" w:eastAsia="Times New Roman" w:cs="Times New Roman"/>
        </w:rPr>
        <w:t xml:space="preserve"> </w:t>
      </w:r>
      <w:r>
        <w:rPr>
          <w:rFonts w:ascii="Malgun Gothic" w:hAnsi="Malgun Gothic" w:eastAsia="Malgun Gothic" w:cs="Malgun Gothic"/>
        </w:rPr>
        <w:t>우레</w:t>
      </w:r>
      <w:r>
        <w:rPr>
          <w:rFonts w:ascii="Times New Roman" w:hAnsi="Times New Roman" w:eastAsia="Times New Roman" w:cs="Times New Roman"/>
        </w:rPr>
        <w:t>”</w:t>
      </w:r>
      <w:r>
        <w:rPr>
          <w:rFonts w:ascii="Malgun Gothic" w:hAnsi="Malgun Gothic" w:eastAsia="Malgun Gothic" w:cs="Malgun Gothic"/>
        </w:rPr>
        <w:t>가</w:t>
      </w:r>
      <w:r>
        <w:rPr>
          <w:rFonts w:ascii="Times New Roman" w:hAnsi="Times New Roman" w:eastAsia="Times New Roman" w:cs="Times New Roman"/>
        </w:rPr>
        <w:t xml:space="preserve"> </w:t>
      </w:r>
      <w:r>
        <w:rPr>
          <w:rFonts w:ascii="Malgun Gothic" w:hAnsi="Malgun Gothic" w:eastAsia="Malgun Gothic" w:cs="Malgun Gothic"/>
        </w:rPr>
        <w:t>봉해져</w:t>
      </w:r>
      <w:r>
        <w:rPr>
          <w:rFonts w:ascii="Times New Roman" w:hAnsi="Times New Roman" w:eastAsia="Times New Roman" w:cs="Times New Roman"/>
        </w:rPr>
        <w:t xml:space="preserve"> </w:t>
      </w:r>
      <w:r>
        <w:rPr>
          <w:rFonts w:ascii="Malgun Gothic" w:hAnsi="Malgun Gothic" w:eastAsia="Malgun Gothic" w:cs="Malgun Gothic"/>
        </w:rPr>
        <w:t>있었으므로</w:t>
      </w:r>
      <w:r>
        <w:rPr>
          <w:rFonts w:ascii="Times New Roman" w:hAnsi="Times New Roman" w:eastAsia="Times New Roman" w:cs="Times New Roman"/>
        </w:rPr>
        <w:t xml:space="preserve">, </w:t>
      </w:r>
      <w:r>
        <w:rPr>
          <w:rFonts w:ascii="Malgun Gothic" w:hAnsi="Malgun Gothic" w:eastAsia="Malgun Gothic" w:cs="Malgun Gothic"/>
        </w:rPr>
        <w:t>그녀는</w:t>
      </w:r>
      <w:r>
        <w:rPr>
          <w:rFonts w:ascii="Times New Roman" w:hAnsi="Times New Roman" w:eastAsia="Times New Roman" w:cs="Times New Roman"/>
        </w:rPr>
        <w:t xml:space="preserve"> “</w:t>
      </w:r>
      <w:r>
        <w:rPr>
          <w:rFonts w:ascii="Malgun Gothic" w:hAnsi="Malgun Gothic" w:eastAsia="Malgun Gothic" w:cs="Malgun Gothic"/>
        </w:rPr>
        <w:t>그것은</w:t>
      </w:r>
      <w:r>
        <w:rPr>
          <w:rFonts w:ascii="Times New Roman" w:hAnsi="Times New Roman" w:eastAsia="Times New Roman" w:cs="Times New Roman"/>
        </w:rPr>
        <w:t xml:space="preserve"> </w:t>
      </w:r>
      <w:r>
        <w:rPr>
          <w:rFonts w:ascii="Malgun Gothic" w:hAnsi="Malgun Gothic" w:eastAsia="Malgun Gothic" w:cs="Malgun Gothic"/>
        </w:rPr>
        <w:t>봉한</w:t>
      </w:r>
      <w:r>
        <w:rPr>
          <w:rFonts w:ascii="Times New Roman" w:hAnsi="Times New Roman" w:eastAsia="Times New Roman" w:cs="Times New Roman"/>
        </w:rPr>
        <w:t xml:space="preserve"> </w:t>
      </w:r>
      <w:r>
        <w:rPr>
          <w:rFonts w:ascii="Malgun Gothic" w:hAnsi="Malgun Gothic" w:eastAsia="Malgun Gothic" w:cs="Malgun Gothic"/>
        </w:rPr>
        <w:t>책이다</w:t>
      </w:r>
      <w:r>
        <w:rPr>
          <w:rFonts w:ascii="Times New Roman" w:hAnsi="Times New Roman" w:eastAsia="Times New Roman" w:cs="Times New Roman"/>
        </w:rPr>
        <w:t>”</w:t>
      </w:r>
      <w:r>
        <w:rPr>
          <w:rFonts w:ascii="Malgun Gothic" w:hAnsi="Malgun Gothic" w:eastAsia="Malgun Gothic" w:cs="Malgun Gothic"/>
        </w:rPr>
        <w:t>라고</w:t>
      </w:r>
      <w:r>
        <w:rPr>
          <w:rFonts w:ascii="Times New Roman" w:hAnsi="Times New Roman" w:eastAsia="Times New Roman" w:cs="Times New Roman"/>
        </w:rPr>
        <w:t xml:space="preserve"> </w:t>
      </w:r>
      <w:r>
        <w:rPr>
          <w:rFonts w:ascii="Malgun Gothic" w:hAnsi="Malgun Gothic" w:eastAsia="Malgun Gothic" w:cs="Malgun Gothic"/>
        </w:rPr>
        <w:t>기록하였다</w:t>
      </w:r>
      <w:r>
        <w:rPr>
          <w:rFonts w:ascii="Times New Roman" w:hAnsi="Times New Roman" w:eastAsia="Times New Roman" w:cs="Times New Roman"/>
        </w:rPr>
        <w:t xml:space="preserve">. </w:t>
      </w:r>
      <w:r>
        <w:rPr>
          <w:rFonts w:ascii="Malgun Gothic" w:hAnsi="Malgun Gothic" w:eastAsia="Malgun Gothic" w:cs="Malgun Gothic"/>
        </w:rPr>
        <w:t>또한</w:t>
      </w:r>
      <w:r>
        <w:rPr>
          <w:rFonts w:ascii="Times New Roman" w:hAnsi="Times New Roman" w:eastAsia="Times New Roman" w:cs="Times New Roman"/>
        </w:rPr>
        <w:t xml:space="preserve"> </w:t>
      </w:r>
      <w:r>
        <w:rPr>
          <w:rFonts w:ascii="Malgun Gothic" w:hAnsi="Malgun Gothic" w:eastAsia="Malgun Gothic" w:cs="Malgun Gothic"/>
        </w:rPr>
        <w:t>그녀는</w:t>
      </w:r>
      <w:r>
        <w:rPr>
          <w:rFonts w:ascii="Times New Roman" w:hAnsi="Times New Roman" w:eastAsia="Times New Roman" w:cs="Times New Roman"/>
        </w:rPr>
        <w:t xml:space="preserve"> </w:t>
      </w:r>
      <w:r>
        <w:rPr>
          <w:rFonts w:ascii="Malgun Gothic" w:hAnsi="Malgun Gothic" w:eastAsia="Malgun Gothic" w:cs="Malgun Gothic"/>
        </w:rPr>
        <w:t>다니엘서를</w:t>
      </w:r>
      <w:r>
        <w:rPr>
          <w:rFonts w:ascii="Times New Roman" w:hAnsi="Times New Roman" w:eastAsia="Times New Roman" w:cs="Times New Roman"/>
        </w:rPr>
        <w:t xml:space="preserve"> </w:t>
      </w:r>
      <w:r>
        <w:rPr>
          <w:rFonts w:ascii="Malgun Gothic" w:hAnsi="Malgun Gothic" w:eastAsia="Malgun Gothic" w:cs="Malgun Gothic"/>
        </w:rPr>
        <w:t>과거</w:t>
      </w:r>
      <w:r>
        <w:rPr>
          <w:rFonts w:ascii="Times New Roman" w:hAnsi="Times New Roman" w:eastAsia="Times New Roman" w:cs="Times New Roman"/>
        </w:rPr>
        <w:t xml:space="preserve"> </w:t>
      </w:r>
      <w:r>
        <w:rPr>
          <w:rFonts w:ascii="Malgun Gothic" w:hAnsi="Malgun Gothic" w:eastAsia="Malgun Gothic" w:cs="Malgun Gothic"/>
        </w:rPr>
        <w:t>시제로</w:t>
      </w:r>
      <w:r>
        <w:rPr>
          <w:rFonts w:ascii="Times New Roman" w:hAnsi="Times New Roman" w:eastAsia="Times New Roman" w:cs="Times New Roman"/>
        </w:rPr>
        <w:t xml:space="preserve"> “</w:t>
      </w:r>
      <w:r>
        <w:rPr>
          <w:rFonts w:ascii="Malgun Gothic" w:hAnsi="Malgun Gothic" w:eastAsia="Malgun Gothic" w:cs="Malgun Gothic"/>
        </w:rPr>
        <w:t>봉해졌던</w:t>
      </w:r>
      <w:r>
        <w:rPr>
          <w:rFonts w:ascii="Times New Roman" w:hAnsi="Times New Roman" w:eastAsia="Times New Roman" w:cs="Times New Roman"/>
        </w:rPr>
        <w:t xml:space="preserve"> </w:t>
      </w:r>
      <w:r>
        <w:rPr>
          <w:rFonts w:ascii="Malgun Gothic" w:hAnsi="Malgun Gothic" w:eastAsia="Malgun Gothic" w:cs="Malgun Gothic"/>
        </w:rPr>
        <w:t>책</w:t>
      </w:r>
      <w:r>
        <w:rPr>
          <w:rFonts w:ascii="Times New Roman" w:hAnsi="Times New Roman" w:eastAsia="Times New Roman" w:cs="Times New Roman"/>
        </w:rPr>
        <w:t>”</w:t>
      </w:r>
      <w:r>
        <w:rPr>
          <w:rFonts w:ascii="Malgun Gothic" w:hAnsi="Malgun Gothic" w:eastAsia="Malgun Gothic" w:cs="Malgun Gothic"/>
        </w:rPr>
        <w:t>이라고</w:t>
      </w:r>
      <w:r>
        <w:rPr>
          <w:rFonts w:ascii="Times New Roman" w:hAnsi="Times New Roman" w:eastAsia="Times New Roman" w:cs="Times New Roman"/>
        </w:rPr>
        <w:t xml:space="preserve"> </w:t>
      </w:r>
      <w:r>
        <w:rPr>
          <w:rFonts w:ascii="Malgun Gothic" w:hAnsi="Malgun Gothic" w:eastAsia="Malgun Gothic" w:cs="Malgun Gothic"/>
        </w:rPr>
        <w:t>말하였다</w:t>
      </w:r>
      <w:r>
        <w:rPr>
          <w:rFonts w:ascii="Times New Roman" w:hAnsi="Times New Roman" w:eastAsia="Times New Roman" w:cs="Times New Roman"/>
        </w:rPr>
        <w:t xml:space="preserve">. </w:t>
      </w:r>
      <w:r>
        <w:rPr>
          <w:rFonts w:ascii="Malgun Gothic" w:hAnsi="Malgun Gothic" w:eastAsia="Malgun Gothic" w:cs="Malgun Gothic"/>
        </w:rPr>
        <w:t>그녀에게</w:t>
      </w:r>
      <w:r>
        <w:rPr>
          <w:rFonts w:ascii="Times New Roman" w:hAnsi="Times New Roman" w:eastAsia="Times New Roman" w:cs="Times New Roman"/>
        </w:rPr>
        <w:t xml:space="preserve"> </w:t>
      </w:r>
      <w:r>
        <w:rPr>
          <w:rFonts w:ascii="Malgun Gothic" w:hAnsi="Malgun Gothic" w:eastAsia="Malgun Gothic" w:cs="Malgun Gothic"/>
        </w:rPr>
        <w:t>있어서</w:t>
      </w:r>
      <w:r>
        <w:rPr>
          <w:rFonts w:ascii="Times New Roman" w:hAnsi="Times New Roman" w:eastAsia="Times New Roman" w:cs="Times New Roman"/>
        </w:rPr>
        <w:t xml:space="preserve"> </w:t>
      </w:r>
      <w:r>
        <w:rPr>
          <w:rFonts w:ascii="Malgun Gothic" w:hAnsi="Malgun Gothic" w:eastAsia="Malgun Gothic" w:cs="Malgun Gothic"/>
        </w:rPr>
        <w:t>그것은</w:t>
      </w:r>
      <w:r>
        <w:rPr>
          <w:rFonts w:ascii="Times New Roman" w:hAnsi="Times New Roman" w:eastAsia="Times New Roman" w:cs="Times New Roman"/>
        </w:rPr>
        <w:t xml:space="preserve"> 1798</w:t>
      </w:r>
      <w:r>
        <w:rPr>
          <w:rFonts w:ascii="Malgun Gothic" w:hAnsi="Malgun Gothic" w:eastAsia="Malgun Gothic" w:cs="Malgun Gothic"/>
        </w:rPr>
        <w:t>년에</w:t>
      </w:r>
      <w:r>
        <w:rPr>
          <w:rFonts w:ascii="Times New Roman" w:hAnsi="Times New Roman" w:eastAsia="Times New Roman" w:cs="Times New Roman"/>
        </w:rPr>
        <w:t xml:space="preserve"> </w:t>
      </w:r>
      <w:r>
        <w:rPr>
          <w:rFonts w:ascii="Malgun Gothic" w:hAnsi="Malgun Gothic" w:eastAsia="Malgun Gothic" w:cs="Malgun Gothic"/>
        </w:rPr>
        <w:t>이미</w:t>
      </w:r>
      <w:r>
        <w:rPr>
          <w:rFonts w:ascii="Times New Roman" w:hAnsi="Times New Roman" w:eastAsia="Times New Roman" w:cs="Times New Roman"/>
        </w:rPr>
        <w:t xml:space="preserve"> </w:t>
      </w:r>
      <w:r>
        <w:rPr>
          <w:rFonts w:ascii="Malgun Gothic" w:hAnsi="Malgun Gothic" w:eastAsia="Malgun Gothic" w:cs="Malgun Gothic"/>
        </w:rPr>
        <w:t>봉함이</w:t>
      </w:r>
      <w:r>
        <w:rPr>
          <w:rFonts w:ascii="Times New Roman" w:hAnsi="Times New Roman" w:eastAsia="Times New Roman" w:cs="Times New Roman"/>
        </w:rPr>
        <w:t xml:space="preserve"> </w:t>
      </w:r>
      <w:r>
        <w:rPr>
          <w:rFonts w:ascii="Malgun Gothic" w:hAnsi="Malgun Gothic" w:eastAsia="Malgun Gothic" w:cs="Malgun Gothic"/>
        </w:rPr>
        <w:t>풀린</w:t>
      </w:r>
      <w:r>
        <w:rPr>
          <w:rFonts w:ascii="Times New Roman" w:hAnsi="Times New Roman" w:eastAsia="Times New Roman" w:cs="Times New Roman"/>
        </w:rPr>
        <w:t xml:space="preserve"> </w:t>
      </w:r>
      <w:r>
        <w:rPr>
          <w:rFonts w:ascii="Malgun Gothic" w:hAnsi="Malgun Gothic" w:eastAsia="Malgun Gothic" w:cs="Malgun Gothic"/>
        </w:rPr>
        <w:t>것이었다</w:t>
      </w:r>
      <w:r>
        <w:rPr>
          <w:rFonts w:ascii="Times New Roman" w:hAnsi="Times New Roman" w:eastAsia="Times New Roman" w:cs="Times New Roman"/>
        </w:rPr>
        <w:t>.</w:t>
      </w:r>
    </w:p>
    <w:p>
      <w:pPr>
        <w:pStyle w:val="ArticleBody"/>
        <w:jc w:val="left"/>
      </w:pPr>
      <w:r>
        <w:rPr>
          <w:rFonts w:ascii="Times New Roman" w:hAnsi="Times New Roman" w:eastAsia="Times New Roman" w:cs="Times New Roman"/>
        </w:rPr>
        <w:t>Mu vida ya “ngala saba” yakhasiikwe haakali tu mambo ga gihe kyakwiisa gaaghaakililwe ni ngala saba, indi kwanza ni ukuti “ngala saba” zikakilila ukuti mwanzo wa Uadventista wakulingana ni mwisho wa Uadventista. “Ngala saba” zikusolola sheria ya kinabii ya maana kuu sana ihitajiikayo ili kufahamu Ufunuo wa Yesu Kristo, tena zikusolola sifa ya asili na tabia ya Mungu, ya kwamba Yeye ni mwanzo na mwisho wa vitu vyote. Unabii ukutambulisha ukuti kuko maendeleo ya makusudi ya kweli zihusianazo ni asili na tabia ya Mungu.</w:t>
      </w:r>
    </w:p>
    <w:p>
      <w:pPr>
        <w:pStyle w:val="ArticleBody"/>
        <w:jc w:val="left"/>
      </w:pPr>
      <w:r>
        <w:rPr>
          <w:rFonts w:ascii="Times New Roman" w:hAnsi="Times New Roman" w:eastAsia="Times New Roman" w:cs="Times New Roman"/>
        </w:rPr>
        <w:t>Yesu, anapowakilishwa kama “Simba wa kabila la Yuda”, anaashiria kazi anayoitimiza anapofunua ukweli kwa namna ya hatua kwa hatua na ya utaratibu katika historia. Hulifunga neno la unabii kwa muhuri, hata kufikia wakati ambapo lapaswa kufahamika. Hufunga na kufungua ukweli kwa kusudi la mafundisho. Kama Palmoni, Yesu ndiye Mhesabu wa Ajabu, Bwana wa wakati aongozaye His-story. Kama Alfa na Omega, Yeye ndiye, miongoni mwa mambo mengine, Bwana wa lugha. Kama Simba wa kabila la Yuda, Yeye ndiye yule anayethibiti wakati ambao ukweli unafunuliwa kwa wanadamu.</w:t>
      </w:r>
    </w:p>
    <w:p>
      <w:pPr>
        <w:pStyle w:val="ArticleBody"/>
        <w:jc w:val="left"/>
      </w:pPr>
      <w:r>
        <w:rPr>
          <w:rFonts w:ascii="Times New Roman" w:hAnsi="Times New Roman" w:eastAsia="Times New Roman" w:cs="Times New Roman"/>
        </w:rPr>
        <w:t>Mu Mbuyakulo igice cya mbere, nyuma y’imirongo itatu ya mbere, Ubumana bugaragazwa nk’ibinyabuzima bitatu bitandukanye.</w:t>
      </w:r>
    </w:p>
    <w:p>
      <w:pPr>
        <w:pStyle w:val="ArticleScripture"/>
        <w:jc w:val="left"/>
      </w:pPr>
      <w:r>
        <w:rPr>
          <w:rFonts w:ascii="Times New Roman" w:hAnsi="Times New Roman" w:eastAsia="Times New Roman" w:cs="Times New Roman"/>
        </w:rPr>
        <w:t>Yohana ku matorero arindwi ari muri Aziya: Ubuntu bube kuri mwe, n’amahoro,</w:t>
      </w:r>
    </w:p>
    <w:p>
      <w:pPr>
        <w:pStyle w:val="ArticleScripture"/>
        <w:jc w:val="left"/>
      </w:pPr>
      <w:r>
        <w:rPr>
          <w:rFonts w:ascii="Times New Roman" w:hAnsi="Times New Roman" w:eastAsia="Times New Roman" w:cs="Times New Roman"/>
        </w:rPr>
        <w:t>kuye oyo azali, mpe oyo azalaki, mpe oyo akoya;</w:t>
      </w:r>
    </w:p>
    <w:p>
      <w:pPr>
        <w:pStyle w:val="ArticleScripture"/>
        <w:jc w:val="left"/>
      </w:pPr>
      <w:r>
        <w:rPr>
          <w:rFonts w:ascii="Times New Roman" w:hAnsi="Times New Roman" w:eastAsia="Times New Roman" w:cs="Times New Roman"/>
        </w:rPr>
        <w:t>na kuuma kwa Mitima saba iri mbere y’intebe yiwe;</w:t>
      </w:r>
    </w:p>
    <w:p>
      <w:pPr>
        <w:pStyle w:val="ArticleScripture"/>
        <w:jc w:val="left"/>
      </w:pPr>
      <w:r>
        <w:rPr>
          <w:rFonts w:ascii="Times New Roman" w:hAnsi="Times New Roman" w:eastAsia="Times New Roman" w:cs="Times New Roman"/>
        </w:rPr>
        <w:t>Ne Yesu Kristo, yo Mukwitnessi wa cishinka, kandi Imfumo ya ntanshi mu bafwile, kandi Umwine wa bamfumu ba pano nsi. Ukusokolola 1:4, 5.</w:t>
      </w:r>
    </w:p>
    <w:p>
      <w:pPr>
        <w:pStyle w:val="ArticleBody"/>
        <w:jc w:val="left"/>
      </w:pPr>
      <w:r>
        <w:rPr>
          <w:rFonts w:ascii="Times New Roman" w:hAnsi="Times New Roman" w:eastAsia="Times New Roman" w:cs="Times New Roman"/>
        </w:rPr>
        <w:t>Biblia ka buk ya las klia i salim wan gretin i go long jos bilong God, we i makim klia Papa, Spirit, na Pikinini Man. Pinis bilong Tok bilong God i wok long ripitim stat bilong en, na long mekim olsem, em i putim strongpela mak long bikpela as bilong stretpela save long Godhead. Em i mekim dispela bilong ol husat bai stap Philadelphia lain na bai bungim namba wan handret na foti-fa tausend. Ol dispela em ol las kontrak pipol, husat i bin stap olsem ol mak na piksa long olgeta lain bilong kontrak histori. Ol dispela witnes, wantaim ol arapela tru tok, i stapim klia olsem God i bin wok isi isi long painim rot bilong mekim save bilong man long natura na karakter bilong Em i go antap long olgeta hap bilong profetik histori.</w:t>
      </w:r>
    </w:p>
    <w:p>
      <w:pPr>
        <w:pStyle w:val="ArticleBody"/>
        <w:jc w:val="left"/>
      </w:pPr>
      <w:r>
        <w:rPr>
          <w:rFonts w:ascii="Times New Roman" w:hAnsi="Times New Roman" w:eastAsia="Times New Roman" w:cs="Times New Roman"/>
        </w:rPr>
        <w:t>Baibeliŋ man tatasí ga koɲe ka tɔɔrɛ saŋaŋ ni ŋaŋa kɛ́rɛkɛrɛ yɛlɛ nì Faraon lɛ, min na Misiri dɔɔnin, ni min kɛ́ baara tɔɔrɛ ye duniyaa bɛɛ la, o de, adamadenw bɛɛ fan na. O taamala-kɔnɔ bɛ daminɛ a kɛ́ra sisan ni Isirayɛli sɛbɛnna daminɛ la, mɛn na Ala bɛ se ka A tɔgɔ dɔɔnin. Isirayɛli sɛbɛnna laban na, kɛlɛ min bɛ Ala tɔgɔ kan, o ye segin ka kɛ tuguni. Isirayɛli sɛbɛnna laban na, Yesu ye A ka jɛkuru ni Yahudiyaw cɛ la taamala dɔɔnin ni Dauda tarihí ye, ani A ye “fɔlɔ sɛbɛnni sariya” kɛ walasa ka Yahudiyaw Laodisiya-donbaliya fɔ ko laban-fɔ ye. U ma se ka faamu min Ko A bɛ fɔ, sababu u tɛ Alpha ni Omega ka sariya dɔn, ani u tɛ Alpha ni Omega min bɛ tu u ɲɛfɛ, o dɔn.</w:t>
      </w:r>
    </w:p>
    <w:p>
      <w:pPr>
        <w:pStyle w:val="ArticleBody"/>
        <w:jc w:val="left"/>
      </w:pPr>
      <w:r>
        <w:rPr>
          <w:rFonts w:ascii="Times New Roman" w:hAnsi="Times New Roman" w:eastAsia="Times New Roman" w:cs="Times New Roman"/>
        </w:rPr>
        <w:t>Pakulengelea kwa Isalela wa mu kimenga, malumbanwe agatangwa mu lisambo lya Mose gakwata kulandakana kwakufwanako. Mu kusepela kwa Adiventisimu mu lisambo lya “matuva ga ku mpelo,” mipata minandi ya kumanya byavule pa Alfa ne Omega yapelwe, nga ni ko kwali no ku Isalela wa kala. Kukaba kipimo pa mpelo ya Adiventisimu apo kakutaba ngweso lya kwipusha liswali limo, nga ni mo kwali mu matuva ga Kilisiti.</w:t>
      </w:r>
    </w:p>
    <w:p>
      <w:pPr>
        <w:pStyle w:val="ArticleBody"/>
        <w:jc w:val="left"/>
      </w:pPr>
      <w:r>
        <w:rPr>
          <w:rFonts w:ascii="Times New Roman" w:hAnsi="Times New Roman" w:eastAsia="Times New Roman" w:cs="Times New Roman"/>
        </w:rPr>
        <w:t>Vyahindukira ku gice kiri mu Ibyahishuwe igice cya mbere, tubona ko ubuntu n’amahoro bituruka kuri Uwo uriho, kandi wariho, kandi uzaza, ndetse no kuri ba Mwuka barindwi, kandi no kuri Yesu. Ubumana bugaragazwa nk’uburi muri Yesu, no muri ba Mwuka barindwi, no muri Uwo uriho, kandi wariho, kandi uzaza; bityo bikatumenyesha ko ari Data ufite ibiranga bigaragazwa nk’Uwo uriho, wariho kandi uzaza. Ibyo biranga bigaragaza kamere y’iteka y’Imana. Yahoranyeho iteka, kandi mu murongo wa munani n’uwa cyenda iyo miterere nyine ihabwa Yesu mu buryo bugaragara.</w:t>
      </w:r>
    </w:p>
    <w:p>
      <w:pPr>
        <w:pStyle w:val="ArticleScripture"/>
        <w:jc w:val="left"/>
      </w:pPr>
      <w:r>
        <w:rPr>
          <w:rFonts w:ascii="Times New Roman" w:hAnsi="Times New Roman" w:eastAsia="Times New Roman" w:cs="Times New Roman"/>
        </w:rPr>
        <w:t>Ndzi Alfa na Omega, masungulo ni makumu, ku vula Hosi Xikwembu, loyi a nga kona, ni loyi a a ri kona, ni loyi a taka, wa Matimba Hinkwawo. Mina Yohane, loyi na mina ndzi nga makwenu, ni munghana eku xanisekeni, ni le ku fumeni ka Yesu Kreste ni le ku tiyiselweni ka yena, a ndzi ri exihlaleni lexi vuriwaka Patmosi hikwalaho ka rito ra Xikwembu ni hikwalaho ka vumbhoni bya Yesu Kreste. A ndzi ri eMoyeni hi siku ra Hosi, kutani ndzi twa endzhaku ka mina rito lerikulu, onge i ra mhalamhala, ri ku, Ndzi Alfa na Omega, wo sungula ni wa makumu; kutani, Leswi u swi vonaka, swi tsale ebukwini, u yi rhumela eka mavandla ya nkombo lama nga eAsia; eka Efesa, ni le Smirna, ni le Pergamo, ni le Tiyatira, ni le Sarda, ni le Filadelfiya, ni le Lawodikiya. Nhlavutelo 1:8–11.</w:t>
      </w:r>
    </w:p>
    <w:p>
      <w:pPr>
        <w:pStyle w:val="ArticleBody"/>
        <w:jc w:val="left"/>
      </w:pPr>
      <w:r>
        <w:rPr>
          <w:rFonts w:ascii="Times New Roman" w:hAnsi="Times New Roman" w:eastAsia="Times New Roman" w:cs="Times New Roman"/>
        </w:rPr>
        <w:t>Awo abafite Bibiliya yandika amagambo ya Yesu mu ibara ritukura, bamenye ko mu mirongo ya munani n’uwa cumi n’umwe ari Yesu uvuga. Muri iyo mirongo Yesu yerekana ko afite kamere y’iteka ryose imwe n’iya Data igihe yiyita “Umwami Imana, iriho, kandi yariho, kandi izaza,” kandi Yesu yongeraho ko ari “Ishoborabyose.”</w:t>
      </w:r>
    </w:p>
    <w:p>
      <w:pPr>
        <w:pStyle w:val="ArticleBody"/>
        <w:jc w:val="left"/>
      </w:pPr>
      <w:r>
        <w:rPr>
          <w:rFonts w:ascii="Times New Roman" w:hAnsi="Times New Roman" w:eastAsia="Times New Roman" w:cs="Times New Roman"/>
        </w:rPr>
        <w:t>Mu ntandaro ya dyandiko dya Kusokoloka, ibuku didya dimanyikisa ne diti dyo “Kusokoloka kwa Yesu Kristo,” cintu cya kumpala menemene cidi Yesu wamba ncya ne: Yeye i Alfa ne Omega, ne yeye mpe udi wa kashidi bulelela bu mudi Tate, ne ne yeye mpe udi Nzambi wa Bukole Bujima. Bintu bidi bimanyisha bumuntu bwa Nzambi mbidi madyi a kumpala menemene mu buku dya Kusokoloka a Yesu. Bimanyinu ebi bidi bipinga bya buludi ku Bà-Adventiste badi bacìshààla bavikilila cimanyinu cya ntendekelu cya Búnzambi busatu. Bôbò badi bìtaba ne kwakalapo tshikondo tshimwe tshivua Tate mufumina Muan’Ende.</w:t>
      </w:r>
    </w:p>
    <w:p>
      <w:pPr>
        <w:pStyle w:val="ArticleBody"/>
        <w:jc w:val="left"/>
      </w:pPr>
      <w:r>
        <w:rPr>
          <w:rFonts w:ascii="Times New Roman" w:hAnsi="Times New Roman" w:eastAsia="Times New Roman" w:cs="Times New Roman"/>
        </w:rPr>
        <w:t>ئەنجامی پەرتووکی ئاشکرابوون هاورێکە لەگەڵ دەستپێکی پەرتووکی ئاشکرابوون.</w:t>
      </w:r>
    </w:p>
    <w:p>
      <w:pPr>
        <w:pStyle w:val="ArticleBody"/>
        <w:jc w:val="left"/>
      </w:pPr>
      <w:r>
        <w:rPr>
          <w:rFonts w:ascii="Times New Roman" w:hAnsi="Times New Roman" w:eastAsia="Times New Roman" w:cs="Times New Roman"/>
        </w:rPr>
        <w:t>Okwiija kwa kabiri kulandira obusobanuro bw’Obwakatonda. Mu ssuula ey’amakumi abiri mu bbiri tusangamu nti enkomerero y’ekitabo ekyo ekwatagana n’entandikwa y’ekitabo, era olunyiriri olw’ekkumi n’abiri lufaanana n’olunyiriri olw’omusanvu olw’essuula esooka olw’okujuliza Okwiija kwa kabiri.</w:t>
      </w:r>
    </w:p>
    <w:p>
      <w:pPr>
        <w:pStyle w:val="ArticleScripture"/>
        <w:jc w:val="left"/>
      </w:pPr>
      <w:r>
        <w:rPr>
          <w:rFonts w:ascii="Times New Roman" w:hAnsi="Times New Roman" w:eastAsia="Times New Roman" w:cs="Times New Roman"/>
        </w:rPr>
        <w:t>Na tazama, nakuja upesi; na thawabu yangu i pamoja nami, kumlipa kila mtu kama kazi yake itakavyokuwa. Mimi ni Alfa na Omega, mwanzo na mwisho, wa kwanza na wa mwisho. Heri wale wazifanyao amri zake, ili wawe na haki kuuendea huo mti wa uzima, tena waingie mjini kwa malango yake. Kwa maana nje wako mbwa, na wachawi, na waasherati, na wauaji, na waabuduo sanamu, na kila apendaye na kufanya uongo. Mimi Yesu nimemtuma malaika wangu kuwashuhudia ninyi mambo hayo katika makanisa. Mimi ndimi shina na uzao wa Daudi, ile nyota yenye kung'aa ya asubuhi. Na Roho na Bibi-arusi wasema, Njoo. Naye asikiaye na aseme, Njoo. Naye mwenye kiu na aje. Na ye yote atakaye, na ayatwae maji ya uzima bure. Ufunuo 22:12–17.</w:t>
      </w:r>
    </w:p>
    <w:p>
      <w:pPr>
        <w:pStyle w:val="ArticleBody"/>
        <w:jc w:val="left"/>
      </w:pPr>
      <w:r>
        <w:rPr>
          <w:rFonts w:ascii="Times New Roman" w:hAnsi="Times New Roman" w:eastAsia="Times New Roman" w:cs="Times New Roman"/>
        </w:rPr>
        <w:t>Ku nyuma yo kuvuga ku Kugaruka kwa Kabiri, Yesu, nk’uko biri mu Ibyahishuwe igice cya mbere, yimenyekanisha ubwe ko ari Alufa na Omega. Hanyuma yongeraho itandukaniro riri hagati y’abari kuzumva n’abatazumva ibyo Umwuka yabwiye amatorero. Yerekeza ku buryo bw’itumanaho bwerekanwe mu murongo wa mbere kugeza ku wa gatatu bw’igice cya mbere, agaragaza ko yatumye Gaburiyeli azanira Yohana ubwo butumwa.</w:t>
      </w:r>
    </w:p>
    <w:p>
      <w:pPr>
        <w:pStyle w:val="ArticleBody"/>
        <w:jc w:val="left"/>
      </w:pPr>
      <w:r>
        <w:rPr>
          <w:rFonts w:ascii="Times New Roman" w:hAnsi="Times New Roman" w:eastAsia="Times New Roman" w:cs="Times New Roman"/>
        </w:rPr>
        <w:t>لەوەشدا ئەو دەگەڕێتەوە بۆ ئەو دەربڕینی کۆتاییەی کە لە کۆتایی ئیسرائیلی کۆن بە نووسەران و فەریسییەکان کرد. ئەو هەردوو کۆتاییی ئیسرائیلی وشەیی و ڕۆحی بەیەکەوە دەبەستێت، بەوەی لە مکاشفەدا بۆ ئەوانەی لە “ڕۆژانی دواهەم” دان وەڵام دەدات بەو شتەی جوولەکەکان لە “ڕۆژانی دواهەمی” خۆیان تێی نەگەیشتن. دەفەرموێت کە ئەو ڕەگ (سەرەتا) و نەوەی (کۆتایی) داودە. بابەتی داود و گەورەکەی ئەو، دوا دەربڕین بوو کە عیسا بەو جوولە ڕەخنەگرانە کرد، و ئەمە نمونەی ئەو ڕاگەیاندنی کۆتایییەیە بۆ ئەوانەی لە ڕۆژانی دواهەمدا، کە بەپێی پەیامی بۆ کڵێسای فیڵادێلفیا، بانگەشەی ئەوە دەکەن کە جوولەکەن، بەڵام نین.</w:t>
      </w:r>
    </w:p>
    <w:p>
      <w:pPr>
        <w:pStyle w:val="ArticleScripture"/>
        <w:jc w:val="left"/>
      </w:pPr>
      <w:r>
        <w:rPr>
          <w:rFonts w:ascii="Times New Roman" w:hAnsi="Times New Roman" w:eastAsia="Times New Roman" w:cs="Times New Roman"/>
        </w:rPr>
        <w:t>Saibila, Ndalebafya aba ba sinagoge yakwe Satana, abo besosa ukuti babaYuda, ne co teifyo, lelo balebepa; saibila, nkabalenga ukuti baishe no kufukamina ku makasa yobe, no kwishiba ukuti nakutemwa. Pantu walibomba ku cebo ca kukakatika kwandi, na ine nkakulama ku nshita ya kulekeleshiwa, iyo ikesa pa calo conse, ukwesesha abo abaikala pano nse. Ukusokolola 3:9, 10.</w:t>
      </w:r>
    </w:p>
    <w:p>
      <w:pPr>
        <w:pStyle w:val="ArticleBody"/>
        <w:jc w:val="left"/>
      </w:pPr>
      <w:r>
        <w:rPr>
          <w:rFonts w:ascii="Times New Roman" w:hAnsi="Times New Roman" w:eastAsia="Times New Roman" w:cs="Times New Roman"/>
        </w:rPr>
        <w:t>Avatakatifu wanaoabudu miguuni pa watakatifu ni Waadventista wa Laodikia ambao Bwana amewatapika kutoka kinywani mwake.</w:t>
      </w:r>
    </w:p>
    <w:p>
      <w:pPr>
        <w:pStyle w:val="ArticleScripture"/>
        <w:jc w:val="left"/>
      </w:pPr>
      <w:r>
        <w:rPr>
          <w:rFonts w:ascii="Times New Roman" w:hAnsi="Times New Roman" w:eastAsia="Times New Roman" w:cs="Times New Roman"/>
        </w:rPr>
        <w:t>“Engasamimbwa, aba baramya imbere y’ibirenge by’abera, (Ibyahishuwe 3:9), amaherezo bazakizwa. Aha ngomba kutemeranya na we; kuko Imana yanyeretse ko iri tsinda ryari Abadivantisiti biyitaga ko ari bo, ariko bakasubira inyuma, kandi ‘bakabamba Umwana w’Imana ubwa kabiri ku bwabo, bakamukoza isoni ku mugaragaro.’ Kandi mu ‘gihe cyo kugeragezwa,’ kikiri imbere, kugira ngo kigaragaze imico y’ukuri ya buri wese, bazamenya ko bazimiye iteka ryose; kandi batsikamiwe n’agahinda k’umutima, bazunamira imbere y’ibirenge by’abera.” Ijambo rigenewe Umukumbi Muto, 12.</w:t>
      </w:r>
    </w:p>
    <w:p>
      <w:pPr>
        <w:pStyle w:val="ArticleBody"/>
        <w:jc w:val="left"/>
      </w:pPr>
      <w:r>
        <w:rPr>
          <w:rFonts w:ascii="Times New Roman" w:hAnsi="Times New Roman" w:eastAsia="Times New Roman" w:cs="Times New Roman"/>
        </w:rPr>
        <w:t>Biblia na Roho ya Unabii zasema kwamba wale wanaoabudu miguuni pa watakatifu ni washiriki wa sinagogi la Shetani. Wanadai kuwa Wayahudi, lakini siyo. Waadventista wenye haki wanazungumziwa katika kanisa la Filadelfia. Wale mia moja arobaini na nne elfu ni Wafiladelfia, na Wayahudi wasemao kwamba wao ni hivyo, lakini siyo—hao ni Walaodikia. Kuna makundi mawili ya watu waaminifu katika “siku za mwisho,” wale mia moja arobaini na nne elfu na wale walio wafia-dini. Kuna makanisa mawili tu kati ya yale saba ambayo hayana lawama yo yote. Moja ni Filadelfia, likiwawakilisha wale wasiokufa kamwe, na jingine ni Smirna, likiwawakilisha mashahidi waaminifu. Mashahidi na wale wasiokufa, Smirna na Filadelfia, ndiyo makanisa pekee kati ya yale saba ambayo hakuna hukumu ya lawama iliyoambatanishwa na ujumbe waliopewa. Hata hivyo, makanisa yote mawili yalipaswa kushughulika na wale waliodai kuwa Wayahudi, lakini hawakuwa hivyo. Ndivyo ilivyo, kwa maana wote ni washiriki wa kanisa lile lile katika “siku za mwisho,” wakikabili hali zile zile, kundi moja likikusudiwa kushuhudia kwa damu yao, likiwakilishwa na Musa katika Mlima wa Kubadilika Sura, na kundi lingine likiwakilishwa na Eliya ambaye hakufa kamwe.</w:t>
      </w:r>
    </w:p>
    <w:p>
      <w:pPr>
        <w:pStyle w:val="ArticleScripture"/>
        <w:jc w:val="left"/>
      </w:pPr>
      <w:r>
        <w:rPr>
          <w:rFonts w:ascii="Times New Roman" w:hAnsi="Times New Roman" w:eastAsia="Times New Roman" w:cs="Times New Roman"/>
        </w:rPr>
        <w:t>Na kwa malaika wa kanisa lililo Smirna andika; Haya asema yeye aliye wa kwanza na wa mwisho, aliyekuwa amekufa, naye yu hai; Nayajua matendo yako, na dhiki, na umaskini, (lakini u tajiri) nami nayajua makufuru yao wasemao kwamba wao ni Wayahudi, nao siyo, bali ni sinagogi la Shetani. Usiogope mambo yale utakayoteswa: tazama, Ibilisi atawatupa baadhi yenu gerezani, mpate kujaribiwa; nanyi mtakuwa na dhiki muda wa siku kumi: uwe mwaminifu hata kufa, nami nitakupa taji ya uzima. Ufunuo 2:8–10.</w:t>
      </w:r>
    </w:p>
    <w:p>
      <w:pPr>
        <w:pStyle w:val="ArticleBody"/>
        <w:jc w:val="left"/>
      </w:pPr>
      <w:r>
        <w:rPr>
          <w:rFonts w:ascii="Times New Roman" w:hAnsi="Times New Roman" w:eastAsia="Times New Roman" w:cs="Times New Roman"/>
        </w:rPr>
        <w:t>Yesu pa atondola hali ya kutisha ya kanisa la Smirna, yeye atoa neno moja tu la sifa hapo asemapo, “lakini wewe u tajiri,” akiwatofautisha hivyo na washirika wa sinagogi la Shetani ambao si matajiri. Wale katika Ufunuo walio Waadventista na hudhani ya kwamba wao ni matajiri, wala si hivyo, ndio Wayahudi wasemao ya kwamba wao ni Wayahudi, nao si—kwa maana wao ni Waadventista Wasabato wa Laodikia.</w:t>
      </w:r>
    </w:p>
    <w:p>
      <w:pPr>
        <w:pStyle w:val="ArticleBody"/>
        <w:jc w:val="left"/>
      </w:pPr>
      <w:r>
        <w:rPr>
          <w:rFonts w:ascii="Times New Roman" w:hAnsi="Times New Roman" w:eastAsia="Times New Roman" w:cs="Times New Roman"/>
        </w:rPr>
        <w:t>Ukusungula kwa Ufunuo, Uungu huwasilishwa kama nafsi tatu; na mwishoni mwa kitabu cha Ufunuo, Yesu na Roho hutajwa moja kwa moja, lakini si Baba. Hilo halileti tofauti, kwa maana kanuni ya mstari juu ya mstari, ikiunganishwa na ile ya kwanza kufafanua ya mwisho, hudai kwamba Baba atambuliwe katika aya za mwisho za Ufunuo, kwa kuwa tayari ametambulishwa kuwa yumo humo katika aya za kwanza. Hali hiyo si tofauti na Injili ya Yohana sura ya kwanza, ambamo Yohana hamtambulishi Roho moja kwa moja, lakini hueleweka kwamba Roho yupo humo, kwa maana Roho alikuwapo mara ya kwanza kabisa kifungu “hapo mwanzo” kilipoandikwa. Ushuhuda wa injili ya Yohana katika sura ya kwanza huanza kwa maneno yaleyale: “Hapo mwanzo.”</w:t>
      </w:r>
    </w:p>
    <w:p>
      <w:pPr>
        <w:pStyle w:val="ArticleBody"/>
        <w:jc w:val="left"/>
      </w:pPr>
      <w:r>
        <w:rPr>
          <w:rFonts w:ascii="Times New Roman" w:hAnsi="Times New Roman" w:eastAsia="Times New Roman" w:cs="Times New Roman"/>
        </w:rPr>
        <w:t>“دەسپێک” هێمایەکی پێشبینییە و دەبێت بە یاساکانی پێشبینی هەڵسەنگێندرێت، لەوانەش هێڵ لەسەر هێڵ. دەسپێکی موسا، هەمان دەسپێکی ئینجیلی یۆحەنایە، هەمان دەسپێکی پەڕتووکی ئاشکراکردنەوەیە، و هەروەها کۆتایی ئاشکراکردنەوەشە. لەو چوار هێڵەدا دوو جار هەموو سێ کەسەکانی سێیەکی ئاسمانی ناسێنراون، و لە یەک هێڵدا (ئینجیلی یۆحەنا) ڕەنگە ڕۆحەکە دیار نەبێت و لە هێڵی چوارەمدا باوکەکە دیار نییە، بەڵام کاتێک یەکخراونەوە هەموو سێ کەسایەتی خوایی لە هەموو چوار هێڵەکەدا نوێنەرایەتی دەکرێن.</w:t>
      </w:r>
    </w:p>
    <w:p>
      <w:pPr>
        <w:pStyle w:val="ArticleBody"/>
        <w:jc w:val="left"/>
      </w:pPr>
      <w:r>
        <w:rPr>
          <w:rFonts w:ascii="Times New Roman" w:hAnsi="Times New Roman" w:eastAsia="Times New Roman" w:cs="Times New Roman"/>
        </w:rPr>
        <w:t>Kristo ayeza kugira ngo ahishure Se, kandi Umwuka Wera na we yaje kugira ngo ahishure Umwana. Bose uko ari batatu bakoze ibitambo by’iteka ryose. Se yakunze isi cyane bituma atanga Yesu, na Yesu na we yakunze isi cyane bituma yemera kwikorera, iteka ryose, umubiri w’abo yari yararemye. Ni ugutanga kumeze gute kugaragarira mu gikorwa cy’Umuremyi uhitamo guhinduka umwe mu byo yaremye? Umuntu wa gatatu w’Ubumana yitanze ubwe, kuko yemeye umwanya wo kuba muri icyo kiremwa cyaremwe cyitwa umuntu—iteka ryose.</w:t>
      </w:r>
    </w:p>
    <w:p>
      <w:pPr>
        <w:pStyle w:val="ArticleBody"/>
        <w:jc w:val="left"/>
      </w:pPr>
      <w:r>
        <w:rPr>
          <w:rFonts w:ascii="Times New Roman" w:hAnsi="Times New Roman" w:eastAsia="Times New Roman" w:cs="Times New Roman"/>
        </w:rPr>
        <w:t>Balki ji ber vê sedemê ye ku Ruhê Pîroz gelek caran bi nîşanên gelê Xwedê ve tê girêdan. Ew Kesê di Xwedatiyê de ye ku divê bi afirandina mirovan re bimîne. Ji ber vê yekê, nîşanên Ruhê Pîroz di Nivîsarên Pîroz de pir caran bi nîşanekê têne temsîl kirin ku hem Ruhê Pîroz û hem jî mirovahî temsîl dike. Di destpêkê de Ruh li ser avan digeriya.</w:t>
      </w:r>
    </w:p>
    <w:p>
      <w:pPr>
        <w:pStyle w:val="ArticleScripture"/>
        <w:jc w:val="left"/>
      </w:pPr>
      <w:r>
        <w:rPr>
          <w:rFonts w:ascii="Times New Roman" w:hAnsi="Times New Roman" w:eastAsia="Times New Roman" w:cs="Times New Roman"/>
        </w:rPr>
        <w:t>Û wî ji min re got: Avên ku te dîtin, li wir fahişe rûniştiye, gel in, û komên mirovan, û netewe, û ziman in. Wahy 17:15.</w:t>
      </w:r>
    </w:p>
    <w:p>
      <w:pPr>
        <w:pStyle w:val="ArticleBody"/>
        <w:jc w:val="left"/>
      </w:pPr>
      <w:r>
        <w:rPr>
          <w:rFonts w:ascii="Times New Roman" w:hAnsi="Times New Roman" w:eastAsia="Times New Roman" w:cs="Times New Roman"/>
        </w:rPr>
        <w:t>لە ناو پیرۆزگادا تاکە پارچەی کەلوپەلی ئەوەی کە موسا هەڵیستاند، و بۆ کرێکاران نەخشەیەکی تایبەت و ورد بۆ شوێنکەوتن پێ نەدرا، چرادانی حەوتلقیی بوو. ئەم چرادانە نیشانەی تێکەڵبوونی مرۆڤایەتی و خودایەتییە. بۆ ئەم هۆیە، نەخشەی چرادان تاکە شتێکی ناو پیرۆزگا بوو کە بۆ بەشداریی مرۆڤ بەجێهێڵدرابوو. ئەو حەوت چرادانەی مەسیح لەناویاندا دەگەڕێت، وەک حەوت کڵێساکە ناسێنراون؛ بەڵام چرادانەکە بە زەیت پڕ دەکرا، کە نوێنەرایەتیی ڕۆحی پیرۆز دەکات، و فتیلەکانی شەمەکان کە بۆ ڕووناکی ئاگریان هەڵدەگرت، لە جلە سپییە بەکارهاتووەکانی کاهینان دروست کرابوون، کە ڕاستودروستیی مەسیح نوێنەرایەتی دەکات، ئەو ڕووناکییەی کە وەک ڕووناکیی جیهان دەدرەوشێتەوە. گەلی خودا ڕووناکیی جیهانن، بەڵام ئەو ڕووناکییە تەنها بە زەیتی ڕۆحی پیرۆز سووتەمەنی پێ دەدرێت. ڕۆحی پیرۆز زۆرجار لە ناو وەسفکردنی لە نووسراوە پیرۆزەکاندا بە مرۆڤ پەیوەست دەکرێت.</w:t>
      </w:r>
    </w:p>
    <w:p>
      <w:pPr>
        <w:pStyle w:val="ArticleScripture"/>
        <w:jc w:val="left"/>
      </w:pPr>
      <w:r>
        <w:rPr>
          <w:rFonts w:ascii="Times New Roman" w:hAnsi="Times New Roman" w:eastAsia="Times New Roman" w:cs="Times New Roman"/>
        </w:rPr>
        <w:t>Na katika kile kiti cha enzi zikatoka umeme na ngurumo na sauti; na mbele ya kile kiti cha enzi palikuwa na taa saba za moto zikiwaka, ambazo ndizo Roho saba za Mungu. Ufunuo 4:5.</w:t>
      </w:r>
    </w:p>
    <w:p>
      <w:pPr>
        <w:pStyle w:val="ArticleBody"/>
        <w:jc w:val="left"/>
      </w:pPr>
      <w:r>
        <w:rPr>
          <w:rFonts w:ascii="Times New Roman" w:hAnsi="Times New Roman" w:eastAsia="Times New Roman" w:cs="Times New Roman"/>
        </w:rPr>
        <w:t>Lampa saba hapa zinatambulishwa kuwa “Roho saba za Mungu,” hata hivyo tunaambiwa kwamba vinara saba vya taa ni makanisa saba.</w:t>
      </w:r>
    </w:p>
    <w:p>
      <w:pPr>
        <w:pStyle w:val="ArticleScripture"/>
        <w:jc w:val="left"/>
      </w:pPr>
      <w:r>
        <w:rPr>
          <w:rFonts w:ascii="Times New Roman" w:hAnsi="Times New Roman" w:eastAsia="Times New Roman" w:cs="Times New Roman"/>
        </w:rPr>
        <w:t>Asiri ya nyota saba ulizoziona katika mkono wangu wa kuume, na vinara saba vya taa vya dhahabu. Nyota saba ni malaika wa yale makanisa saba; na vile vinara saba vya taa ulivyoona ni yale makanisa saba. Ufunuo 1:20.</w:t>
      </w:r>
    </w:p>
    <w:p>
      <w:pPr>
        <w:pStyle w:val="ArticleBody"/>
        <w:jc w:val="left"/>
      </w:pPr>
      <w:r>
        <w:rPr>
          <w:rFonts w:ascii="Times New Roman" w:hAnsi="Times New Roman" w:eastAsia="Times New Roman" w:cs="Times New Roman"/>
        </w:rPr>
        <w:t>ټولوه اووه څراغدانونه هم د اوو روحونو استازولي کوي او هم د خدای کلیسا ده.</w:t>
      </w:r>
    </w:p>
    <w:p>
      <w:pPr>
        <w:pStyle w:val="ArticleScripture"/>
        <w:jc w:val="left"/>
      </w:pPr>
      <w:r>
        <w:rPr>
          <w:rFonts w:ascii="Times New Roman" w:hAnsi="Times New Roman" w:eastAsia="Times New Roman" w:cs="Times New Roman"/>
        </w:rPr>
        <w:t>Ndzi langutile, kutani waswivo, exikarhi ka xiluvelo xa vuhosi ni exikarhi ka swivumbiwa leswi mune, ni exikarhi ka vakulukumba, a ku yime Xinyimpfana onge xi tlhaviwile, xi ri ni timhondzo ta nkombo ni matihlo ya nkombo, leswi nga Mimoya ya Xikwembu ya nkombo leyi rhumiweke emisaveni hinkwayo. Nhlavutelo 5:6.</w:t>
      </w:r>
    </w:p>
    <w:p>
      <w:pPr>
        <w:pStyle w:val="ArticleBody"/>
        <w:jc w:val="left"/>
      </w:pPr>
      <w:r>
        <w:rPr>
          <w:rFonts w:ascii="Times New Roman" w:hAnsi="Times New Roman" w:eastAsia="Times New Roman" w:cs="Times New Roman"/>
        </w:rPr>
        <w:t>Ampi zilembe zisambu na meso sambwadi ivyo vene ni Mhepo wa Mushilo, uze utumigwa ku nsi yonse; kabili ilyo umuntu aba Mukriste pa kubatizibwa, nao atumigwa ku nsi yonse, pantu abatiziwe mu zina lya Wishi, no Mwana, na Mhepo wa Mushilo. Mu lupalo ulwasoswa pa bafwilamfwa ba nkani ya sheria ya pa Mulungu, na pa bonse abafwile mu lwitikilo mu Israyeli wa kimhepo wa ino nshita ukufuma mu 1844, ni Mhepo uleta amazwi ya kusansamuna pa kushikwa kwabo ilyo asosa ati, “Ee,” “baleke bapumule ku milimo yabo,” pantu ali nabo mu milimo yabo lyonse, ukufika na pa kusha ubumi bwabo.</w:t>
      </w:r>
    </w:p>
    <w:p>
      <w:pPr>
        <w:pStyle w:val="ArticleScripture"/>
        <w:jc w:val="left"/>
      </w:pPr>
      <w:r>
        <w:rPr>
          <w:rFonts w:ascii="Times New Roman" w:hAnsi="Times New Roman" w:eastAsia="Times New Roman" w:cs="Times New Roman"/>
        </w:rPr>
        <w:t>Ndzi twa rito ri huma etilweni ri ku eka mina: Tsala: Va katekile lava feke va ri eHosini ku sukela sweswi. Ina, ku vula Moya, leswaku va ta wisa emintirhweni ya vona; hikuva mintirho ya vona ya va landza. Nhlavutelo 14:13.</w:t>
      </w:r>
    </w:p>
    <w:p>
      <w:pPr>
        <w:pStyle w:val="ArticleBody"/>
        <w:jc w:val="left"/>
      </w:pPr>
      <w:r>
        <w:rPr>
          <w:rFonts w:ascii="Times New Roman" w:hAnsi="Times New Roman" w:eastAsia="Times New Roman" w:cs="Times New Roman"/>
        </w:rPr>
        <w:t>Revelation kitabu kyayo mwisho na mwanzo, mwanzo wa Biblia, na mwanzo wa Injili ya Yohana vinapozingatiwa, tunaona kwamba Nafsi zote tatu za Uungu zinawakilishwa, ingawa Baba yupo hapo kwa kutegemea matumizi ya mstari juu ya mstari. Mwana yupo hapo akijitambulisha Mwenyewe kuwa Alfa na Omega.</w:t>
      </w:r>
    </w:p>
    <w:p>
      <w:pPr>
        <w:pStyle w:val="ArticleBody"/>
        <w:jc w:val="left"/>
      </w:pPr>
      <w:r>
        <w:rPr>
          <w:rFonts w:ascii="Times New Roman" w:hAnsi="Times New Roman" w:eastAsia="Times New Roman" w:cs="Times New Roman"/>
        </w:rPr>
        <w:t>تي ميسان ئىنين ئۇ كاينگ ئە مَنگكا دَڠَن كې-إلاهيان اَدَله سوآتۇ گابوڠن انتارا روح قدوس دَڠَن أومت مَنوْسيا، ماكا كيتا داڤت كمودين ممهامي مڠاپا لامباڠ-لامباڠ روح قدوس ديكاتكن برسام-ساما دَڠَن لامباڠ-لامباڠ أومت مَنوْسيا. دَڠَن مڠينڬت ڤرسبكتيف اين، كيتا كمبالي كڤد دوا «ڤد ڤرمولاءن» يڠ تله كيتا باهسكن دمكيان سريڠ.</w:t>
      </w:r>
    </w:p>
    <w:p>
      <w:pPr>
        <w:pStyle w:val="ArticleScripture"/>
        <w:jc w:val="left"/>
      </w:pPr>
      <w:r>
        <w:rPr>
          <w:rFonts w:ascii="Times New Roman" w:hAnsi="Times New Roman" w:eastAsia="Times New Roman" w:cs="Times New Roman"/>
        </w:rPr>
        <w:t>Mu ebandeli, Nzambe akelaki likoló mpe mabele. Mabele ezalaki na lolenge te, mpe ezalaki mpamba; mpe molili ezalaki likoló ya etando ya mozindo. Mpe Molimo ya Nzambe azalaki kotambola likoló ya etando ya mayi. Mpe Nzambe alobaki ete: Tika ete pole ezala; mpe pole ezalaki. Mpe Nzambe amonaki pole ete ezalaki malamu; mpe Nzambe akabolaki pole na molili. Genese 1:1–4.</w:t>
      </w:r>
    </w:p>
    <w:p>
      <w:pPr>
        <w:pStyle w:val="ArticleScripture"/>
        <w:jc w:val="left"/>
      </w:pPr>
      <w:r>
        <w:rPr>
          <w:rFonts w:ascii="Times New Roman" w:hAnsi="Times New Roman" w:eastAsia="Times New Roman" w:cs="Times New Roman"/>
        </w:rPr>
        <w:t>Mu ebandeli kwikalaka Liloba, mpe Liloba ezalaki elongo na Nzambe, mpe Liloba ezalaki Nzambe. Yango moko ezalaki na ebandeli elongo na Nzambe. Biloko nyonso esalemaki na nzela na ye; mpe soki ye azalaki te, ata eloko moko te oyo esalemaki esalemaki. Bomoi ezalaki kati na ye; mpe bomoi yango ezalaki pole ya bato. Mpe pole ezali kongenga na molili; mpe molili ekangaki yango te. Yoane 1:1–5.</w:t>
      </w:r>
    </w:p>
    <w:p>
      <w:pPr>
        <w:pStyle w:val="ArticleBody"/>
        <w:jc w:val="left"/>
      </w:pPr>
      <w:r>
        <w:rPr>
          <w:rFonts w:ascii="Times New Roman" w:hAnsi="Times New Roman" w:eastAsia="Times New Roman" w:cs="Times New Roman"/>
        </w:rPr>
        <w:t>Kutegemea mashahidi hawa wawili wa “hapo mwanzo,” Mungu Neno, aliyevifanya vitu vyote, naye pia alitoa uhai Wake, kwa maana “ndani Yake mlikuwamo uzima,” na uzima Wake ulikuwa “nuru” ya wanadamu. “Nuru” ya mwanadamu aliyeumbwa ni haki ya Muumba. Haki ya Muumba ndiyo utambi katika vinara vya taa ndani ya patakatifu.</w:t>
      </w:r>
    </w:p>
    <w:p>
      <w:pPr>
        <w:pStyle w:val="ArticleScripture"/>
        <w:jc w:val="left"/>
      </w:pPr>
      <w:r>
        <w:rPr>
          <w:rFonts w:ascii="Times New Roman" w:hAnsi="Times New Roman" w:eastAsia="Times New Roman" w:cs="Times New Roman"/>
        </w:rPr>
        <w:t>Na iye akapiwa kuti afukidzwe nguo yomucheka wakaisvonaka, wakachena nowakapenya; nokuti mucheka wakaisvonaka ndiko kururama kwavatsvene. Zvakazarurwa 19:18.</w:t>
      </w:r>
    </w:p>
    <w:p>
      <w:pPr>
        <w:pStyle w:val="ArticleBody"/>
        <w:jc w:val="left"/>
      </w:pPr>
      <w:r>
        <w:rPr>
          <w:rFonts w:ascii="Times New Roman" w:hAnsi="Times New Roman" w:eastAsia="Times New Roman" w:cs="Times New Roman"/>
        </w:rPr>
        <w:t>عىزۇقتى ياندۇرىدىغان ياغ، ئىماندارنىڭ ھاياتىدىكى مۇقەددەس روھنىڭ پائالىيىتىگە ۋەكىللىك قىلىدۇ. باشلىنىشتا يەر يۈزى قاراڭغۇ ئىدى ۋە ھېچ قانداق يورۇقلۇق يوق ئىدى. شۇنىڭدىن كېيىن ئەيسا ئۆزىنىڭ ھاياتىنى، يەنى ئۆزىدە بار بولغان ھاياتنى بەردى، شۇنداق قىلىپ ئىنسانلار ئۈچۈن يورۇقلۇق بولسۇن.</w:t>
      </w:r>
    </w:p>
    <w:p>
      <w:pPr>
        <w:pStyle w:val="ArticleScripture"/>
        <w:jc w:val="left"/>
      </w:pPr>
      <w:r>
        <w:rPr>
          <w:rFonts w:ascii="Times New Roman" w:hAnsi="Times New Roman" w:eastAsia="Times New Roman" w:cs="Times New Roman"/>
        </w:rPr>
        <w:t>Na wote wakaao juu ya nchi watamsujudia, ambao majina yao hayakuandikwa katika kitabu cha uzima cha Mwana-Kondoo aliyechinjwa tangu kuwekwa misingi ya ulimwengu. Ufunuo 13:8.</w:t>
      </w:r>
    </w:p>
    <w:p>
      <w:pPr>
        <w:pStyle w:val="ArticleBody"/>
        <w:jc w:val="left"/>
      </w:pPr>
      <w:r>
        <w:rPr>
          <w:rFonts w:ascii="Times New Roman" w:hAnsi="Times New Roman" w:eastAsia="Times New Roman" w:cs="Times New Roman"/>
        </w:rPr>
        <w:t>هنگامی که عیسی برگزید تا قربانیِ بشر گردد، جانِ خویش را داد تا آدمیان نور داشته باشند. چنان‌که در این دو passage چنین است، هرگاه نور وارد می‌شود، آن نور دو طبقه از پرستندگان پدید می‌آورد که با نور و تاریکی، فرزندانِ روز یا فرزندانِ شب، نمایانده می‌شوند.</w:t>
      </w:r>
    </w:p>
    <w:p>
      <w:pPr>
        <w:pStyle w:val="ArticleScripture"/>
        <w:jc w:val="left"/>
      </w:pPr>
      <w:r>
        <w:rPr>
          <w:rFonts w:ascii="Times New Roman" w:hAnsi="Times New Roman" w:eastAsia="Times New Roman" w:cs="Times New Roman"/>
        </w:rPr>
        <w:t>Lakini ninyi, ndugu, hammo gizani, hata siku ile iwafikie kama mwivi. Ninyi nyote ni watoto wa nuru, na watoto wa mchana; sisi si wa usiku, wala wa giza. 1 Wathesalonike 5:4, 5.</w:t>
      </w:r>
    </w:p>
    <w:p>
      <w:pPr>
        <w:pStyle w:val="ArticleBody"/>
        <w:jc w:val="left"/>
      </w:pPr>
      <w:r>
        <w:rPr>
          <w:rFonts w:ascii="Times New Roman" w:hAnsi="Times New Roman" w:eastAsia="Times New Roman" w:cs="Times New Roman"/>
        </w:rPr>
        <w:t>Dema ku em bidin ku me bi pêwendiya nêzîk û ebedî ya ku Ruhê Pîroz bi zarokên rojê re heye nas bikin, em dikarin fam bikin çima nîşaneyên hem zarokên Xwedê û hem jî Ruhê Pîroz bi vî qasî pêwendîdar in. Di beşa dawî ya Vahiyê de, em Îsa wekî Alpha û Omega dibînin, em Bavê bi sepandina rêz li ser rêz dibînin, û Ruhê Pîroz temsîla xwe ya dawî ya nîşanî pêşkêş dike, çimkî mirovên pîroz ên kevn axivîn wekî ku ji aliyê Ruhê Pîroz ve dihatin hejandin. Di peyama xwe ya yekem de di Pêdabûnê de ew xwe wekî yê ku li ser avan tevdigere, ango li ser mirovahiyê tevdigere, nas dike; û amajeha wî ya dawî li xwe ev e ku li jêr tê.</w:t>
      </w:r>
    </w:p>
    <w:p>
      <w:pPr>
        <w:pStyle w:val="ArticleScripture"/>
        <w:jc w:val="left"/>
      </w:pPr>
      <w:r>
        <w:rPr>
          <w:rFonts w:ascii="Times New Roman" w:hAnsi="Times New Roman" w:eastAsia="Times New Roman" w:cs="Times New Roman"/>
        </w:rPr>
        <w:t>Na Umuhe n’umugeni baravuga bati: Ngwino. Kandi uwumva na we navuge ati: Ngwino. Kandi ufite inyota naze. Kandi ushaka wese nafate amazi y’ubugingo ku buntu. Ibyahishuwe 22:17.</w:t>
      </w:r>
    </w:p>
    <w:p>
      <w:pPr>
        <w:pStyle w:val="ArticleBody"/>
        <w:jc w:val="left"/>
      </w:pPr>
      <w:r>
        <w:rPr>
          <w:rFonts w:ascii="Times New Roman" w:hAnsi="Times New Roman" w:eastAsia="Times New Roman" w:cs="Times New Roman"/>
        </w:rPr>
        <w:t>Kutanga kugeza ku mperuka, Mwuka Wera agaragazwa afitanye isano n’ab’abantu, kuko abana b’umunsi bagereranya ihuriro ry’ubumana n’ubumuntu. Pawulo, nk’uko na Yesaya abigaragaza, avuga ko abantu ari inzabya; kandi ibitereko by’amatabaza byo ahera byari bifite inzabya aho urutambi rwashyirwaga, kandi amavuta yamanukiraga muri izo nzabya kugira ngo atange ibituma umuriro waka, bikenewe kugira ngo hagaragazwe umucyo ari wo gukiranuka kwa Kristo. Turi inzabya za Mwuka Wera, Umuntu wa gatatu w’Ubumana, nk’uko agaragazwa uhereye ku itangiriro ukageza ku iherezo ry’Ijambo ry’Imana, kandi nk’uko anagaragazwa mu buryo busobanutse neza mu nyandiko za Mwuka w’Ubuhanuzi.</w:t>
      </w:r>
    </w:p>
    <w:p>
      <w:pPr>
        <w:pStyle w:val="ArticleBody"/>
        <w:jc w:val="left"/>
      </w:pPr>
      <w:r>
        <w:rPr>
          <w:rFonts w:ascii="Times New Roman" w:hAnsi="Times New Roman" w:eastAsia="Times New Roman" w:cs="Times New Roman"/>
        </w:rPr>
        <w:t>Kanghelî pêyama milyaketa duyemîn a ku di destpêka Adventîzmê û di dawiyê de hatî pêkanîn de, du peyamên cihê hene; yek ji bo dêrê û yek ji bo cîhanê.</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Ufunuo wa Yesu Kristo - Namba Mbili</dc:title>
  <dc:subject>ئەو ناوانەی پەیمانەكە</dc:subject>
  <dc:creator>Jeff Pippenger</dc:creator>
  <cp:keywords/>
  <dc:description>Generated by ArticleDigger from revelation\02_revelation.json</dc:description>
  <cp:lastModifiedBy>ArticleDigger</cp:lastModifiedBy>
  <cp:revision>1</cp:revision>
  <dcterms:created xsi:type="dcterms:W3CDTF">2000-01-01T00:00:00Z</dcterms:created>
  <dcterms:modified xsi:type="dcterms:W3CDTF">2000-01-01T00:00:00Z</dcterms:modified>
  <cp:category>revelation</cp:category>
  <cp:lastPrinted>2000-01-01T00:00:00Z</cp:lastPrinted>
</cp:coreProperties>
</file>