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Ufunuo wa Yesu Kristo - Nambari Tano</w:t>
      </w:r>
    </w:p>
    <w:p>
      <w:pPr>
        <w:pStyle w:val="ArticleSubtitle"/>
        <w:jc w:val="left"/>
      </w:pPr>
      <w:r>
        <w:rPr>
          <w:rFonts w:ascii="Arial" w:hAnsi="Arial" w:eastAsia="Arial" w:cs="Arial"/>
        </w:rPr>
        <w:t>Isaya Makumi Ana: Mliwazye, Mliwazye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2023-10-25</w:t>
      </w:r>
    </w:p>
    <w:p>
      <w:pPr>
        <w:pStyle w:val="ArticleBody"/>
        <w:jc w:val="left"/>
      </w:pPr>
      <w:r>
        <w:rPr>
          <w:rFonts w:ascii="Times New Roman" w:hAnsi="Times New Roman" w:eastAsia="Times New Roman" w:cs="Times New Roman"/>
        </w:rPr>
        <w:t>Di panzdeh û heft ayetên yekem ên Îşaya çil de, sed û çil û çar hezar bi awayekî pêxemberî li dawiya sê rojan û nîvê de têne cihkirin, li cihê ku ew mirî li kuçeyan dirêj bûbûn, dema ku cîhan şad dibû. Hemû pêxember bi hev re lihev dikin, û bûyerên pêxemberî yên ku ew pêşkêş dikin her dem bi pêxemberên din re li hev tên, çimkî Xwedê nivîskarê tevliheviyê nîne.</w:t>
      </w:r>
    </w:p>
    <w:p>
      <w:pPr>
        <w:pStyle w:val="ArticleScripture"/>
        <w:jc w:val="left"/>
      </w:pPr>
      <w:r>
        <w:rPr>
          <w:rFonts w:ascii="Times New Roman" w:hAnsi="Times New Roman" w:eastAsia="Times New Roman" w:cs="Times New Roman"/>
        </w:rPr>
        <w:t>Na roho za manabii huwatii manabii. Kwa maana Mungu si mwanzilishi wa machafuko, bali wa amani, kama ilivyo katika makanisa yote ya watakatifu. 1 Wakorintho 14:32, 33.</w:t>
      </w:r>
    </w:p>
    <w:p>
      <w:pPr>
        <w:pStyle w:val="ArticleBody"/>
        <w:jc w:val="left"/>
      </w:pPr>
      <w:r>
        <w:rPr>
          <w:rFonts w:ascii="Times New Roman" w:hAnsi="Times New Roman" w:eastAsia="Times New Roman" w:cs="Times New Roman"/>
        </w:rPr>
        <w:t>Umutūzi, uwo Yesu yasezeranye kohereza mu gihe cy’ukutabaho kwe mu mubiri, yashyizwe mu magambo ya mbere nyakuri y’umurongo wa mbere w’imitwe makumyabiri n’itandatu igize inkuru ya nyuma y’ubuhanuzi bwa Yesaya. “Nimuhumurize, nimuhumurize ubwoko bwanjye, ni ko Imana yanyu ivuga.” Ihame ry’ivugwa rya mbere rishimangira ko iyo mitwe makumyabiri n’itandatu ikurikiraho igomba gusobanurwa ishingiwe ku gusohozwa gutunganye kandi kwa nyuma k’ukuza k’Umutūzi.</w:t>
      </w:r>
    </w:p>
    <w:p>
      <w:pPr>
        <w:pStyle w:val="ArticleScripture"/>
        <w:jc w:val="left"/>
      </w:pPr>
      <w:r>
        <w:rPr>
          <w:rFonts w:ascii="Times New Roman" w:hAnsi="Times New Roman" w:eastAsia="Times New Roman" w:cs="Times New Roman"/>
        </w:rPr>
        <w:t>Nami nitamusaba Tata, kandi na we alibaha undi Mukozi w’ihumure, kugira ngo agumane namwe ibihe byose.... Ariko uwo Mukozi w’ihumure, ari we Mwuka Wera, uwo Tata azohereza mw’izina ryanje, ni we azobigisha vyose, kandi azobibutsa vyose ivyo nababwiye. Yohana 14:16, 26.</w:t>
      </w:r>
    </w:p>
    <w:p>
      <w:pPr>
        <w:pStyle w:val="ArticleBody"/>
        <w:jc w:val="left"/>
      </w:pPr>
      <w:r>
        <w:rPr>
          <w:rFonts w:ascii="Times New Roman" w:hAnsi="Times New Roman" w:eastAsia="Times New Roman" w:cs="Times New Roman"/>
        </w:rPr>
        <w:t>قيرينا نِيمه‌شەڤێ يا مێژوویيا مێلێريتيان، د مێژوویيا سەد و چل و چوار هەزاراندا دووبارە دبيت.</w:t>
      </w:r>
    </w:p>
    <w:p>
      <w:pPr>
        <w:pStyle w:val="ArticleScripture"/>
        <w:jc w:val="left"/>
      </w:pPr>
      <w:r>
        <w:rPr>
          <w:rFonts w:ascii="Times New Roman" w:hAnsi="Times New Roman" w:eastAsia="Times New Roman" w:cs="Times New Roman"/>
        </w:rPr>
        <w:t>“Ku na nsi oyo eleki na mabe, na bokosi mpe na bokosami, na kati ya elili mpenza ya liwa,—balali, balali. Banani bazali koyoka mpasi ya molimo mpo na kolamusa bango? Mongongo nini ekoki kokóma epai na bango? Motema na ngai ememamaki na mikolo ekoya, ntango elembo ekopesama. ‘Tala, Mobali ya Libala azali koya; bóbima mpo na kokutana na ye.’ Kasi basusu bakowumela kozwa mafuta mpo na kotondisa lisusu minda na bango, mpe ntango ekoleka bakomona ete ezaleli, oyo emonisami na mafuta, ekoki kopesama epai ya mosusu te.” Review and Herald, Février 11, 1896.</w:t>
      </w:r>
    </w:p>
    <w:p>
      <w:pPr>
        <w:pStyle w:val="ArticleBody"/>
        <w:jc w:val="left"/>
      </w:pPr>
      <w:r>
        <w:rPr>
          <w:rFonts w:ascii="Times New Roman" w:hAnsi="Times New Roman" w:eastAsia="Times New Roman" w:cs="Times New Roman"/>
        </w:rPr>
        <w:t>سؤال هذا يُطرَح: «أيُّ صوتٍ يستطيع أن» «يوقظ» الذين هم «نائمون»؟ إن «الصوت» الذي يوقظهم في إشعياء الأصحاح الأربعين هو «الصوت» الذي «يصرخ» في «البرية».</w:t>
      </w:r>
    </w:p>
    <w:p>
      <w:pPr>
        <w:pStyle w:val="ArticleScripture"/>
        <w:jc w:val="left"/>
      </w:pPr>
      <w:r>
        <w:rPr>
          <w:rFonts w:ascii="Times New Roman" w:hAnsi="Times New Roman" w:eastAsia="Times New Roman" w:cs="Times New Roman"/>
        </w:rPr>
        <w:t>Jerusalemi, semani nupela gutpela tok long em, na singaut long em olsem, pait bilong em i pinis, na sin bilong em i lus pinis; long wanem, em i bin kisim long han bilong Bikpela tupela pe bilong olgeta sin bilong em. “Nek” bilong em husat i “singaut” long ples nating.... Aisaia 40:2, 3.</w:t>
      </w:r>
    </w:p>
    <w:p>
      <w:pPr>
        <w:pStyle w:val="ArticleBody"/>
        <w:jc w:val="left"/>
      </w:pPr>
      <w:r>
        <w:rPr>
          <w:rFonts w:ascii="Times New Roman" w:hAnsi="Times New Roman" w:eastAsia="Times New Roman" w:cs="Times New Roman"/>
        </w:rPr>
        <w:t>Ebyafa bya Okubba kw’Ekiro n’obwo bwe butumwa obw’enkuba ey’oluvannyuma.</w:t>
      </w:r>
    </w:p>
    <w:p>
      <w:pPr>
        <w:pStyle w:val="ArticleScripture"/>
        <w:jc w:val="left"/>
      </w:pPr>
      <w:r>
        <w:rPr>
          <w:rFonts w:ascii="Times New Roman" w:hAnsi="Times New Roman" w:eastAsia="Times New Roman" w:cs="Times New Roman"/>
        </w:rPr>
        <w:t>“</w:t>
      </w:r>
      <w:r>
        <w:rPr>
          <w:rFonts w:ascii="Microsoft YaHei" w:hAnsi="Microsoft YaHei" w:eastAsia="Microsoft YaHei" w:cs="Microsoft YaHei"/>
        </w:rPr>
        <w:t>穆将主的降临看得太遥远了</w:t>
      </w:r>
      <w:r>
        <w:rPr>
          <w:rFonts w:ascii="Times New Roman" w:hAnsi="Times New Roman" w:eastAsia="Times New Roman" w:cs="Times New Roman"/>
        </w:rPr>
        <w:t>.</w:t>
      </w:r>
      <w:r>
        <w:rPr>
          <w:rFonts w:ascii="Microsoft YaHei" w:hAnsi="Microsoft YaHei" w:eastAsia="Microsoft YaHei" w:cs="Microsoft YaHei"/>
        </w:rPr>
        <w:t>我看见晚雨将要来到</w:t>
      </w:r>
      <w:r>
        <w:rPr>
          <w:rFonts w:ascii="Times New Roman" w:hAnsi="Times New Roman" w:eastAsia="Times New Roman" w:cs="Times New Roman"/>
        </w:rPr>
        <w:t>,</w:t>
      </w:r>
      <w:r>
        <w:rPr>
          <w:rFonts w:ascii="Microsoft YaHei" w:hAnsi="Microsoft YaHei" w:eastAsia="Microsoft YaHei" w:cs="Microsoft YaHei"/>
        </w:rPr>
        <w:t>正如［同样突然地如同］半夜的呼声一样</w:t>
      </w:r>
      <w:r>
        <w:rPr>
          <w:rFonts w:ascii="Times New Roman" w:hAnsi="Times New Roman" w:eastAsia="Times New Roman" w:cs="Times New Roman"/>
        </w:rPr>
        <w:t>,</w:t>
      </w:r>
      <w:r>
        <w:rPr>
          <w:rFonts w:ascii="Microsoft YaHei" w:hAnsi="Microsoft YaHei" w:eastAsia="Microsoft YaHei" w:cs="Microsoft YaHei"/>
        </w:rPr>
        <w:t>并且带着十倍的能力</w:t>
      </w:r>
      <w:r>
        <w:rPr>
          <w:rFonts w:ascii="Times New Roman" w:hAnsi="Times New Roman" w:eastAsia="Times New Roman" w:cs="Times New Roman"/>
        </w:rPr>
        <w:t>.” Spalding and Magan, 5.</w:t>
      </w:r>
    </w:p>
    <w:p>
      <w:pPr>
        <w:pStyle w:val="ArticleBody"/>
        <w:jc w:val="left"/>
      </w:pPr>
      <w:r>
        <w:rPr>
          <w:rFonts w:ascii="Times New Roman" w:hAnsi="Times New Roman" w:eastAsia="Times New Roman" w:cs="Times New Roman"/>
        </w:rPr>
        <w:t>Neno la Mungu lina alama nyingi zinazowakilisha ujumbe wa mvua ya masika ya mwisho; mojawapo ni alama inayotambulikana kwa kurudiwa mara mbili kwa maneno au vifungu vya maneno. Kurudiwa mara mbili kwa maneno, au vifungu vya maneno, ni alama ya Kilio cha Usiku wa Manane, au ujumbe wa mvua ya masika ya mwisho katika siku za mwisho. Ishara ya kurudiwa mara mbili kwa “farijini ninyi,” huiweka mwanzo wa sura ya arobaini ya Isaya katika wakati wa kungoja, ambapo ujumbe unaowakilishwa kama Kilio cha Usiku wa Manane katika mfano wa mabikira kumi unapaswa kutambuliwa kisha kutangazwa. Wakati huo, Kristo humtuma Mfariji kuwaamsha mabikira waliolala, ambao kinabii wanawakilishwa kuwa wamelala, na katika vifungu vingine vya unabii kama wamelala usingizi wa mauti. Mstari wa kwanza wa Isaya arobaini, kwa namna ya kinabii, umewekwa siku tatu na nusu za kiishara ‘baada ya’ kukatishwa tamaa kwa Julai 18, 2020, kwa maana ndipo Mfariji hutumwa kuwaamsha wale waliolala. Siku tatu na nusu ni alama ya nyika, na hapo ndipo “sauti” huanza “kulia.”</w:t>
      </w:r>
    </w:p>
    <w:p>
      <w:pPr>
        <w:pStyle w:val="ArticleBody"/>
        <w:jc w:val="left"/>
      </w:pPr>
      <w:r>
        <w:rPr>
          <w:rFonts w:ascii="Times New Roman" w:hAnsi="Times New Roman" w:eastAsia="Times New Roman" w:cs="Times New Roman"/>
        </w:rPr>
        <w:t>Ufunuo ikumi na moja, Ezekieli thelathini na saba, Mathayo ishirini na tano, historia ya Wamilleri (pamoja na alama zilezile za kihistoria za historia ya Wamilleri zinazojitokeza katika kila harakati ya matengenezo), huungana kubainisha “mchakato maalumu” wa kuwaamsha mabikira waliolala. Mchakato huo huanza wakati mabikira wanapoenda kulala katika kukatishwa tamaa. Kipindi cha wakati wa kukawia kilichoanza katika kukatishwa tamaa hatimaye hutambuliwa kuwa ndicho wakati wa kukawia. Sehemu ya mwisho ya wakati wa kukawia ni maendeleo ya ujumbe wa Kilio cha Usiku wa Manane. Ujumbe huo unapothibitishwa, ndipo hutangazwa hadi ufikie upeo wake, yaani, hukumu.</w:t>
      </w:r>
    </w:p>
    <w:p>
      <w:pPr>
        <w:pStyle w:val="ArticleBody"/>
        <w:jc w:val="left"/>
      </w:pPr>
      <w:r>
        <w:rPr>
          <w:rFonts w:ascii="Times New Roman" w:hAnsi="Times New Roman" w:eastAsia="Times New Roman" w:cs="Times New Roman"/>
        </w:rPr>
        <w:t>Omukwenda alagibwa ng’“eddoboozi” mu Isaaya, yabuuza obubaka bwe yali alina okulangirira bwe bwali. N’agambibwa mu lulimi olw’obubonero okuleeta obubaka bwa Isiraamu. Obubaka obwa nnabbi obwa Isiraamu tebuyinza kwawulwamu ku tteeka lya Ssande eriri kumpi okujja, kubanga Isiraamu maanyi ga kkondeere, era amakondeere omusanvu ag’omu Kubikkulirwa gakiikirira omusango gwa Katonda ku maanyi agayisa amateeka ga Ssande. Amaanyi ago gaali Rooma ey’Abamawanga mu 321, akabonero k’ogusota; Rooma eya paapa mu 538, akabonero k’ensolo; n’etteeka lya Ssande eriri kumpi okujja mu United States, akabonero ka nnabbi ow’obulimba.</w:t>
      </w:r>
    </w:p>
    <w:p>
      <w:pPr>
        <w:pStyle w:val="ArticleBody"/>
        <w:jc w:val="left"/>
      </w:pPr>
      <w:r>
        <w:rPr>
          <w:rFonts w:ascii="Times New Roman" w:hAnsi="Times New Roman" w:eastAsia="Times New Roman" w:cs="Times New Roman"/>
        </w:rPr>
        <w:t>لە پەیوەندیی ناساندنی ئەوەی کە ئەو پەیامەی دەنگەکە، کە لە چۆڵەوانی هاواری دەکرد، دەبوو ڕایبگەیەنێت چی بوو، ئەو بەڵێنە هات کە وشەی خودا هەرگیز سەرناکەوێت. ئەو «بەڵێن و دڵنیاییە»ی کە وشەی خودا هەرگیز سەرناکەوێت، لە هەمان چوارچێوەی پێشبینییەدا هەیە کە لە حەبەقوق، بەشی دووەم، ئایەتی سێیەمدا بەم شێوەیە دەردەبڕدرێت: «لە کۆتاییدا دەدوێت، و درۆ ناکات: هەرچەندە دواکەوت، چاوەڕێی بکە؛ چونکە بەڕاستی دێت، دواکەوتن ناکات.» پەیامی ئیسلام هەرگیز سەرناکەوێت، بەڕاستی دێت. دوا ئایەتی ئیشەعیا، بەشی چلەم، بانگ لەوانە دەکات کە چاوەڕێی ئەو دیدارە دەکەن کە لە حەبەقوقدا هاتووە.</w:t>
      </w:r>
    </w:p>
    <w:p>
      <w:pPr>
        <w:pStyle w:val="ArticleScripture"/>
        <w:jc w:val="left"/>
      </w:pPr>
      <w:r>
        <w:rPr>
          <w:rFonts w:ascii="Times New Roman" w:hAnsi="Times New Roman" w:eastAsia="Times New Roman" w:cs="Times New Roman"/>
        </w:rPr>
        <w:t>Lelo banatila Yehova bakoba na ngolo ya sika; bakotomboka na mapapu lokola mpongo; bakopota mbangu, mpe bakolemba te; bakotambola, mpe bakolemba motema te. Yisaya 40:31.</w:t>
      </w:r>
    </w:p>
    <w:p>
      <w:pPr>
        <w:pStyle w:val="ArticleBody"/>
        <w:jc w:val="left"/>
      </w:pPr>
      <w:r>
        <w:rPr>
          <w:rFonts w:ascii="Times New Roman" w:hAnsi="Times New Roman" w:eastAsia="Times New Roman" w:cs="Times New Roman"/>
        </w:rPr>
        <w:t>“Ngwatan ahih” a pitú mináwong túu, ni mefoknok me núkún, a apwora metol weymark efis me pwisin me kún me mwirinong ren eu mesallap. Non ena iten awewe, mi wor weymark efis, me fis meyis ren ruo fansoun. Eu mesallap a poputa fansoun in tarry. Fansoun in tarry a emwen ngeni ewe kapas a auiw ren ach wewen weweiti me ewe pwarata ren Midnight Cry. Ewe kapas ren Midnight Cry a poputa eu fansoun ren asileti ewe kapas ren Midnight Cry, me emwen ngeni eu aruwen mesallap, ewe mi awewefengen usun kapwung. Ewe esil pwisinen, me fis meyis ren ruo fansoun, ra pwora Alpha me Omega, usun a forata non ewe kapas Hibru a iteni “truth.”</w:t>
      </w:r>
    </w:p>
    <w:p>
      <w:pPr>
        <w:pStyle w:val="ArticleBody"/>
        <w:jc w:val="left"/>
      </w:pPr>
      <w:r>
        <w:rPr>
          <w:rFonts w:ascii="Times New Roman" w:hAnsi="Times New Roman" w:eastAsia="Times New Roman" w:cs="Times New Roman"/>
        </w:rPr>
        <w:t>Di Hezekiel sih û heftan de, Hezekiel jî nûnertiya “deng”ê Îşaîya çilan dike. Dengê di Îşaîya çilan de dipirse: “Ez ê çi bang bikim?” Paşê “deng”ê di Hezekiel sih û heftan, ayeta heftan de, “wekî” ku “ferman” lê hatibû, “pêxemberî kir.”</w:t>
      </w:r>
    </w:p>
    <w:p>
      <w:pPr>
        <w:pStyle w:val="ArticleScripture"/>
        <w:jc w:val="left"/>
      </w:pPr>
      <w:r>
        <w:rPr>
          <w:rFonts w:ascii="Times New Roman" w:hAnsi="Times New Roman" w:eastAsia="Times New Roman" w:cs="Times New Roman"/>
        </w:rPr>
        <w:t>لەبەر ئەوە من وەک فەرمانم پێکرا پێشبینییم کرد؛ و کاتێک پێشبینییم دەکرد، دەنگێک هەبوو، و ئەوەتا، لەرزینێک هات، و ئێسقانەکان لێک کۆبوونەوە، هەر ئێسقانێک بۆ ئێسقانەکەی خۆی. و کاتێک سەیرم کرد، ئەوەتا، پەی و گۆشت لەسەریان هاتە سەر، و پێستی سەرەوە دایپۆشین؛ بەڵام هەناسەیان تێدا نەبوو. حیزقیێل 37:7, 8.</w:t>
      </w:r>
    </w:p>
    <w:p>
      <w:pPr>
        <w:pStyle w:val="ArticleBody"/>
        <w:jc w:val="left"/>
      </w:pPr>
      <w:r>
        <w:rPr>
          <w:rFonts w:ascii="Times New Roman" w:hAnsi="Times New Roman" w:eastAsia="Times New Roman" w:cs="Times New Roman"/>
        </w:rPr>
        <w:t>Ubusakuli bwa mbere bwa Ezekieli bwazanye amagufa n’inyama hamwe, ariko ntibyari bikiri bizima. “Nuko” Ezekieli “ahanura uko” yari “yategetswe” ubwa kabiri. Ubusakuli bwa kabiri bwazuye iyo mibiri. Ubu busakuli bubiri bushushanywa n’irema rya Adamu.</w:t>
      </w:r>
    </w:p>
    <w:p>
      <w:pPr>
        <w:pStyle w:val="ArticleScripture"/>
        <w:jc w:val="left"/>
      </w:pPr>
      <w:r>
        <w:rPr>
          <w:rFonts w:ascii="Times New Roman" w:hAnsi="Times New Roman" w:eastAsia="Times New Roman" w:cs="Times New Roman"/>
        </w:rPr>
        <w:t>Bwana Mungu akamfanya mtu kwa mavumbi ya ardhi, akampulizia puani pumzi ya uhai; mtu akawa nafsi hai. Mwanzo 2:7.</w:t>
      </w:r>
    </w:p>
    <w:p>
      <w:pPr>
        <w:pStyle w:val="ArticleBody"/>
        <w:jc w:val="left"/>
      </w:pP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ክልተ</w:t>
      </w:r>
      <w:r>
        <w:rPr>
          <w:rFonts w:ascii="Times New Roman" w:hAnsi="Times New Roman" w:eastAsia="Times New Roman" w:cs="Times New Roman"/>
        </w:rPr>
        <w:t>-</w:t>
      </w:r>
      <w:r>
        <w:rPr>
          <w:rFonts w:ascii="Ebrima" w:hAnsi="Ebrima" w:eastAsia="Ebrima" w:cs="Ebrima"/>
        </w:rPr>
        <w:t>ደረጃዊ</w:t>
      </w:r>
      <w:r>
        <w:rPr>
          <w:rFonts w:ascii="Times New Roman" w:hAnsi="Times New Roman" w:eastAsia="Times New Roman" w:cs="Times New Roman"/>
        </w:rPr>
        <w:t xml:space="preserve"> </w:t>
      </w:r>
      <w:r>
        <w:rPr>
          <w:rFonts w:ascii="Ebrima" w:hAnsi="Ebrima" w:eastAsia="Ebrima" w:cs="Ebrima"/>
        </w:rPr>
        <w:t>ሂደት</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ምሕያው</w:t>
      </w:r>
      <w:r>
        <w:rPr>
          <w:rFonts w:ascii="Times New Roman" w:hAnsi="Times New Roman" w:eastAsia="Times New Roman" w:cs="Times New Roman"/>
        </w:rPr>
        <w:t xml:space="preserve"> </w:t>
      </w:r>
      <w:r>
        <w:rPr>
          <w:rFonts w:ascii="Ebrima" w:hAnsi="Ebrima" w:eastAsia="Ebrima" w:cs="Ebrima"/>
        </w:rPr>
        <w:t>እቶም</w:t>
      </w:r>
      <w:r>
        <w:rPr>
          <w:rFonts w:ascii="Times New Roman" w:hAnsi="Times New Roman" w:eastAsia="Times New Roman" w:cs="Times New Roman"/>
        </w:rPr>
        <w:t xml:space="preserve"> </w:t>
      </w:r>
      <w:r>
        <w:rPr>
          <w:rFonts w:ascii="Ebrima" w:hAnsi="Ebrima" w:eastAsia="Ebrima" w:cs="Ebrima"/>
        </w:rPr>
        <w:t>ምዉታት</w:t>
      </w:r>
      <w:r>
        <w:rPr>
          <w:rFonts w:ascii="Times New Roman" w:hAnsi="Times New Roman" w:eastAsia="Times New Roman" w:cs="Times New Roman"/>
        </w:rPr>
        <w:t xml:space="preserve"> </w:t>
      </w:r>
      <w:r>
        <w:rPr>
          <w:rFonts w:ascii="Ebrima" w:hAnsi="Ebrima" w:eastAsia="Ebrima" w:cs="Ebrima"/>
        </w:rPr>
        <w:t>ንቑጽ</w:t>
      </w:r>
      <w:r>
        <w:rPr>
          <w:rFonts w:ascii="Times New Roman" w:hAnsi="Times New Roman" w:eastAsia="Times New Roman" w:cs="Times New Roman"/>
        </w:rPr>
        <w:t xml:space="preserve"> </w:t>
      </w:r>
      <w:r>
        <w:rPr>
          <w:rFonts w:ascii="Ebrima" w:hAnsi="Ebrima" w:eastAsia="Ebrima" w:cs="Ebrima"/>
        </w:rPr>
        <w:t>ኣዕጽምቲ፡</w:t>
      </w:r>
      <w:r>
        <w:rPr>
          <w:rFonts w:ascii="Times New Roman" w:hAnsi="Times New Roman" w:eastAsia="Times New Roman" w:cs="Times New Roman"/>
        </w:rPr>
        <w:t xml:space="preserve"> </w:t>
      </w:r>
      <w:r>
        <w:rPr>
          <w:rFonts w:ascii="Ebrima" w:hAnsi="Ebrima" w:eastAsia="Ebrima" w:cs="Ebrima"/>
        </w:rPr>
        <w:t>ብመጀመርታ</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ምፍጣር</w:t>
      </w:r>
      <w:r>
        <w:rPr>
          <w:rFonts w:ascii="Times New Roman" w:hAnsi="Times New Roman" w:eastAsia="Times New Roman" w:cs="Times New Roman"/>
        </w:rPr>
        <w:t xml:space="preserve"> </w:t>
      </w:r>
      <w:r>
        <w:rPr>
          <w:rFonts w:ascii="Ebrima" w:hAnsi="Ebrima" w:eastAsia="Ebrima" w:cs="Ebrima"/>
        </w:rPr>
        <w:t>ኣዳም</w:t>
      </w:r>
      <w:r>
        <w:rPr>
          <w:rFonts w:ascii="Times New Roman" w:hAnsi="Times New Roman" w:eastAsia="Times New Roman" w:cs="Times New Roman"/>
        </w:rPr>
        <w:t xml:space="preserve"> </w:t>
      </w:r>
      <w:r>
        <w:rPr>
          <w:rFonts w:ascii="Ebrima" w:hAnsi="Ebrima" w:eastAsia="Ebrima" w:cs="Ebrima"/>
        </w:rPr>
        <w:t>ይጥቀስ፤</w:t>
      </w:r>
      <w:r>
        <w:rPr>
          <w:rFonts w:ascii="Times New Roman" w:hAnsi="Times New Roman" w:eastAsia="Times New Roman" w:cs="Times New Roman"/>
        </w:rPr>
        <w:t xml:space="preserve"> </w:t>
      </w:r>
      <w:r>
        <w:rPr>
          <w:rFonts w:ascii="Ebrima" w:hAnsi="Ebrima" w:eastAsia="Ebrima" w:cs="Ebrima"/>
        </w:rPr>
        <w:t>ብዚ</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ቃል</w:t>
      </w:r>
      <w:r>
        <w:rPr>
          <w:rFonts w:ascii="Times New Roman" w:hAnsi="Times New Roman" w:eastAsia="Times New Roman" w:cs="Times New Roman"/>
        </w:rPr>
        <w:t xml:space="preserve"> </w:t>
      </w:r>
      <w:r>
        <w:rPr>
          <w:rFonts w:ascii="Ebrima" w:hAnsi="Ebrima" w:eastAsia="Ebrima" w:cs="Ebrima"/>
        </w:rPr>
        <w:t>ትንቢት</w:t>
      </w:r>
      <w:r>
        <w:rPr>
          <w:rFonts w:ascii="Times New Roman" w:hAnsi="Times New Roman" w:eastAsia="Times New Roman" w:cs="Times New Roman"/>
        </w:rPr>
        <w:t xml:space="preserve"> </w:t>
      </w:r>
      <w:r>
        <w:rPr>
          <w:rFonts w:ascii="Ebrima" w:hAnsi="Ebrima" w:eastAsia="Ebrima" w:cs="Ebrima"/>
        </w:rPr>
        <w:t>ኣምላኽ</w:t>
      </w:r>
      <w:r>
        <w:rPr>
          <w:rFonts w:ascii="Times New Roman" w:hAnsi="Times New Roman" w:eastAsia="Times New Roman" w:cs="Times New Roman"/>
        </w:rPr>
        <w:t xml:space="preserve"> </w:t>
      </w:r>
      <w:r>
        <w:rPr>
          <w:rFonts w:ascii="Ebrima" w:hAnsi="Ebrima" w:eastAsia="Ebrima" w:cs="Ebrima"/>
        </w:rPr>
        <w:t>እውን</w:t>
      </w:r>
      <w:r>
        <w:rPr>
          <w:rFonts w:ascii="Times New Roman" w:hAnsi="Times New Roman" w:eastAsia="Times New Roman" w:cs="Times New Roman"/>
        </w:rPr>
        <w:t xml:space="preserve"> </w:t>
      </w:r>
      <w:r>
        <w:rPr>
          <w:rFonts w:ascii="Ebrima" w:hAnsi="Ebrima" w:eastAsia="Ebrima" w:cs="Ebrima"/>
        </w:rPr>
        <w:t>ንሱ</w:t>
      </w:r>
      <w:r>
        <w:rPr>
          <w:rFonts w:ascii="Times New Roman" w:hAnsi="Times New Roman" w:eastAsia="Times New Roman" w:cs="Times New Roman"/>
        </w:rPr>
        <w:t xml:space="preserve"> </w:t>
      </w:r>
      <w:r>
        <w:rPr>
          <w:rFonts w:ascii="Ebrima" w:hAnsi="Ebrima" w:eastAsia="Ebrima" w:cs="Ebrima"/>
        </w:rPr>
        <w:t>ባዕሉ</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ምፍጣር</w:t>
      </w:r>
      <w:r>
        <w:rPr>
          <w:rFonts w:ascii="Times New Roman" w:hAnsi="Times New Roman" w:eastAsia="Times New Roman" w:cs="Times New Roman"/>
        </w:rPr>
        <w:t xml:space="preserve"> </w:t>
      </w:r>
      <w:r>
        <w:rPr>
          <w:rFonts w:ascii="Ebrima" w:hAnsi="Ebrima" w:eastAsia="Ebrima" w:cs="Ebrima"/>
        </w:rPr>
        <w:t>ሓይሉ</w:t>
      </w:r>
      <w:r>
        <w:rPr>
          <w:rFonts w:ascii="Times New Roman" w:hAnsi="Times New Roman" w:eastAsia="Times New Roman" w:cs="Times New Roman"/>
        </w:rPr>
        <w:t xml:space="preserve"> </w:t>
      </w:r>
      <w:r>
        <w:rPr>
          <w:rFonts w:ascii="Ebrima" w:hAnsi="Ebrima" w:eastAsia="Ebrima" w:cs="Ebrima"/>
        </w:rPr>
        <w:t>ምዃኑ</w:t>
      </w:r>
      <w:r>
        <w:rPr>
          <w:rFonts w:ascii="Times New Roman" w:hAnsi="Times New Roman" w:eastAsia="Times New Roman" w:cs="Times New Roman"/>
        </w:rPr>
        <w:t xml:space="preserve"> </w:t>
      </w:r>
      <w:r>
        <w:rPr>
          <w:rFonts w:ascii="Ebrima" w:hAnsi="Ebrima" w:eastAsia="Ebrima" w:cs="Ebrima"/>
        </w:rPr>
        <w:t>ይጉልህ።</w:t>
      </w:r>
      <w:r>
        <w:rPr>
          <w:rFonts w:ascii="Times New Roman" w:hAnsi="Times New Roman" w:eastAsia="Times New Roman" w:cs="Times New Roman"/>
        </w:rPr>
        <w:t xml:space="preserve"> </w:t>
      </w:r>
      <w:r>
        <w:rPr>
          <w:rFonts w:ascii="Ebrima" w:hAnsi="Ebrima" w:eastAsia="Ebrima" w:cs="Ebrima"/>
        </w:rPr>
        <w:t>ኣምላኽ</w:t>
      </w:r>
      <w:r>
        <w:rPr>
          <w:rFonts w:ascii="Times New Roman" w:hAnsi="Times New Roman" w:eastAsia="Times New Roman" w:cs="Times New Roman"/>
        </w:rPr>
        <w:t xml:space="preserve"> </w:t>
      </w:r>
      <w:r>
        <w:rPr>
          <w:rFonts w:ascii="Ebrima" w:hAnsi="Ebrima" w:eastAsia="Ebrima" w:cs="Ebrima"/>
        </w:rPr>
        <w:t>ብመጀመርታ</w:t>
      </w:r>
      <w:r>
        <w:rPr>
          <w:rFonts w:ascii="Times New Roman" w:hAnsi="Times New Roman" w:eastAsia="Times New Roman" w:cs="Times New Roman"/>
        </w:rPr>
        <w:t xml:space="preserve"> “</w:t>
      </w:r>
      <w:r>
        <w:rPr>
          <w:rFonts w:ascii="Ebrima" w:hAnsi="Ebrima" w:eastAsia="Ebrima" w:cs="Ebrima"/>
        </w:rPr>
        <w:t>ገበረ</w:t>
      </w:r>
      <w:r>
        <w:rPr>
          <w:rFonts w:ascii="Times New Roman" w:hAnsi="Times New Roman" w:eastAsia="Times New Roman" w:cs="Times New Roman"/>
        </w:rPr>
        <w:t xml:space="preserve">” </w:t>
      </w:r>
      <w:r>
        <w:rPr>
          <w:rFonts w:ascii="Ebrima" w:hAnsi="Ebrima" w:eastAsia="Ebrima" w:cs="Ebrima"/>
        </w:rPr>
        <w:t>ንኣዳም፣</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ቀዳማይ</w:t>
      </w:r>
      <w:r>
        <w:rPr>
          <w:rFonts w:ascii="Times New Roman" w:hAnsi="Times New Roman" w:eastAsia="Times New Roman" w:cs="Times New Roman"/>
        </w:rPr>
        <w:t xml:space="preserve"> </w:t>
      </w:r>
      <w:r>
        <w:rPr>
          <w:rFonts w:ascii="Ebrima" w:hAnsi="Ebrima" w:eastAsia="Ebrima" w:cs="Ebrima"/>
        </w:rPr>
        <w:t>ትንቢት</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ህዝቅኤል</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ነቶም</w:t>
      </w:r>
      <w:r>
        <w:rPr>
          <w:rFonts w:ascii="Times New Roman" w:hAnsi="Times New Roman" w:eastAsia="Times New Roman" w:cs="Times New Roman"/>
        </w:rPr>
        <w:t xml:space="preserve"> </w:t>
      </w:r>
      <w:r>
        <w:rPr>
          <w:rFonts w:ascii="Ebrima" w:hAnsi="Ebrima" w:eastAsia="Ebrima" w:cs="Ebrima"/>
        </w:rPr>
        <w:t>ኣዕጽምትን</w:t>
      </w:r>
      <w:r>
        <w:rPr>
          <w:rFonts w:ascii="Times New Roman" w:hAnsi="Times New Roman" w:eastAsia="Times New Roman" w:cs="Times New Roman"/>
        </w:rPr>
        <w:t xml:space="preserve"> </w:t>
      </w:r>
      <w:r>
        <w:rPr>
          <w:rFonts w:ascii="Ebrima" w:hAnsi="Ebrima" w:eastAsia="Ebrima" w:cs="Ebrima"/>
        </w:rPr>
        <w:t>ኣካላትን</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ሓደ</w:t>
      </w:r>
      <w:r>
        <w:rPr>
          <w:rFonts w:ascii="Times New Roman" w:hAnsi="Times New Roman" w:eastAsia="Times New Roman" w:cs="Times New Roman"/>
        </w:rPr>
        <w:t xml:space="preserve"> </w:t>
      </w:r>
      <w:r>
        <w:rPr>
          <w:rFonts w:ascii="Ebrima" w:hAnsi="Ebrima" w:eastAsia="Ebrima" w:cs="Ebrima"/>
        </w:rPr>
        <w:t>ኣከበ፤</w:t>
      </w:r>
      <w:r>
        <w:rPr>
          <w:rFonts w:ascii="Times New Roman" w:hAnsi="Times New Roman" w:eastAsia="Times New Roman" w:cs="Times New Roman"/>
        </w:rPr>
        <w:t xml:space="preserve"> </w:t>
      </w:r>
      <w:r>
        <w:rPr>
          <w:rFonts w:ascii="Ebrima" w:hAnsi="Ebrima" w:eastAsia="Ebrima" w:cs="Ebrima"/>
        </w:rPr>
        <w:t>ድሕሪኡ</w:t>
      </w:r>
      <w:r>
        <w:rPr>
          <w:rFonts w:ascii="Times New Roman" w:hAnsi="Times New Roman" w:eastAsia="Times New Roman" w:cs="Times New Roman"/>
        </w:rPr>
        <w:t xml:space="preserve"> </w:t>
      </w:r>
      <w:r>
        <w:rPr>
          <w:rFonts w:ascii="Ebrima" w:hAnsi="Ebrima" w:eastAsia="Ebrima" w:cs="Ebrima"/>
        </w:rPr>
        <w:t>ኣምላኽ</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ኣፍንጫኡ</w:t>
      </w:r>
      <w:r>
        <w:rPr>
          <w:rFonts w:ascii="Times New Roman" w:hAnsi="Times New Roman" w:eastAsia="Times New Roman" w:cs="Times New Roman"/>
        </w:rPr>
        <w:t xml:space="preserve"> </w:t>
      </w:r>
      <w:r>
        <w:rPr>
          <w:rFonts w:ascii="Ebrima" w:hAnsi="Ebrima" w:eastAsia="Ebrima" w:cs="Ebrima"/>
        </w:rPr>
        <w:t>ትንፋስ</w:t>
      </w:r>
      <w:r>
        <w:rPr>
          <w:rFonts w:ascii="Times New Roman" w:hAnsi="Times New Roman" w:eastAsia="Times New Roman" w:cs="Times New Roman"/>
        </w:rPr>
        <w:t xml:space="preserve"> </w:t>
      </w:r>
      <w:r>
        <w:rPr>
          <w:rFonts w:ascii="Ebrima" w:hAnsi="Ebrima" w:eastAsia="Ebrima" w:cs="Ebrima"/>
        </w:rPr>
        <w:t>ህይወት</w:t>
      </w:r>
      <w:r>
        <w:rPr>
          <w:rFonts w:ascii="Times New Roman" w:hAnsi="Times New Roman" w:eastAsia="Times New Roman" w:cs="Times New Roman"/>
        </w:rPr>
        <w:t xml:space="preserve"> </w:t>
      </w:r>
      <w:r>
        <w:rPr>
          <w:rFonts w:ascii="Ebrima" w:hAnsi="Ebrima" w:eastAsia="Ebrima" w:cs="Ebrima"/>
        </w:rPr>
        <w:t>ነፈሰሉ፤</w:t>
      </w:r>
      <w:r>
        <w:rPr>
          <w:rFonts w:ascii="Times New Roman" w:hAnsi="Times New Roman" w:eastAsia="Times New Roman" w:cs="Times New Roman"/>
        </w:rPr>
        <w:t xml:space="preserve"> </w:t>
      </w:r>
      <w:r>
        <w:rPr>
          <w:rFonts w:ascii="Ebrima" w:hAnsi="Ebrima" w:eastAsia="Ebrima" w:cs="Ebrima"/>
        </w:rPr>
        <w:t>ሰብውን</w:t>
      </w:r>
      <w:r>
        <w:rPr>
          <w:rFonts w:ascii="Times New Roman" w:hAnsi="Times New Roman" w:eastAsia="Times New Roman" w:cs="Times New Roman"/>
        </w:rPr>
        <w:t xml:space="preserve"> </w:t>
      </w:r>
      <w:r>
        <w:rPr>
          <w:rFonts w:ascii="Ebrima" w:hAnsi="Ebrima" w:eastAsia="Ebrima" w:cs="Ebrima"/>
        </w:rPr>
        <w:t>ህያው</w:t>
      </w:r>
      <w:r>
        <w:rPr>
          <w:rFonts w:ascii="Times New Roman" w:hAnsi="Times New Roman" w:eastAsia="Times New Roman" w:cs="Times New Roman"/>
        </w:rPr>
        <w:t xml:space="preserve"> </w:t>
      </w:r>
      <w:r>
        <w:rPr>
          <w:rFonts w:ascii="Ebrima" w:hAnsi="Ebrima" w:eastAsia="Ebrima" w:cs="Ebrima"/>
        </w:rPr>
        <w:t>ነፍሲ</w:t>
      </w:r>
      <w:r>
        <w:rPr>
          <w:rFonts w:ascii="Times New Roman" w:hAnsi="Times New Roman" w:eastAsia="Times New Roman" w:cs="Times New Roman"/>
        </w:rPr>
        <w:t xml:space="preserve"> </w:t>
      </w:r>
      <w:r>
        <w:rPr>
          <w:rFonts w:ascii="Ebrima" w:hAnsi="Ebrima" w:eastAsia="Ebrima" w:cs="Ebrima"/>
        </w:rPr>
        <w:t>ኰነ።</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Uporofeta wa pili wa Ezekieli ulielekezwa “kwa upepo,” wala si kwa mifupa, kwa maana aliagizwa “kuambia upepo,” “Njoo kutoka pande nne za upepo, Ee pumzi, uvumie juu ya hawa waliouawa, wapate kuishi.” Uporofeta wa pili wa Ezekieli, ule unaozifufua miili iliyokufa kuwa jeshi kuu, ulielekezwa, si kwa miili hiyo iliyokufa, bali kwa upepo. Ulikuwa ni amri kwa upepo uvumie juu ya miili hiyo. Mara ya kwanza neno “pumzi” linapotajwa katika Neno la Mungu ni katika kuumbwa kwa Adamu, na hapo linafafanuliwa kuwa ni pumzi ya uhai; na kile kinacholeta uhai ndani ya miili iliyokufa hutoka pande nne za upepo.</w:t>
      </w:r>
    </w:p>
    <w:p>
      <w:pPr>
        <w:pStyle w:val="ArticleScripture"/>
        <w:jc w:val="left"/>
      </w:pPr>
      <w:r>
        <w:rPr>
          <w:rFonts w:ascii="Times New Roman" w:hAnsi="Times New Roman" w:eastAsia="Times New Roman" w:cs="Times New Roman"/>
        </w:rPr>
        <w:t>“Malaika bazuiia pepo ine za pande zoze, zenye kuwakilishwa kama farasi mwenye ghadabu anayetaka kujifungua na kukimbia juu ya uso wa dunia yote, akileta maangamizi na mauti katika njia yake.</w:t>
      </w:r>
    </w:p>
    <w:p>
      <w:pPr>
        <w:pStyle w:val="ArticleScripture"/>
        <w:jc w:val="left"/>
      </w:pPr>
      <w:r>
        <w:rPr>
          <w:rFonts w:ascii="Times New Roman" w:hAnsi="Times New Roman" w:eastAsia="Times New Roman" w:cs="Times New Roman"/>
        </w:rPr>
        <w:t>“Je, tutalala kwenye ukingo wenyewe wa ulimwengu wa milele? Je, tutakuwa wazito wa kufahamu, baridi, na wafu? Laiti tungalikuwa nayo katika makanisa yetu Roho na pumzi ya Mungu ikivutwa ndani ya watu Wake, ili wasimame kwa miguu yao na waishi.” Manuscript Releases, juzuu ya 20, 217.</w:t>
      </w:r>
    </w:p>
    <w:p>
      <w:pPr>
        <w:pStyle w:val="ArticleBody"/>
        <w:jc w:val="left"/>
      </w:pPr>
      <w:r>
        <w:rPr>
          <w:rFonts w:ascii="Times New Roman" w:hAnsi="Times New Roman" w:eastAsia="Times New Roman" w:cs="Times New Roman"/>
        </w:rPr>
        <w:t>Hapa maswali mawili ni haya: je, tutalala usingizi, na je, tutakuwa wafu? …maneno mawili kwa hali ileile ya kinabii. Ujumbe wa pepo nne zinazozuiliwa na malaika, ndio ujumbe unaosababisha pumzi ya Mungu iingie ndani ya wafu na kuwafanya wasimame na kuishi. Ujumbe wa pepo nne ndio ujumbe wa farasi mwenye hasira wa Uislamu. Ujumbe wa pepo nne katika kitabu cha Ufunuo, ndio ujumbe wa kutiwa muhuri. Ujumbe wa kutiwa muhuri wa Ufunuo 7:1–3, ndio ujumbe unaotambulisha kwamba pepo nne zinazuiliwa, hata watumishi wa Mungu watakapotiwa muhuri.</w:t>
      </w:r>
    </w:p>
    <w:p>
      <w:pPr>
        <w:pStyle w:val="ArticleScripture"/>
        <w:jc w:val="left"/>
      </w:pPr>
      <w:r>
        <w:rPr>
          <w:rFonts w:ascii="Times New Roman" w:hAnsi="Times New Roman" w:eastAsia="Times New Roman" w:cs="Times New Roman"/>
        </w:rPr>
        <w:t>Na baada ya mambo hayo nikaona malaika wanne wamesimama katika pembe nne za dunia, wakizuia pepo nne za dunia, ili upepo usivume juu ya dunia, wala juu ya bahari, wala juu ya mti wowote. Kisha nikaona malaika mwingine akipanda kutoka mashariki, akiwa na muhuri wa Mungu aliye hai; naye akalia kwa sauti kuu kwa wale malaika wanne, waliopewa mamlaka ya kuidhuru dunia na bahari, akisema, Msiidhuru dunia, wala bahari, wala miti, hata tutakapokwisha kuwatia muhuri watumishi wa Mungu wetu katika vipaji vya nyuso zao. Ufunuo 7:1–3.</w:t>
      </w:r>
    </w:p>
    <w:p>
      <w:pPr>
        <w:pStyle w:val="ArticleBody"/>
        <w:jc w:val="left"/>
      </w:pPr>
      <w:r>
        <w:rPr>
          <w:rFonts w:ascii="Times New Roman" w:hAnsi="Times New Roman" w:eastAsia="Times New Roman" w:cs="Times New Roman"/>
        </w:rPr>
        <w:t>ئەزەقیێلێ پێشبینییا دووهەم بۆ با بوو ئاراستەکرن، و ئەو ژیانەی کە با گەیاندە جەستەکان، لە پەیامی چوار باکانەوە هاتبوو. لە ئايەتەکانی هەشت تا دە، لە ئەزەقیێل سی و حەوت، ئەو وشانەی کە یان وەک «با» یان وەک «هەناسە» دەردەکەون، لە هەر جارێکدا هەمان وشەی عیبرین. خودا بە ئادەم هەناسەی ژیان دمێنایەوە، و لە ئەزەقیێلدا هەناسەی ژیان پەیامی مۆرکردنی سەد و چل و چوار هەزارە کە لە چوار باکانەوە دێت. ئەو پەیامە هێزی داهێنانی خودا دەگەیەنێت بەو جەستانەی کە لە دۆڵی مردن، بە پەیامی یەکەم، کۆ کراونەتەوە. پەیامی چوار باکان پەیامی ئیسلامە کە حوکم لەسەر ویلایەتە یەکگرتووەکان دەهێنێت بەهۆی یاسای یەکشەممەوە. ئەوە پەیامی هاواری نیوەشەوەیە.</w:t>
      </w:r>
    </w:p>
    <w:p>
      <w:pPr>
        <w:pStyle w:val="ArticleBody"/>
        <w:jc w:val="left"/>
      </w:pPr>
      <w:r>
        <w:rPr>
          <w:rFonts w:ascii="Times New Roman" w:hAnsi="Times New Roman" w:eastAsia="Times New Roman" w:cs="Times New Roman"/>
        </w:rPr>
        <w:t>Tarihi ya siri ya ngurumo saba huanza kwa kukatishwa tamaa, nako huko huanzisha wakati wa kukawia. Katika Ufunuo kumi na moja, wakati manabii wawili walipouawa tarehe 18 Julai, 2020, wakati wa kukawia ulianza. Ezekieli alikuwa miongoni mwa wafu wakati Bwana alipomwuliza Ezekieli ikiwa wale mashahidi wawili waliokufa barabarani wangeweza kuishi.</w:t>
      </w:r>
    </w:p>
    <w:p>
      <w:pPr>
        <w:pStyle w:val="ArticleScripture"/>
        <w:jc w:val="left"/>
      </w:pPr>
      <w:r>
        <w:rPr>
          <w:rFonts w:ascii="Times New Roman" w:hAnsi="Times New Roman" w:eastAsia="Times New Roman" w:cs="Times New Roman"/>
        </w:rPr>
        <w:t>Ukuboko kw’Umwami kwari kuri jye, anjyana mu Mwuka w’Umwami, anshyira hagati mu gikombe cy’ikibaya cyari cyuzuye amagufwa. Anca iruhande rwazo impande zose; maze dore, hari amagufwa menshi cyane muri icyo kibaya kigari; kandi dore, yari yumye cyane. Arambwira ati: Mwana w’umuntu, aya magufwa yabasha kubaho? Nanjye ndasubiza nti: Mwami Imana, ni wowe ubizi. Ezekiyeli 37:1–3.</w:t>
      </w:r>
    </w:p>
    <w:p>
      <w:pPr>
        <w:pStyle w:val="ArticleBody"/>
        <w:jc w:val="left"/>
      </w:pPr>
      <w:r>
        <w:rPr>
          <w:rFonts w:ascii="Times New Roman" w:hAnsi="Times New Roman" w:eastAsia="Times New Roman" w:cs="Times New Roman"/>
        </w:rPr>
        <w:t>Mstari wa saba, Ezekieli alipotoa unabii wa kwanza kati ya zile mbili, ujumbe ulikuwa tu, “Enyi mifupa mikavu, lisikieni neno la Bwana.” Yohana, katika Ufunuo, aandika, “heri wale wayasikiao maneno ya unabii wa kitabu hiki.” Ezekieli anawawakilisha ile mifupa mikavu iliyokufa iliyoheriwa, yaani, wale walisikiao amri ya Ezekieli ya kulisikia Neno la Bwana, na Neno lake ni Kweli. Katika sura ya pili ya Ezekieli, yaelezwa uzoefu wa wale walisikiao neno la Mungu.</w:t>
      </w:r>
    </w:p>
    <w:p>
      <w:pPr>
        <w:pStyle w:val="ArticleScripture"/>
        <w:jc w:val="left"/>
      </w:pPr>
      <w:r>
        <w:rPr>
          <w:rFonts w:ascii="Times New Roman" w:hAnsi="Times New Roman" w:eastAsia="Times New Roman" w:cs="Times New Roman"/>
        </w:rPr>
        <w:t>Kandi akambwira ati, Mwana wa muntu, ima pa malundi ghako, ndipo nizamuyowoya nawe. Ndipo mzimu ukanjira mwa ine apo wakayowoyanga na ine, ndipo ukanikhazika pa malundi ghane, mwakuti nkamupulika uyo wakayowoyanga na ine. Ezekiel 2:1, 2.</w:t>
      </w:r>
    </w:p>
    <w:p>
      <w:pPr>
        <w:pStyle w:val="ArticleBody"/>
        <w:jc w:val="left"/>
      </w:pPr>
      <w:r>
        <w:rPr>
          <w:rFonts w:ascii="Times New Roman" w:hAnsi="Times New Roman" w:eastAsia="Times New Roman" w:cs="Times New Roman"/>
        </w:rPr>
        <w:t>Mu Kusakulula kwa Yohane ikumi na kumwe, apo mibili ya bafwa yumfwa Ishiwi lya Mfumu, Mupembi wa Mutende engena muli yo, kabili beminama pa makasa yabo. Mupembi wa Mutende ni we ubemika pa makasa yabo.</w:t>
      </w:r>
    </w:p>
    <w:p>
      <w:pPr>
        <w:pStyle w:val="ArticleScripture"/>
        <w:jc w:val="left"/>
      </w:pPr>
      <w:r>
        <w:rPr>
          <w:rFonts w:ascii="Times New Roman" w:hAnsi="Times New Roman" w:eastAsia="Times New Roman" w:cs="Times New Roman"/>
        </w:rPr>
        <w:t>Okuvanyuma lw’ennaku ssatu n’ekitundu, Omwoyo gw’obulamu okuva eri Katonda ne gubayingira, ne bayimirira ku bigere byabwe; era okutya kungi ne kugwa ku abo abaabalaba. Okubikkulirwa 11:11.</w:t>
      </w:r>
    </w:p>
    <w:p>
      <w:pPr>
        <w:pStyle w:val="ArticleBody"/>
        <w:jc w:val="left"/>
      </w:pPr>
      <w:r>
        <w:rPr>
          <w:rFonts w:ascii="Times New Roman" w:hAnsi="Times New Roman" w:eastAsia="Times New Roman" w:cs="Times New Roman"/>
        </w:rPr>
        <w:t>Ya kufufuka kwa wafu ni hatua ya kwanza katika mchakato wa hatua mbili unaowainua kutoka makaburini mwao ili wawe bendera inayoinuliwa katika hukumu ya sheria ya Jumapili. Wanaposimama katika sura ya kumi na moja, “hofu kuu” huwajilia wale wanaowaona.</w:t>
      </w:r>
    </w:p>
    <w:p>
      <w:pPr>
        <w:pStyle w:val="ArticleScripture"/>
        <w:jc w:val="left"/>
      </w:pPr>
      <w:r>
        <w:rPr>
          <w:rFonts w:ascii="Times New Roman" w:hAnsi="Times New Roman" w:eastAsia="Times New Roman" w:cs="Times New Roman"/>
        </w:rPr>
        <w:t>Na ataavuka kwenda ngome yake kwa hofu, na wakuu wake wataiogopa bendera, asema Bwana, ambaye moto wake uko Sayuni, na tanuru lake liko Yerusalemu. Isaya 31:9.</w:t>
      </w:r>
    </w:p>
    <w:p>
      <w:pPr>
        <w:pStyle w:val="ArticleBody"/>
        <w:jc w:val="left"/>
      </w:pPr>
      <w:r>
        <w:rPr>
          <w:rFonts w:ascii="Times New Roman" w:hAnsi="Times New Roman" w:eastAsia="Times New Roman" w:cs="Times New Roman"/>
        </w:rPr>
        <w:t>Millerite ikusazi byo mu mateka, ubutumwa bw’Induru yo mu gicuku bwari igice cya kabiri cy’ubutumwa bw’umumarayika wa kabiri. Ubutumwa bw’umumarayika wa kabiri bwazanye gutandukana kw’Abamillerite n’amatorero icyo gihe yari yaramenyekanye nk’abakobwa ba Babuloni, kandi abanyamurava bahamagarirwa kuyavamo kugira ngo baze bahagararane n’Abamillerite. “Umubiri” w’abizera washizweho n’ubwo butumwa, hanyuma intambwe ya kabiri iba ubutumwa bw’Induru yo mu gicuku bwifatanyije n’ubutumwa bwa kabiri bukabuha imbaraga. Nuko Abamillerite bahinduka ingabo ikomeye yajyanye ubwo butumwa nk’umuhengeri ukomeye mu gihugu hose. Iyo nzira y’intambwe ebyiri ni yo majwi abiri yo mu Ibyahishuwe cumi n’umunani, kandi ni yo nzira nyakuri imwe n’izuka ry’amagufa yumye yapfuye yo muri Ezekiyeli, ya yandi yiciwe mu muhanda wo mu Ibyahishuwe cumi na kimwe.</w:t>
      </w:r>
    </w:p>
    <w:p>
      <w:pPr>
        <w:pStyle w:val="ArticleScripture"/>
        <w:jc w:val="left"/>
      </w:pPr>
      <w:r>
        <w:rPr>
          <w:rFonts w:ascii="Times New Roman" w:hAnsi="Times New Roman" w:eastAsia="Times New Roman" w:cs="Times New Roman"/>
        </w:rPr>
        <w:t>“Vakangelo vakatumwa ku pfuna ntsumi leyi ya matimba leyi humaka etilweni, naswona ndzi twe marito lama a ma vonaka onge ma twala hinkwako, Humani eka yena, n’wina vanhu va mina, leswaku mi nga hlanganyeli eswidyohweni swa yena, ni leswaku mi nga amukeli eka makhombo ya yena; hikuva swidyoho swa yena swi fikile ku ya fika etilweni, naswona Xikwembu xi tsundzuke ku homboloka ka yena. Hungu leri a ri vonaka onge i ku engeteriwa eka hungu ra vunharhu, naswona ri hlanganile na rona, hilaha nkosi wa vusiku byo leha yi hlanganeke na hungu ra ntsumi ya vumbirhi hi 1844.” Spiritual Gifts, volume 1, 195, 196.</w:t>
      </w:r>
    </w:p>
    <w:p>
      <w:pPr>
        <w:pStyle w:val="ArticleBody"/>
        <w:jc w:val="left"/>
      </w:pPr>
      <w:r>
        <w:rPr>
          <w:rFonts w:ascii="Times New Roman" w:hAnsi="Times New Roman" w:eastAsia="Times New Roman" w:cs="Times New Roman"/>
        </w:rPr>
        <w:t>ꞌŨndũ wa mbere wa kĩrĩa kĩmenyekanĩrĩte ta waymark mũrũgamo-inĩ wa hitho wa ngurumo ĩrĩa mũgwanja, nĩ ũhũthĩrĩri ũrĩa ũambĩrĩria ihinda rĩa gũtĩrĩria. Ihinda rĩa gũtĩrĩria nĩ rĩhinda rĩa mũthenya rũrĩa rũhunjĩrĩirwo ta mĩthenya ĩtatũ na nuthu, nacio nĩ kĩoneki gĩa werũ-inĩ. Mĩaka ĩrĩa mĩrongo ĩna ya kũgũrũka werũ-inĩ yathiĩte mũthia-inĩ, Joshua akĩongoria mbũtũ nene kũingira Bũrũri ũrĩa Wahĩtĩirwo. Mĩthenya ĩtatũ na nuthu yathiĩte mũthia-inĩ, Ezekiel atwarwo kĩanda-inĩ gĩa gĩkuũ, na agĩcookwo atume mĩĩrĩ ya arĩa akuũ “ĩigue rĩu wa Jehova.” Ezekiel nĩ “mũgambo” ũrĩa ũkũrĩra werũ-inĩ. Watho wa gũigua Rĩu wa Jehova nĩũrehe ithiĩ cia mwĩrĩ hamwe, no matirĩ muoyo hĩndĩ ĩyo, matirĩ mbũtũ hĩndĩ ĩyo, matirĩ athimbitwo hĩndĩ ĩyo. “Rĩu wa Jehova” rũrĩa rwarĩirwo nĩ Ezekiel gĩcunjĩ-inĩ gĩa kerĩ, rũmenyithania atĩ hĩndĩ ĩrĩa Mũhũthĩrĩri agooka, andũ a Ngai nĩmarũngama, o hĩndĩ ĩyo marĩ hamwe na kũigua Rĩu wa Jehova. Kristũ arahĩtĩte atĩ nĩagũtũma Mũhũthĩrĩri, mĩthenya ĩtatũ na nuthu thutha wa kũũragwo kwao njĩra-inĩ.</w:t>
      </w:r>
    </w:p>
    <w:p>
      <w:pPr>
        <w:pStyle w:val="ArticleBody"/>
        <w:jc w:val="left"/>
      </w:pPr>
      <w:r>
        <w:rPr>
          <w:rFonts w:ascii="Times New Roman" w:hAnsi="Times New Roman" w:eastAsia="Times New Roman" w:cs="Times New Roman"/>
        </w:rPr>
        <w:t>Nakawesmana, emibili “ebatakali balamu” baliyaheebwa obunnabbi obwokubiri. “Eddoboozi ery’oyo ayogerera waggulu mu ddungu” mu Isaaya libuuza nti, bunnabbi ki bwe linaayogerera waggulu? “Obubaka” Ezeekyeri ne “eddoboozi” mu Isaaya amakumi ana bwe balagirwa okulangirira, bwe bubaka bw’Obusiraamu. Obunnabbi obwo bwe buba bumaze okuweebwa, “Adamu” afuna obulamu n’afuuka eggye ery’amaanyi. Awo abajulirwa ababiri abalamu ne balangirira obubaka bw’omusango gw’Obusiraamu ku Amerika, olw’okuyisibwa kw’etteeka lya Ssande erigenda okujja amangu. Omusango gw’etteeka lya Ssande kye kabonero ak’okusatu mu byafaayo eby’ekyama eby’ebyokubwatuka musanvu. Bwe gutuukirira, eggye lisitulwa waggulu ng’akabonero eri eggulu, era ne kikiikirirwa mu Okubikkulirwa kkumi na nnya.</w:t>
      </w:r>
    </w:p>
    <w:p>
      <w:pPr>
        <w:pStyle w:val="ArticleScripture"/>
        <w:jc w:val="left"/>
      </w:pPr>
      <w:r>
        <w:rPr>
          <w:rFonts w:ascii="Times New Roman" w:hAnsi="Times New Roman" w:eastAsia="Times New Roman" w:cs="Times New Roman"/>
        </w:rPr>
        <w:t>“Ndingave n’obuhame mu butumwa bw’abamarayika aba mbere, aba kabiri, n’aba gatatu. Abamarayika banoolekwa nga baguruka hagati mu iguru, nga babuulira ensi obutumwa obw’okulabula, era nga bulina akakwate ak’obutereevu ku bantu abaliwo mu nnaku ez’oluvannyuma ez’ebyafaayo by’ensi eno. Tewali n’omu awulira eddoboozi ly’abamarayika bano, kubanga ba kabonero akakiikirira abantu ba Katonda abakolera mu kukwatagana n’eggye lyonna ery’omu ggulu. Abasajja n’abakazi, abamulisiddwa Omwoyo wa Katonda era abatukuziddwa okuyita mu mazima, babuulira obubaka obwo busatu mu nsengeka yaabwo.” Selected Messages, ekitabo 2, 387.</w:t>
      </w:r>
    </w:p>
    <w:p>
      <w:pPr>
        <w:pStyle w:val="ArticleBody"/>
        <w:jc w:val="left"/>
      </w:pPr>
      <w:r>
        <w:rPr>
          <w:rFonts w:ascii="Times New Roman" w:hAnsi="Times New Roman" w:eastAsia="Times New Roman" w:cs="Times New Roman"/>
        </w:rPr>
        <w:t>Bendera iinuliwao ni malaika wa tatu arukaye katikati ya mbingu, akiwaonya wanadamu dhidi ya kuipokea alama ya mnyama. Jeshi hilo lenye nguvu huendelea kuiwasilisha ujumbe huo kwa ulimwengu, hata Mikaeli atakaposimama na muda wa rehema kwa wanadamu kufungwa.</w:t>
      </w:r>
    </w:p>
    <w:p>
      <w:pPr>
        <w:pStyle w:val="ArticleBody"/>
        <w:jc w:val="left"/>
      </w:pPr>
      <w:r>
        <w:rPr>
          <w:rFonts w:ascii="Times New Roman" w:hAnsi="Times New Roman" w:eastAsia="Times New Roman" w:cs="Times New Roman"/>
        </w:rPr>
        <w:t>Tukokomeza mawazo haya katika makala inayofuata.</w:t>
      </w:r>
    </w:p>
    <w:p>
      <w:pPr>
        <w:pStyle w:val="ArticleScripture"/>
        <w:jc w:val="left"/>
      </w:pPr>
      <w:r>
        <w:rPr>
          <w:rFonts w:ascii="Times New Roman" w:hAnsi="Times New Roman" w:eastAsia="Times New Roman" w:cs="Times New Roman"/>
        </w:rPr>
        <w:t>Na saa za usiku wa manane pakawa na kelele, Tazama, bwana-arusi anakuja; tokeni nje ili mkutane naye. Mathayo 25:6.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Ufunuo wa Yesu Kristo - Nambari Tano</dc:title>
  <dc:subject>Isaya Makumi Ana: Mliwazye, Mliwazye</dc:subject>
  <dc:creator>Jeff Pippenger</dc:creator>
  <cp:keywords/>
  <dc:description>Generated by ArticleDigger from revelation\05_revelation.json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