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Yesu Khristu ka Kusololwela — Nambala ya Dikumi na Mili</w:t>
      </w:r>
    </w:p>
    <w:p>
      <w:pPr>
        <w:pStyle w:val="ArticleSubtitle"/>
        <w:jc w:val="left"/>
      </w:pPr>
      <w:r>
        <w:rPr>
          <w:rFonts w:ascii="Arial" w:hAnsi="Arial" w:eastAsia="Arial" w:cs="Arial"/>
        </w:rPr>
        <w:t>Yiteta Bibidi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2023-11-07</w:t>
      </w:r>
    </w:p>
    <w:p>
      <w:pPr>
        <w:pStyle w:val="ArticleBody"/>
        <w:jc w:val="left"/>
      </w:pPr>
      <w:r>
        <w:rPr>
          <w:rFonts w:ascii="Times New Roman" w:hAnsi="Times New Roman" w:eastAsia="Times New Roman" w:cs="Times New Roman"/>
        </w:rPr>
        <w:t>Tuli katika mchakato wa kuzizingatia sura za kumi na moja hadi kumi na tatu za Ufunuo, ambamo tunawakuta wapinzani wote katika pambano la mwisho la kipindi cha rehema la pambano kuu, linalotokea katika uwanja wa vita wa mbingu ya kwanza. Wapinzani hao ni wale mia na arobaini na nne elfu na umati mkuu utokao Babeli kama jeshi la pili, dhidi ya Umoja wa Mataifa, Kanisa Katoliki, Marekani, na Shetani mwenyewe. Wale mia na arobaini na nne elfu na umati mkuu ndio jeshi la Mungu, wakiwakilisha ujumbe wa malaika wa tatu, na pande zote mbili katika vita hivyo pia zinakabiliwa na jeshi la hukumu ya Mungu, linalowakilishwa siyo na malaika wa tatu, bali na ole wa tatu.</w:t>
      </w:r>
    </w:p>
    <w:p>
      <w:pPr>
        <w:pStyle w:val="ArticleBody"/>
        <w:jc w:val="left"/>
      </w:pPr>
      <w:r>
        <w:rPr>
          <w:rFonts w:ascii="Times New Roman" w:hAnsi="Times New Roman" w:eastAsia="Times New Roman" w:cs="Times New Roman"/>
        </w:rPr>
        <w:t>2020</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공화당과</w:t>
      </w:r>
      <w:r>
        <w:rPr>
          <w:rFonts w:ascii="Times New Roman" w:hAnsi="Times New Roman" w:eastAsia="Times New Roman" w:cs="Times New Roman"/>
        </w:rPr>
        <w:t xml:space="preserve"> </w:t>
      </w:r>
      <w:r>
        <w:rPr>
          <w:rFonts w:ascii="Malgun Gothic" w:hAnsi="Malgun Gothic" w:eastAsia="Malgun Gothic" w:cs="Malgun Gothic"/>
        </w:rPr>
        <w:t>개신교의</w:t>
      </w:r>
      <w:r>
        <w:rPr>
          <w:rFonts w:ascii="Times New Roman" w:hAnsi="Times New Roman" w:eastAsia="Times New Roman" w:cs="Times New Roman"/>
        </w:rPr>
        <w:t xml:space="preserve"> </w:t>
      </w:r>
      <w:r>
        <w:rPr>
          <w:rFonts w:ascii="Malgun Gothic" w:hAnsi="Malgun Gothic" w:eastAsia="Malgun Gothic" w:cs="Malgun Gothic"/>
        </w:rPr>
        <w:t>뿔들이</w:t>
      </w:r>
      <w:r>
        <w:rPr>
          <w:rFonts w:ascii="Times New Roman" w:hAnsi="Times New Roman" w:eastAsia="Times New Roman" w:cs="Times New Roman"/>
        </w:rPr>
        <w:t xml:space="preserve"> </w:t>
      </w:r>
      <w:r>
        <w:rPr>
          <w:rFonts w:ascii="Malgun Gothic" w:hAnsi="Malgun Gothic" w:eastAsia="Malgun Gothic" w:cs="Malgun Gothic"/>
        </w:rPr>
        <w:t>살해되는</w:t>
      </w:r>
      <w:r>
        <w:rPr>
          <w:rFonts w:ascii="Times New Roman" w:hAnsi="Times New Roman" w:eastAsia="Times New Roman" w:cs="Times New Roman"/>
        </w:rPr>
        <w:t xml:space="preserve"> </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기여한</w:t>
      </w:r>
      <w:r>
        <w:rPr>
          <w:rFonts w:ascii="Times New Roman" w:hAnsi="Times New Roman" w:eastAsia="Times New Roman" w:cs="Times New Roman"/>
        </w:rPr>
        <w:t xml:space="preserve"> </w:t>
      </w:r>
      <w:r>
        <w:rPr>
          <w:rFonts w:ascii="Malgun Gothic" w:hAnsi="Malgun Gothic" w:eastAsia="Malgun Gothic" w:cs="Malgun Gothic"/>
        </w:rPr>
        <w:t>어떤</w:t>
      </w:r>
      <w:r>
        <w:rPr>
          <w:rFonts w:ascii="Times New Roman" w:hAnsi="Times New Roman" w:eastAsia="Times New Roman" w:cs="Times New Roman"/>
        </w:rPr>
        <w:t xml:space="preserve"> </w:t>
      </w:r>
      <w:r>
        <w:rPr>
          <w:rFonts w:ascii="Malgun Gothic" w:hAnsi="Malgun Gothic" w:eastAsia="Malgun Gothic" w:cs="Malgun Gothic"/>
        </w:rPr>
        <w:t>특성들을</w:t>
      </w:r>
      <w:r>
        <w:rPr>
          <w:rFonts w:ascii="Times New Roman" w:hAnsi="Times New Roman" w:eastAsia="Times New Roman" w:cs="Times New Roman"/>
        </w:rPr>
        <w:t xml:space="preserve"> </w:t>
      </w:r>
      <w:r>
        <w:rPr>
          <w:rFonts w:ascii="Malgun Gothic" w:hAnsi="Malgun Gothic" w:eastAsia="Malgun Gothic" w:cs="Malgun Gothic"/>
        </w:rPr>
        <w:t>확인하기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법으로부터</w:t>
      </w:r>
      <w:r>
        <w:rPr>
          <w:rFonts w:ascii="Times New Roman" w:hAnsi="Times New Roman" w:eastAsia="Times New Roman" w:cs="Times New Roman"/>
        </w:rPr>
        <w:t xml:space="preserve"> </w:t>
      </w:r>
      <w:r>
        <w:rPr>
          <w:rFonts w:ascii="Malgun Gothic" w:hAnsi="Malgun Gothic" w:eastAsia="Malgun Gothic" w:cs="Malgun Gothic"/>
        </w:rPr>
        <w:t>미가엘이</w:t>
      </w:r>
      <w:r>
        <w:rPr>
          <w:rFonts w:ascii="Times New Roman" w:hAnsi="Times New Roman" w:eastAsia="Times New Roman" w:cs="Times New Roman"/>
        </w:rPr>
        <w:t xml:space="preserve"> </w:t>
      </w:r>
      <w:r>
        <w:rPr>
          <w:rFonts w:ascii="Malgun Gothic" w:hAnsi="Malgun Gothic" w:eastAsia="Malgun Gothic" w:cs="Malgun Gothic"/>
        </w:rPr>
        <w:t>일어서실</w:t>
      </w:r>
      <w:r>
        <w:rPr>
          <w:rFonts w:ascii="Times New Roman" w:hAnsi="Times New Roman" w:eastAsia="Times New Roman" w:cs="Times New Roman"/>
        </w:rPr>
        <w:t xml:space="preserve"> </w:t>
      </w:r>
      <w:r>
        <w:rPr>
          <w:rFonts w:ascii="Malgun Gothic" w:hAnsi="Malgun Gothic" w:eastAsia="Malgun Gothic" w:cs="Malgun Gothic"/>
        </w:rPr>
        <w:t>때까지</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하늘에서</w:t>
      </w:r>
      <w:r>
        <w:rPr>
          <w:rFonts w:ascii="Times New Roman" w:hAnsi="Times New Roman" w:eastAsia="Times New Roman" w:cs="Times New Roman"/>
        </w:rPr>
        <w:t xml:space="preserve"> </w:t>
      </w:r>
      <w:r>
        <w:rPr>
          <w:rFonts w:ascii="Malgun Gothic" w:hAnsi="Malgun Gothic" w:eastAsia="Malgun Gothic" w:cs="Malgun Gothic"/>
        </w:rPr>
        <w:t>벌어지는</w:t>
      </w:r>
      <w:r>
        <w:rPr>
          <w:rFonts w:ascii="Times New Roman" w:hAnsi="Times New Roman" w:eastAsia="Times New Roman" w:cs="Times New Roman"/>
        </w:rPr>
        <w:t xml:space="preserve"> </w:t>
      </w:r>
      <w:r>
        <w:rPr>
          <w:rFonts w:ascii="Malgun Gothic" w:hAnsi="Malgun Gothic" w:eastAsia="Malgun Gothic" w:cs="Malgun Gothic"/>
        </w:rPr>
        <w:t>인류의</w:t>
      </w:r>
      <w:r>
        <w:rPr>
          <w:rFonts w:ascii="Times New Roman" w:hAnsi="Times New Roman" w:eastAsia="Times New Roman" w:cs="Times New Roman"/>
        </w:rPr>
        <w:t xml:space="preserve"> </w:t>
      </w:r>
      <w:r>
        <w:rPr>
          <w:rFonts w:ascii="Malgun Gothic" w:hAnsi="Malgun Gothic" w:eastAsia="Malgun Gothic" w:cs="Malgun Gothic"/>
        </w:rPr>
        <w:t>전쟁</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나타나는</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특성들을</w:t>
      </w:r>
      <w:r>
        <w:rPr>
          <w:rFonts w:ascii="Times New Roman" w:hAnsi="Times New Roman" w:eastAsia="Times New Roman" w:cs="Times New Roman"/>
        </w:rPr>
        <w:t xml:space="preserve"> </w:t>
      </w:r>
      <w:r>
        <w:rPr>
          <w:rFonts w:ascii="Malgun Gothic" w:hAnsi="Malgun Gothic" w:eastAsia="Malgun Gothic" w:cs="Malgun Gothic"/>
        </w:rPr>
        <w:t>확인하고자</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역사에서는</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세상이</w:t>
      </w:r>
      <w:r>
        <w:rPr>
          <w:rFonts w:ascii="Times New Roman" w:hAnsi="Times New Roman" w:eastAsia="Times New Roman" w:cs="Times New Roman"/>
        </w:rPr>
        <w:t xml:space="preserve"> </w:t>
      </w:r>
      <w:r>
        <w:rPr>
          <w:rFonts w:ascii="Malgun Gothic" w:hAnsi="Malgun Gothic" w:eastAsia="Malgun Gothic" w:cs="Malgun Gothic"/>
        </w:rPr>
        <w:t>짐승을</w:t>
      </w:r>
      <w:r>
        <w:rPr>
          <w:rFonts w:ascii="Times New Roman" w:hAnsi="Times New Roman" w:eastAsia="Times New Roman" w:cs="Times New Roman"/>
        </w:rPr>
        <w:t xml:space="preserve"> </w:t>
      </w:r>
      <w:r>
        <w:rPr>
          <w:rFonts w:ascii="Malgun Gothic" w:hAnsi="Malgun Gothic" w:eastAsia="Malgun Gothic" w:cs="Malgun Gothic"/>
        </w:rPr>
        <w:t>위한</w:t>
      </w:r>
      <w:r>
        <w:rPr>
          <w:rFonts w:ascii="Times New Roman" w:hAnsi="Times New Roman" w:eastAsia="Times New Roman" w:cs="Times New Roman"/>
        </w:rPr>
        <w:t xml:space="preserve"> </w:t>
      </w:r>
      <w:r>
        <w:rPr>
          <w:rFonts w:ascii="Malgun Gothic" w:hAnsi="Malgun Gothic" w:eastAsia="Malgun Gothic" w:cs="Malgun Gothic"/>
        </w:rPr>
        <w:t>우상을</w:t>
      </w:r>
      <w:r>
        <w:rPr>
          <w:rFonts w:ascii="Times New Roman" w:hAnsi="Times New Roman" w:eastAsia="Times New Roman" w:cs="Times New Roman"/>
        </w:rPr>
        <w:t xml:space="preserve"> </w:t>
      </w:r>
      <w:r>
        <w:rPr>
          <w:rFonts w:ascii="Malgun Gothic" w:hAnsi="Malgun Gothic" w:eastAsia="Malgun Gothic" w:cs="Malgun Gothic"/>
        </w:rPr>
        <w:t>세우도록</w:t>
      </w:r>
      <w:r>
        <w:rPr>
          <w:rFonts w:ascii="Times New Roman" w:hAnsi="Times New Roman" w:eastAsia="Times New Roman" w:cs="Times New Roman"/>
        </w:rPr>
        <w:t xml:space="preserve"> </w:t>
      </w:r>
      <w:r>
        <w:rPr>
          <w:rFonts w:ascii="Malgun Gothic" w:hAnsi="Malgun Gothic" w:eastAsia="Malgun Gothic" w:cs="Malgun Gothic"/>
        </w:rPr>
        <w:t>강요당한다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역사는</w:t>
      </w:r>
      <w:r>
        <w:rPr>
          <w:rFonts w:ascii="Times New Roman" w:hAnsi="Times New Roman" w:eastAsia="Times New Roman" w:cs="Times New Roman"/>
        </w:rPr>
        <w:t xml:space="preserve"> 2001</w:t>
      </w:r>
      <w:r>
        <w:rPr>
          <w:rFonts w:ascii="Malgun Gothic" w:hAnsi="Malgun Gothic" w:eastAsia="Malgun Gothic" w:cs="Malgun Gothic"/>
        </w:rPr>
        <w:t>년</w:t>
      </w:r>
      <w:r>
        <w:rPr>
          <w:rFonts w:ascii="Times New Roman" w:hAnsi="Times New Roman" w:eastAsia="Times New Roman" w:cs="Times New Roman"/>
        </w:rPr>
        <w:t xml:space="preserve"> 9</w:t>
      </w:r>
      <w:r>
        <w:rPr>
          <w:rFonts w:ascii="Malgun Gothic" w:hAnsi="Malgun Gothic" w:eastAsia="Malgun Gothic" w:cs="Malgun Gothic"/>
        </w:rPr>
        <w:t>월</w:t>
      </w:r>
      <w:r>
        <w:rPr>
          <w:rFonts w:ascii="Times New Roman" w:hAnsi="Times New Roman" w:eastAsia="Times New Roman" w:cs="Times New Roman"/>
        </w:rPr>
        <w:t xml:space="preserve"> 11</w:t>
      </w:r>
      <w:r>
        <w:rPr>
          <w:rFonts w:ascii="Malgun Gothic" w:hAnsi="Malgun Gothic" w:eastAsia="Malgun Gothic" w:cs="Malgun Gothic"/>
        </w:rPr>
        <w:t>일부터</w:t>
      </w:r>
      <w:r>
        <w:rPr>
          <w:rFonts w:ascii="Times New Roman" w:hAnsi="Times New Roman" w:eastAsia="Times New Roman" w:cs="Times New Roman"/>
        </w:rPr>
        <w:t xml:space="preserve"> </w:t>
      </w:r>
      <w:r>
        <w:rPr>
          <w:rFonts w:ascii="Malgun Gothic" w:hAnsi="Malgun Gothic" w:eastAsia="Malgun Gothic" w:cs="Malgun Gothic"/>
        </w:rPr>
        <w:t>장차</w:t>
      </w:r>
      <w:r>
        <w:rPr>
          <w:rFonts w:ascii="Times New Roman" w:hAnsi="Times New Roman" w:eastAsia="Times New Roman" w:cs="Times New Roman"/>
        </w:rPr>
        <w:t xml:space="preserve"> </w:t>
      </w:r>
      <w:r>
        <w:rPr>
          <w:rFonts w:ascii="Malgun Gothic" w:hAnsi="Malgun Gothic" w:eastAsia="Malgun Gothic" w:cs="Malgun Gothic"/>
        </w:rPr>
        <w:t>속히</w:t>
      </w:r>
      <w:r>
        <w:rPr>
          <w:rFonts w:ascii="Times New Roman" w:hAnsi="Times New Roman" w:eastAsia="Times New Roman" w:cs="Times New Roman"/>
        </w:rPr>
        <w:t xml:space="preserve"> </w:t>
      </w:r>
      <w:r>
        <w:rPr>
          <w:rFonts w:ascii="Malgun Gothic" w:hAnsi="Malgun Gothic" w:eastAsia="Malgun Gothic" w:cs="Malgun Gothic"/>
        </w:rPr>
        <w:t>이를</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법에</w:t>
      </w:r>
      <w:r>
        <w:rPr>
          <w:rFonts w:ascii="Times New Roman" w:hAnsi="Times New Roman" w:eastAsia="Times New Roman" w:cs="Times New Roman"/>
        </w:rPr>
        <w:t xml:space="preserve"> </w:t>
      </w:r>
      <w:r>
        <w:rPr>
          <w:rFonts w:ascii="Malgun Gothic" w:hAnsi="Malgun Gothic" w:eastAsia="Malgun Gothic" w:cs="Malgun Gothic"/>
        </w:rPr>
        <w:t>이르기까지의</w:t>
      </w:r>
      <w:r>
        <w:rPr>
          <w:rFonts w:ascii="Times New Roman" w:hAnsi="Times New Roman" w:eastAsia="Times New Roman" w:cs="Times New Roman"/>
        </w:rPr>
        <w:t xml:space="preserve"> </w:t>
      </w:r>
      <w:r>
        <w:rPr>
          <w:rFonts w:ascii="Malgun Gothic" w:hAnsi="Malgun Gothic" w:eastAsia="Malgun Gothic" w:cs="Malgun Gothic"/>
        </w:rPr>
        <w:t>미국의</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반복하는</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법은</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평행한</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구분한다</w:t>
      </w:r>
      <w:r>
        <w:rPr>
          <w:rFonts w:ascii="Times New Roman" w:hAnsi="Times New Roman" w:eastAsia="Times New Roman" w:cs="Times New Roman"/>
        </w:rPr>
        <w:t xml:space="preserve">. </w:t>
      </w:r>
      <w:r>
        <w:rPr>
          <w:rFonts w:ascii="Malgun Gothic" w:hAnsi="Malgun Gothic" w:eastAsia="Malgun Gothic" w:cs="Malgun Gothic"/>
        </w:rPr>
        <w:t>평행한</w:t>
      </w:r>
      <w:r>
        <w:rPr>
          <w:rFonts w:ascii="Times New Roman" w:hAnsi="Times New Roman" w:eastAsia="Times New Roman" w:cs="Times New Roman"/>
        </w:rPr>
        <w:t xml:space="preserve"> </w:t>
      </w:r>
      <w:r>
        <w:rPr>
          <w:rFonts w:ascii="Malgun Gothic" w:hAnsi="Malgun Gothic" w:eastAsia="Malgun Gothic" w:cs="Malgun Gothic"/>
        </w:rPr>
        <w:t>역사들로서</w:t>
      </w:r>
      <w:r>
        <w:rPr>
          <w:rFonts w:ascii="Times New Roman" w:hAnsi="Times New Roman" w:eastAsia="Times New Roman" w:cs="Times New Roman"/>
        </w:rPr>
        <w:t xml:space="preserve"> </w:t>
      </w:r>
      <w:r>
        <w:rPr>
          <w:rFonts w:ascii="Malgun Gothic" w:hAnsi="Malgun Gothic" w:eastAsia="Malgun Gothic" w:cs="Malgun Gothic"/>
        </w:rPr>
        <w:t>그것들은</w:t>
      </w:r>
      <w:r>
        <w:rPr>
          <w:rFonts w:ascii="Times New Roman" w:hAnsi="Times New Roman" w:eastAsia="Times New Roman" w:cs="Times New Roman"/>
        </w:rPr>
        <w:t xml:space="preserve"> </w:t>
      </w:r>
      <w:r>
        <w:rPr>
          <w:rFonts w:ascii="Malgun Gothic" w:hAnsi="Malgun Gothic" w:eastAsia="Malgun Gothic" w:cs="Malgun Gothic"/>
        </w:rPr>
        <w:t>각각</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역사에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증인을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역사들</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하나에서</w:t>
      </w:r>
      <w:r>
        <w:rPr>
          <w:rFonts w:ascii="Times New Roman" w:hAnsi="Times New Roman" w:eastAsia="Times New Roman" w:cs="Times New Roman"/>
        </w:rPr>
        <w:t xml:space="preserve"> </w:t>
      </w:r>
      <w:r>
        <w:rPr>
          <w:rFonts w:ascii="Malgun Gothic" w:hAnsi="Malgun Gothic" w:eastAsia="Malgun Gothic" w:cs="Malgun Gothic"/>
        </w:rPr>
        <w:t>일어나는</w:t>
      </w:r>
      <w:r>
        <w:rPr>
          <w:rFonts w:ascii="Times New Roman" w:hAnsi="Times New Roman" w:eastAsia="Times New Roman" w:cs="Times New Roman"/>
        </w:rPr>
        <w:t xml:space="preserve"> </w:t>
      </w:r>
      <w:r>
        <w:rPr>
          <w:rFonts w:ascii="Malgun Gothic" w:hAnsi="Malgun Gothic" w:eastAsia="Malgun Gothic" w:cs="Malgun Gothic"/>
        </w:rPr>
        <w:t>일은</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역사에서도</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일어날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역사는</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12</w:t>
      </w:r>
      <w:r>
        <w:rPr>
          <w:rFonts w:ascii="Malgun Gothic" w:hAnsi="Malgun Gothic" w:eastAsia="Malgun Gothic" w:cs="Malgun Gothic"/>
        </w:rPr>
        <w:t>장과</w:t>
      </w:r>
      <w:r>
        <w:rPr>
          <w:rFonts w:ascii="Times New Roman" w:hAnsi="Times New Roman" w:eastAsia="Times New Roman" w:cs="Times New Roman"/>
        </w:rPr>
        <w:t xml:space="preserve"> 13</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초점이며</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지금</w:t>
      </w:r>
      <w:r>
        <w:rPr>
          <w:rFonts w:ascii="Times New Roman" w:hAnsi="Times New Roman" w:eastAsia="Times New Roman" w:cs="Times New Roman"/>
        </w:rPr>
        <w:t xml:space="preserve"> </w:t>
      </w:r>
      <w:r>
        <w:rPr>
          <w:rFonts w:ascii="Malgun Gothic" w:hAnsi="Malgun Gothic" w:eastAsia="Malgun Gothic" w:cs="Malgun Gothic"/>
        </w:rPr>
        <w:t>거의</w:t>
      </w:r>
      <w:r>
        <w:rPr>
          <w:rFonts w:ascii="Times New Roman" w:hAnsi="Times New Roman" w:eastAsia="Times New Roman" w:cs="Times New Roman"/>
        </w:rPr>
        <w:t xml:space="preserve"> </w:t>
      </w:r>
      <w:r>
        <w:rPr>
          <w:rFonts w:ascii="Malgun Gothic" w:hAnsi="Malgun Gothic" w:eastAsia="Malgun Gothic" w:cs="Malgun Gothic"/>
        </w:rPr>
        <w:t>끝나</w:t>
      </w:r>
      <w:r>
        <w:rPr>
          <w:rFonts w:ascii="Times New Roman" w:hAnsi="Times New Roman" w:eastAsia="Times New Roman" w:cs="Times New Roman"/>
        </w:rPr>
        <w:t xml:space="preserve"> </w:t>
      </w:r>
      <w:r>
        <w:rPr>
          <w:rFonts w:ascii="Malgun Gothic" w:hAnsi="Malgun Gothic" w:eastAsia="Malgun Gothic" w:cs="Malgun Gothic"/>
        </w:rPr>
        <w:t>가고</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빛을</w:t>
      </w:r>
      <w:r>
        <w:rPr>
          <w:rFonts w:ascii="Times New Roman" w:hAnsi="Times New Roman" w:eastAsia="Times New Roman" w:cs="Times New Roman"/>
        </w:rPr>
        <w:t xml:space="preserve"> </w:t>
      </w:r>
      <w:r>
        <w:rPr>
          <w:rFonts w:ascii="Malgun Gothic" w:hAnsi="Malgun Gothic" w:eastAsia="Malgun Gothic" w:cs="Malgun Gothic"/>
        </w:rPr>
        <w:t>비추기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증인을</w:t>
      </w:r>
      <w:r>
        <w:rPr>
          <w:rFonts w:ascii="Times New Roman" w:hAnsi="Times New Roman" w:eastAsia="Times New Roman" w:cs="Times New Roman"/>
        </w:rPr>
        <w:t xml:space="preserve"> </w:t>
      </w:r>
      <w:r>
        <w:rPr>
          <w:rFonts w:ascii="Malgun Gothic" w:hAnsi="Malgun Gothic" w:eastAsia="Malgun Gothic" w:cs="Malgun Gothic"/>
        </w:rPr>
        <w:t>이해하고자</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Amandla amathathu aholela izwe e-Armagedoni amelwe ezahlukweni zeshumi nambili nezeshumi nantathu. Amandla kadrako akhulunywa ngawo kuqala.</w:t>
      </w:r>
    </w:p>
    <w:p>
      <w:pPr>
        <w:pStyle w:val="ArticleScripture"/>
        <w:jc w:val="left"/>
      </w:pPr>
      <w:r>
        <w:rPr>
          <w:rFonts w:ascii="Times New Roman" w:hAnsi="Times New Roman" w:eastAsia="Times New Roman" w:cs="Times New Roman"/>
        </w:rPr>
        <w:t>Kandi kuleonekana ishara nyingine mbinguni; na tazama, joka kubwa jekundu, lenye vichwa saba na pembe kumi, na juu ya vichwa vyake taji saba. Na mkia wake ukavuta theluthi ya nyota za mbinguni, na kuzitupa juu ya nchi; na lile joka likasimama mbele ya yule mwanamke aliyekuwa tayari kuzaa, ili amle mtoto wake mara tu atakapozaliwa. Ufunuo 12:3, 4.</w:t>
      </w:r>
    </w:p>
    <w:p>
      <w:pPr>
        <w:pStyle w:val="ArticleBody"/>
        <w:jc w:val="left"/>
      </w:pPr>
      <w:r>
        <w:rPr>
          <w:rFonts w:ascii="Leelawadee UI" w:hAnsi="Leelawadee UI" w:eastAsia="Leelawadee UI" w:cs="Leelawadee UI"/>
        </w:rPr>
        <w:t>អង្គស្រី</w:t>
      </w:r>
      <w:r>
        <w:rPr>
          <w:rFonts w:ascii="Times New Roman" w:hAnsi="Times New Roman" w:eastAsia="Times New Roman" w:cs="Times New Roman"/>
        </w:rPr>
        <w:t xml:space="preserve"> </w:t>
      </w:r>
      <w:r>
        <w:rPr>
          <w:rFonts w:ascii="Leelawadee UI" w:hAnsi="Leelawadee UI" w:eastAsia="Leelawadee UI" w:cs="Leelawadee UI"/>
        </w:rPr>
        <w:t>វ៉ាយត៍</w:t>
      </w:r>
      <w:r>
        <w:rPr>
          <w:rFonts w:ascii="Times New Roman" w:hAnsi="Times New Roman" w:eastAsia="Times New Roman" w:cs="Times New Roman"/>
        </w:rPr>
        <w:t xml:space="preserve"> </w:t>
      </w:r>
      <w:r>
        <w:rPr>
          <w:rFonts w:ascii="Leelawadee UI" w:hAnsi="Leelawadee UI" w:eastAsia="Leelawadee UI" w:cs="Leelawadee UI"/>
        </w:rPr>
        <w:t>ប្រាប់យើងថា</w:t>
      </w:r>
      <w:r>
        <w:rPr>
          <w:rFonts w:ascii="Times New Roman" w:hAnsi="Times New Roman" w:eastAsia="Times New Roman" w:cs="Times New Roman"/>
        </w:rPr>
        <w:t xml:space="preserve"> </w:t>
      </w:r>
      <w:r>
        <w:rPr>
          <w:rFonts w:ascii="Leelawadee UI" w:hAnsi="Leelawadee UI" w:eastAsia="Leelawadee UI" w:cs="Leelawadee UI"/>
        </w:rPr>
        <w:t>នាគក្នុងជំពូកនេះគឺជាសាតាំង</w:t>
      </w:r>
      <w:r>
        <w:rPr>
          <w:rFonts w:ascii="Times New Roman" w:hAnsi="Times New Roman" w:eastAsia="Times New Roman" w:cs="Times New Roman"/>
        </w:rPr>
        <w:t xml:space="preserve"> </w:t>
      </w:r>
      <w:r>
        <w:rPr>
          <w:rFonts w:ascii="Leelawadee UI" w:hAnsi="Leelawadee UI" w:eastAsia="Leelawadee UI" w:cs="Leelawadee UI"/>
        </w:rPr>
        <w:t>ប៉ុន្តែក្នុងន័យរង</w:t>
      </w:r>
      <w:r>
        <w:rPr>
          <w:rFonts w:ascii="Times New Roman" w:hAnsi="Times New Roman" w:eastAsia="Times New Roman" w:cs="Times New Roman"/>
        </w:rPr>
        <w:t xml:space="preserve"> </w:t>
      </w:r>
      <w:r>
        <w:rPr>
          <w:rFonts w:ascii="Leelawadee UI" w:hAnsi="Leelawadee UI" w:eastAsia="Leelawadee UI" w:cs="Leelawadee UI"/>
        </w:rPr>
        <w:t>វាគឺជារ៉ូមបាកាន។</w:t>
      </w:r>
      <w:r>
        <w:rPr>
          <w:rFonts w:ascii="Times New Roman" w:hAnsi="Times New Roman" w:eastAsia="Times New Roman" w:cs="Times New Roman"/>
        </w:rPr>
        <w:t xml:space="preserve"> </w:t>
      </w:r>
      <w:r>
        <w:rPr>
          <w:rFonts w:ascii="Leelawadee UI" w:hAnsi="Leelawadee UI" w:eastAsia="Leelawadee UI" w:cs="Leelawadee UI"/>
        </w:rPr>
        <w:t>ទាំងសាតាំង</w:t>
      </w:r>
      <w:r>
        <w:rPr>
          <w:rFonts w:ascii="Times New Roman" w:hAnsi="Times New Roman" w:eastAsia="Times New Roman" w:cs="Times New Roman"/>
        </w:rPr>
        <w:t xml:space="preserve"> </w:t>
      </w:r>
      <w:r>
        <w:rPr>
          <w:rFonts w:ascii="Leelawadee UI" w:hAnsi="Leelawadee UI" w:eastAsia="Leelawadee UI" w:cs="Leelawadee UI"/>
        </w:rPr>
        <w:t>និងរ៉ូមបាកាន</w:t>
      </w:r>
      <w:r>
        <w:rPr>
          <w:rFonts w:ascii="Times New Roman" w:hAnsi="Times New Roman" w:eastAsia="Times New Roman" w:cs="Times New Roman"/>
        </w:rPr>
        <w:t xml:space="preserve"> </w:t>
      </w:r>
      <w:r>
        <w:rPr>
          <w:rFonts w:ascii="Leelawadee UI" w:hAnsi="Leelawadee UI" w:eastAsia="Leelawadee UI" w:cs="Leelawadee UI"/>
        </w:rPr>
        <w:t>សុទ្ធតែជាគំរូសម្គាល់ទុកជាមុននៃអង្គការសហប្រជាជាតិ។</w:t>
      </w:r>
      <w:r>
        <w:rPr>
          <w:rFonts w:ascii="Times New Roman" w:hAnsi="Times New Roman" w:eastAsia="Times New Roman" w:cs="Times New Roman"/>
        </w:rPr>
        <w:t xml:space="preserve"> </w:t>
      </w:r>
      <w:r>
        <w:rPr>
          <w:rFonts w:ascii="Leelawadee UI" w:hAnsi="Leelawadee UI" w:eastAsia="Leelawadee UI" w:cs="Leelawadee UI"/>
        </w:rPr>
        <w:t>ស្នែងដប់របស់សត្វនោះតំណាងឲ្យសហព័ន្ធអាក្រក់នៃស្តេចដប់អង្គក្នុងវិវរណៈជំពូកដប់ប្រាំពីរ។</w:t>
      </w:r>
      <w:r>
        <w:rPr>
          <w:rFonts w:ascii="Times New Roman" w:hAnsi="Times New Roman" w:eastAsia="Times New Roman" w:cs="Times New Roman"/>
        </w:rPr>
        <w:t xml:space="preserve"> </w:t>
      </w:r>
      <w:r>
        <w:rPr>
          <w:rFonts w:ascii="Leelawadee UI" w:hAnsi="Leelawadee UI" w:eastAsia="Leelawadee UI" w:cs="Leelawadee UI"/>
        </w:rPr>
        <w:t>ស្តេចដប់អង្គនោះ</w:t>
      </w:r>
      <w:r>
        <w:rPr>
          <w:rFonts w:ascii="Times New Roman" w:hAnsi="Times New Roman" w:eastAsia="Times New Roman" w:cs="Times New Roman"/>
        </w:rPr>
        <w:t xml:space="preserve"> </w:t>
      </w:r>
      <w:r>
        <w:rPr>
          <w:rFonts w:ascii="Leelawadee UI" w:hAnsi="Leelawadee UI" w:eastAsia="Leelawadee UI" w:cs="Leelawadee UI"/>
        </w:rPr>
        <w:t>ត្រូវបានតំណាងនៅក្នុងវិវរណៈជំពូកដប់ប្រាំពីរ</w:t>
      </w:r>
      <w:r>
        <w:rPr>
          <w:rFonts w:ascii="Times New Roman" w:hAnsi="Times New Roman" w:eastAsia="Times New Roman" w:cs="Times New Roman"/>
        </w:rPr>
        <w:t xml:space="preserve"> </w:t>
      </w:r>
      <w:r>
        <w:rPr>
          <w:rFonts w:ascii="Leelawadee UI" w:hAnsi="Leelawadee UI" w:eastAsia="Leelawadee UI" w:cs="Leelawadee UI"/>
        </w:rPr>
        <w:t>ហើយនៅទីនោះពួកគេត្រូវបានកំណត់អត្តសញ្ញាណថាជានគរទីប្រាំពីរនៃព្យាករណ៍ព្រះគម្ពីរ។</w:t>
      </w:r>
      <w:r>
        <w:rPr>
          <w:rFonts w:ascii="Times New Roman" w:hAnsi="Times New Roman" w:eastAsia="Times New Roman" w:cs="Times New Roman"/>
        </w:rPr>
        <w:t xml:space="preserve"> </w:t>
      </w:r>
      <w:r>
        <w:rPr>
          <w:rFonts w:ascii="Leelawadee UI" w:hAnsi="Leelawadee UI" w:eastAsia="Leelawadee UI" w:cs="Leelawadee UI"/>
        </w:rPr>
        <w:t>សត្វនោះត្រូវបានតំណាងថាមានក្បាលប្រាំពីរ</w:t>
      </w:r>
      <w:r>
        <w:rPr>
          <w:rFonts w:ascii="Times New Roman" w:hAnsi="Times New Roman" w:eastAsia="Times New Roman" w:cs="Times New Roman"/>
        </w:rPr>
        <w:t xml:space="preserve"> </w:t>
      </w:r>
      <w:r>
        <w:rPr>
          <w:rFonts w:ascii="Leelawadee UI" w:hAnsi="Leelawadee UI" w:eastAsia="Leelawadee UI" w:cs="Leelawadee UI"/>
        </w:rPr>
        <w:t>និងមកុដប្រាំពីរ</w:t>
      </w:r>
      <w:r>
        <w:rPr>
          <w:rFonts w:ascii="Times New Roman" w:hAnsi="Times New Roman" w:eastAsia="Times New Roman" w:cs="Times New Roman"/>
        </w:rPr>
        <w:t xml:space="preserve"> </w:t>
      </w:r>
      <w:r>
        <w:rPr>
          <w:rFonts w:ascii="Leelawadee UI" w:hAnsi="Leelawadee UI" w:eastAsia="Leelawadee UI" w:cs="Leelawadee UI"/>
        </w:rPr>
        <w:t>ដោយសម្គាល់វាថាជានគរទីប្រាំពីរនៃព្យាករណ៍ព្រះគម្ពីរ។</w:t>
      </w:r>
      <w:r>
        <w:rPr>
          <w:rFonts w:ascii="Times New Roman" w:hAnsi="Times New Roman" w:eastAsia="Times New Roman" w:cs="Times New Roman"/>
        </w:rPr>
        <w:t xml:space="preserve"> </w:t>
      </w:r>
      <w:r>
        <w:rPr>
          <w:rFonts w:ascii="Leelawadee UI" w:hAnsi="Leelawadee UI" w:eastAsia="Leelawadee UI" w:cs="Leelawadee UI"/>
        </w:rPr>
        <w:t>នៅក្នុង</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២</w:t>
      </w:r>
      <w:r>
        <w:rPr>
          <w:rFonts w:ascii="Times New Roman" w:hAnsi="Times New Roman" w:eastAsia="Times New Roman" w:cs="Times New Roman"/>
        </w:rPr>
        <w:t xml:space="preserve"> </w:t>
      </w:r>
      <w:r>
        <w:rPr>
          <w:rFonts w:ascii="Leelawadee UI" w:hAnsi="Leelawadee UI" w:eastAsia="Leelawadee UI" w:cs="Leelawadee UI"/>
        </w:rPr>
        <w:t>ពួកគេត្រូវបានតំណាងថាជាក្រិកខាងវិញ្ញាណ</w:t>
      </w:r>
      <w:r>
        <w:rPr>
          <w:rFonts w:ascii="Times New Roman" w:hAnsi="Times New Roman" w:eastAsia="Times New Roman" w:cs="Times New Roman"/>
        </w:rPr>
        <w:t xml:space="preserve"> </w:t>
      </w:r>
      <w:r>
        <w:rPr>
          <w:rFonts w:ascii="Leelawadee UI" w:hAnsi="Leelawadee UI" w:eastAsia="Leelawadee UI" w:cs="Leelawadee UI"/>
        </w:rPr>
        <w:t>ហើយពួកគេក៏ជាអាហាប់នៅក្នុងសក្ខីកម្មនៃភ្នំកើមែលដែរ</w:t>
      </w:r>
      <w:r>
        <w:rPr>
          <w:rFonts w:ascii="Times New Roman" w:hAnsi="Times New Roman" w:eastAsia="Times New Roman" w:cs="Times New Roman"/>
        </w:rPr>
        <w:t xml:space="preserve"> </w:t>
      </w:r>
      <w:r>
        <w:rPr>
          <w:rFonts w:ascii="Leelawadee UI" w:hAnsi="Leelawadee UI" w:eastAsia="Leelawadee UI" w:cs="Leelawadee UI"/>
        </w:rPr>
        <w:t>ហើយពួកគេក៏ជាសត្រូវដប់នាក់នៃ</w:t>
      </w:r>
      <w:r>
        <w:rPr>
          <w:rFonts w:ascii="Times New Roman" w:hAnsi="Times New Roman" w:eastAsia="Times New Roman" w:cs="Times New Roman"/>
        </w:rPr>
        <w:t xml:space="preserve"> </w:t>
      </w:r>
      <w:r>
        <w:rPr>
          <w:rFonts w:ascii="Leelawadee UI" w:hAnsi="Leelawadee UI" w:eastAsia="Leelawadee UI" w:cs="Leelawadee UI"/>
        </w:rPr>
        <w:t>ទំនុកតម្កើង</w:t>
      </w:r>
      <w:r>
        <w:rPr>
          <w:rFonts w:ascii="Times New Roman" w:hAnsi="Times New Roman" w:eastAsia="Times New Roman" w:cs="Times New Roman"/>
        </w:rPr>
        <w:t xml:space="preserve"> </w:t>
      </w:r>
      <w:r>
        <w:rPr>
          <w:rFonts w:ascii="Leelawadee UI" w:hAnsi="Leelawadee UI" w:eastAsia="Leelawadee UI" w:cs="Leelawadee UI"/>
        </w:rPr>
        <w:t>៨៣</w:t>
      </w:r>
      <w:r>
        <w:rPr>
          <w:rFonts w:ascii="Times New Roman" w:hAnsi="Times New Roman" w:eastAsia="Times New Roman" w:cs="Times New Roman"/>
        </w:rPr>
        <w:t xml:space="preserve"> </w:t>
      </w:r>
      <w:r>
        <w:rPr>
          <w:rFonts w:ascii="Leelawadee UI" w:hAnsi="Leelawadee UI" w:eastAsia="Leelawadee UI" w:cs="Leelawadee UI"/>
        </w:rPr>
        <w:t>ផងដែរ។</w:t>
      </w:r>
    </w:p>
    <w:p>
      <w:pPr>
        <w:pStyle w:val="ArticleBody"/>
        <w:jc w:val="left"/>
      </w:pPr>
      <w:r>
        <w:rPr>
          <w:rFonts w:ascii="Times New Roman" w:hAnsi="Times New Roman" w:eastAsia="Times New Roman" w:cs="Times New Roman"/>
        </w:rPr>
        <w:t>Uvutwa bwa kabiri bwo ku isi bw’umwanzi buvugwa mu byahishuwe igice cya cumi na kabiri n’icya cumi na gatatu, ni ya nyamaswa izamuka iva mu nyanja, uwo Mushiki wa White agaragaza mu buryo butaziguye ko ari Gatolika.</w:t>
      </w:r>
    </w:p>
    <w:p>
      <w:pPr>
        <w:pStyle w:val="ArticleScripture"/>
        <w:jc w:val="left"/>
      </w:pPr>
      <w:r>
        <w:rPr>
          <w:rFonts w:ascii="Times New Roman" w:hAnsi="Times New Roman" w:eastAsia="Times New Roman" w:cs="Times New Roman"/>
        </w:rPr>
        <w:t>Naghahang ako ha baybayon han dagat, ngan nakita ko an usa nga mapintas nga mananap nga nasaka tikang ha dagat, nga may-ada pito nga ulo ngan napulo nga sungay, ngan ha iya mga sungay may napulo nga purongpurong, ngan ha iya mga ulo an ngaran han pagpasipara. Ngan an mapintas nga mananap nga akon nakita in sugad hin leopardo, ngan an iya mga tiil sugad han mga tiil hin oso, ngan an iya baba sugad han baba hin leon: ngan iginhatag ha iya han dragon an iya gahum, ngan an iya trono, ngan daku nga kagamhanan. Ngan nakita ko an usa han iya mga ulo nga daw sugatan ngadto ha kamatayon; ngan an iya makamatay nga samad nag-opay: ngan an bug-os nga kalibotan nahipausa ha pagsunod ha mapintas nga mananap. Pahayag 13:1–3.</w:t>
      </w:r>
    </w:p>
    <w:p>
      <w:pPr>
        <w:pStyle w:val="ArticleBody"/>
        <w:jc w:val="left"/>
      </w:pPr>
      <w:r>
        <w:rPr>
          <w:rFonts w:ascii="Times New Roman" w:hAnsi="Times New Roman" w:eastAsia="Times New Roman" w:cs="Times New Roman"/>
        </w:rPr>
        <w:t>1-nji aýatda Ýahýa deňiz kenarynda durupdy; ol deňizden bir wagşy haýwanyň çykýandygyny görýär, ondan soň bolsa ýeriň içinden başga bir wagşy haýwanyň çykyp gelýändigini görýär. Uayt uýa Ýahýanyň bu iki wagşy haýwany gören wagtynyň 1798-nji ýyl bolandygyny kesgitleýär; sebäbi hut şol ýyl papalyk “güýjünden mahrum edildi,” şeýdip, ahyrsoňy sagaljak ölüm howply ýara aldy.</w:t>
      </w:r>
    </w:p>
    <w:p>
      <w:pPr>
        <w:pStyle w:val="ArticleScripture"/>
        <w:jc w:val="left"/>
      </w:pPr>
      <w:r>
        <w:rPr>
          <w:rFonts w:ascii="Times New Roman" w:hAnsi="Times New Roman" w:eastAsia="Times New Roman" w:cs="Times New Roman"/>
        </w:rPr>
        <w:t>“Kw’igihe Ubupapa, bwambuwe imbaraga zabwo, bwahatiwe guhagarika kurenganya, Yohana yabonye ububasha bushya buzamuka kugira ngo bwongorore ijwi ry’ikiyoka no gukomeza wa murimo umwe w’ubugome no gutuka Imana. Ubu bubasha, ari bwo bwa nyuma buzagaba intambara ku Itorero no ku mategeko y’Imana, bugereranywa n’inyamaswa ifite amahembe nk’ay’umwana w’intama. Inyamaswa zabubanjirije zari zarazamutse ziturutse mu nyanja; ariko yo yazamutse iturutse mu isi, bigereranya ukuzamuka mu mahoro kw’ishyanga yashushanyaga—Leta Zunze Ubumwe z’Amerika.” Signs of the Times, February 8, 1910.</w:t>
      </w:r>
    </w:p>
    <w:p>
      <w:pPr>
        <w:pStyle w:val="ArticleBody"/>
        <w:jc w:val="left"/>
      </w:pPr>
      <w:r>
        <w:rPr>
          <w:rFonts w:ascii="Times New Roman" w:hAnsi="Times New Roman" w:eastAsia="Times New Roman" w:cs="Times New Roman"/>
        </w:rPr>
        <w:t>Yohana ari kureba inyuma mu mateka igihe abonye inyamaswa iva mu nyanja, ari yo ubupapa. Areba imbere mu mateka, akabona inyamaswa iva mu isi, ari yo Leta Zunze Ubumwe za Amerika. Iyi ni yo mpamvu inyamaswa iva mu nyanja yubatswe mu buryo bw’ubuhanuzi nk’uko iri. Arebeye inyuma uhereye mu mwaka wa 1798, Yohana abanza kubona “imitwe irindwi n’amahembe icumi,” bigaragaza aho mu mateka amahembe atatu yaranduwe kugira ngo haboneke umwanya w’ihembe rikomeye ry’ubupapa, ryavuze amagambo akomeye.</w:t>
      </w:r>
    </w:p>
    <w:p>
      <w:pPr>
        <w:pStyle w:val="ArticleScripture"/>
        <w:jc w:val="left"/>
      </w:pPr>
      <w:r>
        <w:rPr>
          <w:rFonts w:ascii="Times New Roman" w:hAnsi="Times New Roman" w:eastAsia="Times New Roman" w:cs="Times New Roman"/>
        </w:rPr>
        <w:t>Hanyuma nange nɨmanyange owaunenesu wa nakawoko ka wune, ako kakilangilaga ku anang’ina oose, akaali akatɨni ndululu; amaino gakwe gaali ga kyoma, na inzara zɨakwe gaali ga kyoma kya mweembe; kakalyanga, kakamenyanga mu tubatuutu, na kakanyataga ebisigalire n’amagulu gakwe; era nange nɨmanyange eby’enhorni ikumi ebiyaali ku mutwe gwako, n’eyindi eyamera, era mu maaso gaayo essatu nezigwa; ye horni eyo eyaali n’amaiso, n’akamwa akaayogeranga ebigambo ebikulu nnyo, era okulabika kwayo kwali kwa maanyi okukira ku banne. Danieli 7:19, 20.</w:t>
      </w:r>
    </w:p>
    <w:p>
      <w:pPr>
        <w:pStyle w:val="ArticleBody"/>
        <w:jc w:val="left"/>
      </w:pPr>
      <w:r>
        <w:rPr>
          <w:rFonts w:ascii="Times New Roman" w:hAnsi="Times New Roman" w:eastAsia="Times New Roman" w:cs="Times New Roman"/>
        </w:rPr>
        <w:t>Na kũmbere ya emboro isatu eya Baheruli, Abaositarogoosi n’Abaavandali kurohoibwaho, Rooma ey’obupagaani erakyaragirwamu “engule ikumi.” Ezo ngule ikumi zikiikirira Rooma ey’obupagaani. Reero Yohaana naikiriza engo y’Ekiikuriisi, hanyuma idubu ya Meedo-Peersia, reero empologoma ya Babulooni.</w:t>
      </w:r>
    </w:p>
    <w:p>
      <w:pPr>
        <w:pStyle w:val="ArticleScripture"/>
        <w:jc w:val="left"/>
      </w:pPr>
      <w:r>
        <w:rPr>
          <w:rFonts w:ascii="Times New Roman" w:hAnsi="Times New Roman" w:eastAsia="Times New Roman" w:cs="Times New Roman"/>
        </w:rPr>
        <w:t>Wekî şêra bû, û baskên aqabê hebûn; ez temaşe kirim heta ku baskên wê hatin qutandin, û ew ji erdê hate bilindkirin, û hate çêkirin ku li ser lingan wekî mirovek bisekine, û dilekî mirovî jê re hate dayîn. Û va ye heywanekî din, duyemîn, wekî hirçekê bû, û ew xwe li aliyekî bilind kir, û di devê wê de, di nav diranan de, sê hestî hebûn; û wan jê re wiha got, Rabin, gelek goşt bixwe. Piştî vê yekê ez temaşe kirim, û va ye yekî din, wekî pelengê bû, ku li ser pişta xwe çar baskên teyrê hebûn; heywanê jî çar ser hebûn; û desthilatdarî jê re hate dayîn. Daniel 7:4–6.</w:t>
      </w:r>
    </w:p>
    <w:p>
      <w:pPr>
        <w:pStyle w:val="ArticleBody"/>
        <w:jc w:val="left"/>
      </w:pPr>
      <w:r>
        <w:rPr>
          <w:rFonts w:ascii="Times New Roman" w:hAnsi="Times New Roman" w:eastAsia="Times New Roman" w:cs="Times New Roman"/>
        </w:rPr>
        <w:t>Mu Katolika nta kintu na kimwe kirimo gikristo, kandi inyamaswa yavuye mu nyanja ishushanya ihuriro ry’ubwami bwose bwa gipagani bwabanje, buvugwa mu buhanuzi bwa Bibiliya. Iyo nyamaswa yo mu nyanja yerekanywe hakurikijwe urutonde rw’amateka ruhindukijwe, kuko Yohana ari kureba inyuma mu mateka. Mbere yabonye ubwo butegetsi bwashyizweho igihe amahembe atatu yakurwagaho—ubupapa. Hanyuma abona amahembe icumi afite amakamba icumi—Roma ya gipagani. Maze abona ingwe—Ubugiriki. Hanyuma abona idubu—Abamedi n’Abaperesi. Hanyuma abona intare—Babuloni. Ubusobanuro bw’iyo nyamaswa yo mu nyanja bugizwe n’ibice bikomoka kuri buri bwami bwa gipagani bwabanje, kandi ubwo busobanuro bushimangira ko ubupapa ari uruvange rw’uburyo bwose bwa gipagani bwabayeho mu mateka ya Bibiliya. Mu Katolika nta kintu na kimwe kirimo gikristo. Icyo ari cyo cyose cyasa n’igikristo muri Gatolika ni ikinyoma cyiganywe.</w:t>
      </w:r>
    </w:p>
    <w:p>
      <w:pPr>
        <w:pStyle w:val="ArticleBody"/>
        <w:jc w:val="left"/>
      </w:pPr>
      <w:r>
        <w:rPr>
          <w:rFonts w:ascii="Times New Roman" w:hAnsi="Times New Roman" w:eastAsia="Times New Roman" w:cs="Times New Roman"/>
        </w:rPr>
        <w:t>Ku Mlima Karmeli, Eliya aliposhindana na manabii wa Yezebeli na mume wake mwasi, Yezebeli alikuwa amerudi nyumbani Samaria. Kahaba wa Tiro husahaulika katika historia ya mnyama wa nchi mwenye pembe mbili. Yezebeli daima amejificha mbali, na katika Ufunuo sura ya kumi na mbili na ya kumi na tatu ulimwengu humstaajabia, lakini hachorwi kama ajabu ya kustaajabiwa mbinguni, kama ilivyo Umoja wa Mataifa, Marekani, na Shetani. Amerudi katika makao yake ya amri huko Samaria—mji wa Roma.</w:t>
      </w:r>
    </w:p>
    <w:p>
      <w:pPr>
        <w:pStyle w:val="ArticleBody"/>
        <w:jc w:val="left"/>
      </w:pPr>
      <w:r>
        <w:rPr>
          <w:rFonts w:ascii="Times New Roman" w:hAnsi="Times New Roman" w:eastAsia="Times New Roman" w:cs="Times New Roman"/>
        </w:rPr>
        <w:t>Yamateka y’inyamaswa yo ku isi ni ho hamenyekanira ikigeragezo cy’ishusho y’inyamaswa ku isi yose. Icyo kigeragezo kibaho mu gihe cy’intambara y’ijuru rya mbere. Ibi ni byo twifuza gusuzuma muri iki gihe. Nzahindura mvuge Leta Zunze Ubumwe za Amerika mu mwanya w’ijambo “we” mu mirongo tugiye gusuzuma ubu.</w:t>
      </w:r>
    </w:p>
    <w:p>
      <w:pPr>
        <w:pStyle w:val="ArticleScripture"/>
        <w:jc w:val="left"/>
      </w:pPr>
      <w:r>
        <w:rPr>
          <w:rFonts w:ascii="Times New Roman" w:hAnsi="Times New Roman" w:eastAsia="Times New Roman" w:cs="Times New Roman"/>
        </w:rPr>
        <w:t>ꞌA ni kahetsi chri another beast coming up out of the earth; a United States rani two horns like a lamb, ma a United States rani spake as a dragon. Ma a United States rani exerciseth all the power of the first beast before him, ma causeth the earth ma kathi thi dwell therein to worship the first beast, whose deadly wound was healed. Ma a United States rani doeth great wonders, so that he maketh fire come down from heaven on the earth in the sight of men, ma deceiveth them that dwell on the earth by the means of those miracles which a United States rani had power to do in the sight of the beast; saying to them that dwell on the earth, that they should make an image to the beast, which had the wound by a sword, ma did live. Ma a [United States] rani had power to give life unto the image of the beast, that the image of the beast should both speak, ma cause that as many as would not worship the image of the beast should be killed. Ma a United States rani causeth all, both small ma great, rich ma poor, free ma bond, to receive a mark in their right hand, or in their foreheads: ma that no man might buy or sell, save he that had the mark, or the name of the beast, or the number of his name. Revelation 13:11–17.</w:t>
      </w:r>
    </w:p>
    <w:p>
      <w:pPr>
        <w:pStyle w:val="ArticleBody"/>
        <w:jc w:val="left"/>
      </w:pPr>
      <w:r>
        <w:rPr>
          <w:rFonts w:ascii="Times New Roman" w:hAnsi="Times New Roman" w:eastAsia="Times New Roman" w:cs="Times New Roman"/>
        </w:rPr>
        <w:t>Mu Kusokolola esuula eya kkumi n’essatu, ogusota ogwa Rooma ey’obusamize gwawa obwapapa ebintu bisatu bwe bwabutuuza ku ntebe y’ensi.</w:t>
      </w:r>
    </w:p>
    <w:p>
      <w:pPr>
        <w:pStyle w:val="ArticleScripture"/>
        <w:jc w:val="left"/>
      </w:pPr>
      <w:r>
        <w:rPr>
          <w:rFonts w:ascii="Times New Roman" w:hAnsi="Times New Roman" w:eastAsia="Times New Roman" w:cs="Times New Roman"/>
        </w:rPr>
        <w:t>Na mnyama yule niliyemwona alikuwa mfano wa chui, na miguu yake ilikuwa kama miguu ya dubu, na kinywa chake kama kinywa cha simba; naye yule joka akampa nguvu zake, na kiti chake cha enzi, na mamlaka kuu. Ufunuo 13:2.</w:t>
      </w:r>
    </w:p>
    <w:p>
      <w:pPr>
        <w:pStyle w:val="ArticleBody"/>
        <w:jc w:val="left"/>
      </w:pPr>
      <w:r>
        <w:rPr>
          <w:rFonts w:ascii="Times New Roman" w:hAnsi="Times New Roman" w:eastAsia="Times New Roman" w:cs="Times New Roman"/>
        </w:rPr>
        <w:t>Bami ikumi bagereranya n’uroma ya gipagani (Ubufaransa bukaba ari bwo mwami wa mbere muri abo ikumi nk’uko bugereranywa na Ahabu) bahaye ubupapa ibintu bitatu: ubushobozi, intebe n’ubutware. Igihe umwami w’abami Konstantino yimuraga umurwa mukuru awukura mu murwa wa Roma wo mu burengerazuba awujyana iburasirazuba, maze akagira Konstantinopoli umurwa mukuru mushya w’Ubwami bw’Abaroma mu mwaka wa 330, uroma ya gipagani yahise iha itorero rya Roma “intebe” yaryo.</w:t>
      </w:r>
    </w:p>
    <w:p>
      <w:pPr>
        <w:pStyle w:val="ArticleBody"/>
        <w:jc w:val="left"/>
      </w:pPr>
      <w:r>
        <w:rPr>
          <w:rFonts w:ascii="Times New Roman" w:hAnsi="Times New Roman" w:eastAsia="Times New Roman" w:cs="Times New Roman"/>
        </w:rPr>
        <w:t>Klọvis, eze nke ndị Franks (France), mgbe ọ gbanwere wee bụrụ onye Katọlik ma malite ibuso ike ndị ahụ agha bụ ndị nọworo na-eguzogide ịrị elu nke ọchịchị pope ruo n’ocheeze nke ụwa n’afọ 496, n’oge ahụ Rom ndị na-ekpere arụsị nyere ọchịchị pope “ike” ya.</w:t>
      </w:r>
    </w:p>
    <w:p>
      <w:pPr>
        <w:pStyle w:val="ArticleBody"/>
        <w:jc w:val="left"/>
      </w:pPr>
      <w:r>
        <w:rPr>
          <w:rFonts w:ascii="Times New Roman" w:hAnsi="Times New Roman" w:eastAsia="Times New Roman" w:cs="Times New Roman"/>
        </w:rPr>
        <w:t>Mu mwaka wa 533, Justiniani yashizeho itegeko ryamenyeje ko Itorero ry’i Roma ari ryo mutwe w’amatorero yose, kandi ko ari ryo mukosora w’abahakanyi. Kuri uwo mwanya, ubutware bwa Roma ya gipagani bwari bwahawe ubupapa.</w:t>
      </w:r>
    </w:p>
    <w:p>
      <w:pPr>
        <w:pStyle w:val="ArticleBody"/>
        <w:jc w:val="left"/>
      </w:pPr>
      <w:r>
        <w:rPr>
          <w:rFonts w:ascii="Times New Roman" w:hAnsi="Times New Roman" w:eastAsia="Times New Roman" w:cs="Times New Roman"/>
        </w:rPr>
        <w:t>Mu msitari wa ikumi na ibili, “iyo [United States] ikolesya amaka onse ga nyamaswa ya kwanda pa meso gakwe.” Amaka aga gakoleyesyedwe ni upapa gakimanyikigwa ku nzila ya Clovis, uyo apeelele upapa amaka gakwe ga kisilikali na ga vya nchuma. Ichi e chifukwa Catholicism ikwita Clovis “umwana wa kwanda wa Mpingo wa Katolika,” na France “umwanache umukulu umukazi wa Mpingo wa Katolika.” United States ikachita pa behalf ya upapa ntchito yila yanyansa yimoine iyatandike na Clovis mu 496.</w:t>
      </w:r>
    </w:p>
    <w:p>
      <w:pPr>
        <w:pStyle w:val="ArticleBody"/>
        <w:jc w:val="left"/>
      </w:pPr>
      <w:r>
        <w:rPr>
          <w:rFonts w:ascii="Times New Roman" w:hAnsi="Times New Roman" w:eastAsia="Times New Roman" w:cs="Times New Roman"/>
        </w:rPr>
        <w:t>هێزی وڵاتە یەکگرتووەکانی ئەمریکا بەکاردهێنرێت بۆ ئەوەی «زەوی و ئەوانەی تێیدا نیشتەجێن، پەرستنی ئاژەڵی یەکەم بکەن، ئەوەی برینی کوشندەکەی چاک بوویەوە.» وڵاتە یەکگرتووەکانی ئەمریکا هێزی سەربازی و ئابووریی خۆی بەکاردێنێت بۆ ئەوەی هەموو جیهان ناچار بکات ڕۆژی یەکشەممە وەک ڕۆژی پشوو بپەسەنێت. فاحیشەی سور سەرەتا لە یاسای یەکشەممەی نزیکهاتوودا لەگەڵ ئاژەڵی زەوی داوێنپیسی دەکات، پاشان دەردەچێت و لەگەڵ هەموو پاشاکانی تری زەویش داوێنپیسی دەکات.</w:t>
      </w:r>
    </w:p>
    <w:p>
      <w:pPr>
        <w:pStyle w:val="ArticleBody"/>
        <w:jc w:val="left"/>
      </w:pPr>
      <w:r>
        <w:rPr>
          <w:rFonts w:ascii="Times New Roman" w:hAnsi="Times New Roman" w:eastAsia="Times New Roman" w:cs="Times New Roman"/>
        </w:rPr>
        <w:t>لە ئایەتی سێزدەهەمدا، «[ویلایەتە یەکگرتووەکان] کاریگەرییە گەورەکان دەکات، تا ئەوەی ئاگری لە ئاسمانەوە بۆ سەر زەوی دادەهێنێت لەبەردەم چاوی خەڵکدا.» ئاگر پەیامێکی ناپیرۆز نیشان دەدات. زمانەکانی ئاگر لە ڕۆژی پەنجاهەدا پەیامێکی پیرۆزیان نیشان دەدا کە هاوکات لەگەڵ توانای گەیاندنی ئەو پەیامە بۆ هەموو جیهان بوو. ئەو ئاگرەی کە لە ئاسمانەوە لەلایەن ویلایەتە یەکگرتووەکانەوە دادەهێندرێت، هەروەها کاریگەری لەسەر هەموو نەتەوەیەک و هەموو زمانێک دەبێت.</w:t>
      </w:r>
    </w:p>
    <w:p>
      <w:pPr>
        <w:pStyle w:val="ArticleBody"/>
        <w:jc w:val="left"/>
      </w:pPr>
      <w:r>
        <w:rPr>
          <w:rFonts w:ascii="Times New Roman" w:hAnsi="Times New Roman" w:eastAsia="Times New Roman" w:cs="Times New Roman"/>
        </w:rPr>
        <w:t>Mu msari wa kumi na nne, Marekani huwadanganya “hao wakaao juu ya nchi kwa njia ya miujiza ile ambayo [Marekani] ilipewa uwezo wa kuifanya mbele ya yule mnyama; ikiwaambia hao wakaao juu ya nchi kwamba wamfanyie sanamu yule mnyama aliyekuwa na jeraha la upanga, naye akaishi.” Udanganyifu unaotumiwa na Marekani kuudanganya ulimwengu unawakilishwa na moto ulioshuka kutoka mbinguni katika msari uliotangulia. Moto huo kutoka mbinguni huzalisha miujiza inayotumiwa na Marekani kuamuru ulimwengu kuanzisha serikali ya ulimwengu mmoja inayojumuisha muungano wa kanisa na dola, huku kanisa likiwa ndilo linalotawala uhusiano huo.</w:t>
      </w:r>
    </w:p>
    <w:p>
      <w:pPr>
        <w:pStyle w:val="ArticleBody"/>
        <w:jc w:val="left"/>
      </w:pPr>
      <w:r>
        <w:rPr>
          <w:rFonts w:ascii="Times New Roman" w:hAnsi="Times New Roman" w:eastAsia="Times New Roman" w:cs="Times New Roman"/>
        </w:rPr>
        <w:t>Na oyo ezalaki elilingi ya boyokani ya Ahaba mpe Yezabele ntango Eliya atelemisamaki. Etumba ya Eliya na Ngomba Karmeli ekokisamaki na ebandeli ya Etats-Unis na eleko ya mouvement ya mwanje ya liboso uta 1840 kino 1844, mpo na koponisa profeta ya solo ya Protestantisime na kati ya baprofeta nyonso ya lokuta ya Protestantisime.</w:t>
      </w:r>
    </w:p>
    <w:p>
      <w:pPr>
        <w:pStyle w:val="ArticleBody"/>
        <w:jc w:val="left"/>
      </w:pPr>
      <w:r>
        <w:rPr>
          <w:rFonts w:ascii="Times New Roman" w:hAnsi="Times New Roman" w:eastAsia="Times New Roman" w:cs="Times New Roman"/>
        </w:rPr>
        <w:t>دوبارە جێبەجێ دەبێتەوە لە کۆتایی وڵاتە یەکگرتووەکانی ئەمریکا، لە ماوەی تاقیکردنەوەی پێکهاتنی وێنەی ئاژەڵەکە کە لە 11ی سێپتەمبەری 2001 دەستی پێ کرد و بە یاسای یەکشەممەی نزیک هاتوو کۆتایی دێت.</w:t>
      </w:r>
    </w:p>
    <w:p>
      <w:pPr>
        <w:pStyle w:val="ArticleBody"/>
        <w:jc w:val="left"/>
      </w:pPr>
      <w:r>
        <w:rPr>
          <w:rFonts w:ascii="Times New Roman" w:hAnsi="Times New Roman" w:eastAsia="Times New Roman" w:cs="Times New Roman"/>
        </w:rPr>
        <w:t>Elijah tuonyene usiekyiwa mutheke kuikala mbere ya muthenya munene na wa kwogeka wa Mwathani, niwo mauni mutaanthatu ma mwisho. Kwa uu, Muu wa Karmeli, Elijah, Ahabu na Yezebeli meethiw’e mu wia wa Amerika wa kukinya nthi yothe ya nthini ya andũ kwitikia serikali imwe ya nthi yothe ya Mataifa ma Ungano, iyo ithambya na Kanitha Katoliki. Amerika ikwata wia uu na hinya wayo wa kiume wa itawa, na hinya wayo wa uchumi, na ndeto cia uwasiliani syononokie na cia kuthathya meeyo ila yene ikongithia na kulamya, syethiw’e ni kimwe kia kwitwa “information super highway” ya worldwide web.</w:t>
      </w:r>
    </w:p>
    <w:p>
      <w:pPr>
        <w:pStyle w:val="ArticleBody"/>
        <w:jc w:val="left"/>
      </w:pPr>
      <w:r>
        <w:rPr>
          <w:rFonts w:ascii="Times New Roman" w:hAnsi="Times New Roman" w:eastAsia="Times New Roman" w:cs="Times New Roman"/>
        </w:rPr>
        <w:t>Mu mverse ya ikumi na itano, twamanyikishiwa nti “the [United States] had power to give life unto the image of the beast, that the image of the beast should both speak, and cause that as many as would not worship the image of the beast should be killed.” Kanswe ubumba ubwa mfwa ku bukole bwa boma bwa pa nkhondo ubwa United States, pa nshita iyo ukuimininako imfumu ya pa ntanshi iya United Nations, bupela amaka ku buteko bwa pa calo conse ubwa United Nations ukuti buyowoye. Umulimo wa kuyowoya ufulunganishiwa mu butungulushi bwa kupanga amafunde ne bwa bupingushi. Ishilye ya kupanga amafunde iya United Nations iri mu New York, ne shilye ya bupingushi iya United Nations iri mu The Hague, Netherlands. The Hague iimininako Icalo ca Kale, na New York iimininako Icalo Cipya. United States na Netherlands fyonse fibili fyalikwata amateka ya kunyuma ayo fyaliibikilamo nganshi ngo baiminina ba pa ntanshi aba bunkosho ne nsambu sha bwafwilisho, lelo fyonse fibili fipwisha amateka fyafiko—ukuyowoya ngo ciswango.</w:t>
      </w:r>
    </w:p>
    <w:p>
      <w:pPr>
        <w:pStyle w:val="ArticleScripture"/>
        <w:jc w:val="left"/>
      </w:pPr>
      <w:r>
        <w:rPr>
          <w:rFonts w:ascii="Times New Roman" w:hAnsi="Times New Roman" w:eastAsia="Times New Roman" w:cs="Times New Roman"/>
        </w:rPr>
        <w:t>“Gava Şemiyê li tevahiya cîhana Mesîhiyan bûye xala taybet a gengeşiyê, û desthilatdarên olî û dinyayî hevra bûne da ku parastina Yekşemê bicîh bînin, redkirina berdewam a hindikahiyekî biçûk ku xwe bide daxwaza gelêrî, ew ê wan bike mijarên nefret û lanetkirina gerdûnî.... û di dawiyê de fermanek dê derkeve li dijî wan ên ku Şemiyê ya fermana çarem pîroz digirin, wan wekî kesên ku heqê cezakirina herî dijwar in tawanbar dike û gelê azadî dide ku, piştî demek diyarkirî, wan bikujin. Katolîkiya Romayê li Cîhana Kevin û Protestanîzma murted li Cîhana Nû dê li hember wan ên ku hemû fermanên xwedayî rêz digirin, rêbazekî wekhev bişopînin.</w:t>
      </w:r>
    </w:p>
    <w:p>
      <w:pPr>
        <w:pStyle w:val="ArticleScripture"/>
        <w:jc w:val="left"/>
      </w:pPr>
      <w:r>
        <w:rPr>
          <w:rFonts w:ascii="Times New Roman" w:hAnsi="Times New Roman" w:eastAsia="Times New Roman" w:cs="Times New Roman"/>
        </w:rPr>
        <w:t>“Vanhu vaMwari vachabva vanyudzwa muzviitiko izvo zvokutambudzika nenhamo zvinorondedzerwa nomuprofita senguva yokutambudzika kwaJakobo.” The Great Controversy, 615, 616.</w:t>
      </w:r>
    </w:p>
    <w:p>
      <w:pPr>
        <w:pStyle w:val="ArticleBody"/>
        <w:jc w:val="left"/>
      </w:pPr>
      <w:r>
        <w:rPr>
          <w:rFonts w:ascii="Times New Roman" w:hAnsi="Times New Roman" w:eastAsia="Times New Roman" w:cs="Times New Roman"/>
        </w:rPr>
        <w:t>Mstari wa kumi na sita na wa kumi na saba, baada ya sanamu ya mnyama kusimamishwa na kutiwa uwezo wa kunena, “[Marekani] huwalazimisha wote, wadogo kwa wakubwa, matajiri kwa maskini, walio huru kwa watumwa, kupewa chapa katika mkono wao wa kuume, au katika vipaji vya nyuso zao; tena kwamba mtu awaye yote asiweze kununua wala kuuza, isipokuwa yeye aliye na ile chapa, au jina la yule mnyama, au hesabu ya jina lake.”</w:t>
      </w:r>
    </w:p>
    <w:p>
      <w:pPr>
        <w:pStyle w:val="ArticleBody"/>
        <w:jc w:val="left"/>
      </w:pPr>
      <w:r>
        <w:rPr>
          <w:rFonts w:ascii="Nirmala UI" w:hAnsi="Nirmala UI" w:eastAsia="Nirmala UI" w:cs="Nirmala UI"/>
        </w:rPr>
        <w:t>കാട്ടുമൃഗത്തിന്റെ</w:t>
      </w:r>
      <w:r>
        <w:rPr>
          <w:rFonts w:ascii="Times New Roman" w:hAnsi="Times New Roman" w:eastAsia="Times New Roman" w:cs="Times New Roman"/>
        </w:rPr>
        <w:t xml:space="preserve"> </w:t>
      </w:r>
      <w:r>
        <w:rPr>
          <w:rFonts w:ascii="Nirmala UI" w:hAnsi="Nirmala UI" w:eastAsia="Nirmala UI" w:cs="Nirmala UI"/>
        </w:rPr>
        <w:t>പ്രതിമയുടെ</w:t>
      </w:r>
      <w:r>
        <w:rPr>
          <w:rFonts w:ascii="Times New Roman" w:hAnsi="Times New Roman" w:eastAsia="Times New Roman" w:cs="Times New Roman"/>
        </w:rPr>
        <w:t xml:space="preserve"> </w:t>
      </w:r>
      <w:r>
        <w:rPr>
          <w:rFonts w:ascii="Nirmala UI" w:hAnsi="Nirmala UI" w:eastAsia="Nirmala UI" w:cs="Nirmala UI"/>
        </w:rPr>
        <w:t>രൂപീകരണം</w:t>
      </w:r>
      <w:r>
        <w:rPr>
          <w:rFonts w:ascii="Times New Roman" w:hAnsi="Times New Roman" w:eastAsia="Times New Roman" w:cs="Times New Roman"/>
        </w:rPr>
        <w:t xml:space="preserve">, </w:t>
      </w:r>
      <w:r>
        <w:rPr>
          <w:rFonts w:ascii="Nirmala UI" w:hAnsi="Nirmala UI" w:eastAsia="Nirmala UI" w:cs="Nirmala UI"/>
        </w:rPr>
        <w:t>കാട്ടുമൃഗത്തിന്റെ</w:t>
      </w:r>
      <w:r>
        <w:rPr>
          <w:rFonts w:ascii="Times New Roman" w:hAnsi="Times New Roman" w:eastAsia="Times New Roman" w:cs="Times New Roman"/>
        </w:rPr>
        <w:t xml:space="preserve"> </w:t>
      </w:r>
      <w:r>
        <w:rPr>
          <w:rFonts w:ascii="Nirmala UI" w:hAnsi="Nirmala UI" w:eastAsia="Nirmala UI" w:cs="Nirmala UI"/>
        </w:rPr>
        <w:t>മുദ്രയുടെ</w:t>
      </w:r>
      <w:r>
        <w:rPr>
          <w:rFonts w:ascii="Times New Roman" w:hAnsi="Times New Roman" w:eastAsia="Times New Roman" w:cs="Times New Roman"/>
        </w:rPr>
        <w:t xml:space="preserve"> </w:t>
      </w:r>
      <w:r>
        <w:rPr>
          <w:rFonts w:ascii="Nirmala UI" w:hAnsi="Nirmala UI" w:eastAsia="Nirmala UI" w:cs="Nirmala UI"/>
        </w:rPr>
        <w:t>പരീക്ഷയ്ക്കു</w:t>
      </w:r>
      <w:r>
        <w:rPr>
          <w:rFonts w:ascii="Times New Roman" w:hAnsi="Times New Roman" w:eastAsia="Times New Roman" w:cs="Times New Roman"/>
        </w:rPr>
        <w:t xml:space="preserve"> </w:t>
      </w:r>
      <w:r>
        <w:rPr>
          <w:rFonts w:ascii="Nirmala UI" w:hAnsi="Nirmala UI" w:eastAsia="Nirmala UI" w:cs="Nirmala UI"/>
        </w:rPr>
        <w:t>മുമ്പായി</w:t>
      </w:r>
      <w:r>
        <w:rPr>
          <w:rFonts w:ascii="Times New Roman" w:hAnsi="Times New Roman" w:eastAsia="Times New Roman" w:cs="Times New Roman"/>
        </w:rPr>
        <w:t xml:space="preserve"> </w:t>
      </w:r>
      <w:r>
        <w:rPr>
          <w:rFonts w:ascii="Nirmala UI" w:hAnsi="Nirmala UI" w:eastAsia="Nirmala UI" w:cs="Nirmala UI"/>
        </w:rPr>
        <w:t>വരുന്ന</w:t>
      </w:r>
      <w:r>
        <w:rPr>
          <w:rFonts w:ascii="Times New Roman" w:hAnsi="Times New Roman" w:eastAsia="Times New Roman" w:cs="Times New Roman"/>
        </w:rPr>
        <w:t xml:space="preserve"> </w:t>
      </w:r>
      <w:r>
        <w:rPr>
          <w:rFonts w:ascii="Nirmala UI" w:hAnsi="Nirmala UI" w:eastAsia="Nirmala UI" w:cs="Nirmala UI"/>
        </w:rPr>
        <w:t>പരീക്ഷയാണ്</w:t>
      </w:r>
      <w:r>
        <w:rPr>
          <w:rFonts w:ascii="Times New Roman" w:hAnsi="Times New Roman" w:eastAsia="Times New Roman" w:cs="Times New Roman"/>
        </w:rPr>
        <w:t xml:space="preserve">. </w:t>
      </w:r>
      <w:r>
        <w:rPr>
          <w:rFonts w:ascii="Nirmala UI" w:hAnsi="Nirmala UI" w:eastAsia="Nirmala UI" w:cs="Nirmala UI"/>
        </w:rPr>
        <w:t>കാട്ടുമൃഗത്തിന്റെ</w:t>
      </w:r>
      <w:r>
        <w:rPr>
          <w:rFonts w:ascii="Times New Roman" w:hAnsi="Times New Roman" w:eastAsia="Times New Roman" w:cs="Times New Roman"/>
        </w:rPr>
        <w:t xml:space="preserve"> </w:t>
      </w:r>
      <w:r>
        <w:rPr>
          <w:rFonts w:ascii="Nirmala UI" w:hAnsi="Nirmala UI" w:eastAsia="Nirmala UI" w:cs="Nirmala UI"/>
        </w:rPr>
        <w:t>പ്രതിമയുടെ</w:t>
      </w:r>
      <w:r>
        <w:rPr>
          <w:rFonts w:ascii="Times New Roman" w:hAnsi="Times New Roman" w:eastAsia="Times New Roman" w:cs="Times New Roman"/>
        </w:rPr>
        <w:t xml:space="preserve"> </w:t>
      </w:r>
      <w:r>
        <w:rPr>
          <w:rFonts w:ascii="Nirmala UI" w:hAnsi="Nirmala UI" w:eastAsia="Nirmala UI" w:cs="Nirmala UI"/>
        </w:rPr>
        <w:t>രൂപീകരണത്താൽ</w:t>
      </w:r>
      <w:r>
        <w:rPr>
          <w:rFonts w:ascii="Times New Roman" w:hAnsi="Times New Roman" w:eastAsia="Times New Roman" w:cs="Times New Roman"/>
        </w:rPr>
        <w:t xml:space="preserve"> </w:t>
      </w:r>
      <w:r>
        <w:rPr>
          <w:rFonts w:ascii="Nirmala UI" w:hAnsi="Nirmala UI" w:eastAsia="Nirmala UI" w:cs="Nirmala UI"/>
        </w:rPr>
        <w:t>പ്രതിനിധീകരിക്കപ്പെടുന്ന</w:t>
      </w:r>
      <w:r>
        <w:rPr>
          <w:rFonts w:ascii="Times New Roman" w:hAnsi="Times New Roman" w:eastAsia="Times New Roman" w:cs="Times New Roman"/>
        </w:rPr>
        <w:t xml:space="preserve"> </w:t>
      </w:r>
      <w:r>
        <w:rPr>
          <w:rFonts w:ascii="Nirmala UI" w:hAnsi="Nirmala UI" w:eastAsia="Nirmala UI" w:cs="Nirmala UI"/>
        </w:rPr>
        <w:t>പരീക്ഷയിൽ</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വിജയിക്കാതിരുന്നാൽ</w:t>
      </w:r>
      <w:r>
        <w:rPr>
          <w:rFonts w:ascii="Times New Roman" w:hAnsi="Times New Roman" w:eastAsia="Times New Roman" w:cs="Times New Roman"/>
        </w:rPr>
        <w:t xml:space="preserve">, </w:t>
      </w:r>
      <w:r>
        <w:rPr>
          <w:rFonts w:ascii="Nirmala UI" w:hAnsi="Nirmala UI" w:eastAsia="Nirmala UI" w:cs="Nirmala UI"/>
        </w:rPr>
        <w:t>കാട്ടുമൃഗത്തിന്റെ</w:t>
      </w:r>
      <w:r>
        <w:rPr>
          <w:rFonts w:ascii="Times New Roman" w:hAnsi="Times New Roman" w:eastAsia="Times New Roman" w:cs="Times New Roman"/>
        </w:rPr>
        <w:t xml:space="preserve"> </w:t>
      </w:r>
      <w:r>
        <w:rPr>
          <w:rFonts w:ascii="Nirmala UI" w:hAnsi="Nirmala UI" w:eastAsia="Nirmala UI" w:cs="Nirmala UI"/>
        </w:rPr>
        <w:t>മുദ്രയുടെ</w:t>
      </w:r>
      <w:r>
        <w:rPr>
          <w:rFonts w:ascii="Times New Roman" w:hAnsi="Times New Roman" w:eastAsia="Times New Roman" w:cs="Times New Roman"/>
        </w:rPr>
        <w:t xml:space="preserve"> </w:t>
      </w:r>
      <w:r>
        <w:rPr>
          <w:rFonts w:ascii="Nirmala UI" w:hAnsi="Nirmala UI" w:eastAsia="Nirmala UI" w:cs="Nirmala UI"/>
        </w:rPr>
        <w:t>പരീക്ഷയിൽ</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പരാജയപ്പെടും</w:t>
      </w:r>
      <w:r>
        <w:rPr>
          <w:rFonts w:ascii="Times New Roman" w:hAnsi="Times New Roman" w:eastAsia="Times New Roman" w:cs="Times New Roman"/>
        </w:rPr>
        <w:t xml:space="preserve">. </w:t>
      </w:r>
      <w:r>
        <w:rPr>
          <w:rFonts w:ascii="Nirmala UI" w:hAnsi="Nirmala UI" w:eastAsia="Nirmala UI" w:cs="Nirmala UI"/>
        </w:rPr>
        <w:t>അവ</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വ്യത്യസ്ത</w:t>
      </w:r>
      <w:r>
        <w:rPr>
          <w:rFonts w:ascii="Times New Roman" w:hAnsi="Times New Roman" w:eastAsia="Times New Roman" w:cs="Times New Roman"/>
        </w:rPr>
        <w:t xml:space="preserve"> </w:t>
      </w:r>
      <w:r>
        <w:rPr>
          <w:rFonts w:ascii="Nirmala UI" w:hAnsi="Nirmala UI" w:eastAsia="Nirmala UI" w:cs="Nirmala UI"/>
        </w:rPr>
        <w:t>പരീക്ഷകളാണ്</w:t>
      </w:r>
      <w:r>
        <w:rPr>
          <w:rFonts w:ascii="Times New Roman" w:hAnsi="Times New Roman" w:eastAsia="Times New Roman" w:cs="Times New Roman"/>
        </w:rPr>
        <w:t xml:space="preserve">; </w:t>
      </w:r>
      <w:r>
        <w:rPr>
          <w:rFonts w:ascii="Nirmala UI" w:hAnsi="Nirmala UI" w:eastAsia="Nirmala UI" w:cs="Nirmala UI"/>
        </w:rPr>
        <w:t>അവ</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വ്യത്യസ്ത</w:t>
      </w:r>
      <w:r>
        <w:rPr>
          <w:rFonts w:ascii="Times New Roman" w:hAnsi="Times New Roman" w:eastAsia="Times New Roman" w:cs="Times New Roman"/>
        </w:rPr>
        <w:t xml:space="preserve"> </w:t>
      </w:r>
      <w:r>
        <w:rPr>
          <w:rFonts w:ascii="Nirmala UI" w:hAnsi="Nirmala UI" w:eastAsia="Nirmala UI" w:cs="Nirmala UI"/>
        </w:rPr>
        <w:t>സ്വഭാവമുള്ള</w:t>
      </w:r>
      <w:r>
        <w:rPr>
          <w:rFonts w:ascii="Times New Roman" w:hAnsi="Times New Roman" w:eastAsia="Times New Roman" w:cs="Times New Roman"/>
        </w:rPr>
        <w:t xml:space="preserve"> </w:t>
      </w:r>
      <w:r>
        <w:rPr>
          <w:rFonts w:ascii="Nirmala UI" w:hAnsi="Nirmala UI" w:eastAsia="Nirmala UI" w:cs="Nirmala UI"/>
        </w:rPr>
        <w:t>പരീക്ഷകളുമാണ്</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 mposo mpɔn a akyɛdeɛ no fii ase wɔ September 11, 2001 no, yɛ nkɔmhyɛ kɔkɔbɔ a ɛkyerɛ sɛ adom bere no rebɛn awiei. Ɛno ne Elia nkrasɛm a ɛda no adi sɛ Bepɔw Karmel ada anim pɛɛ, na ɛsɛ sɛ Onyankopɔn nkurɔfo sie suban ngo no, Honhom Kronkron no ngo no, ne Anadwo Dasu no nkrasɛm ngo no ansa na wɔabɔ frɛ a etwa to no. Ɛsɛ sɛ wɔnyan wɔn ho, na sɛ Elia bisa wɔn sɛ, “Mubegyina adwene mmienu ntam akosi da bɛn?”—na wɔnnyɛ komm, efisɛ saa bere no, sɛ wɔyɛ komm a, ɛno ne sɛ wɔregye aboa no agyirae no. Akyɛdeɛ no sɔhwɛ no gyina hɔ ma adwuma a ɛne nkrasɛm a ɛpae mu ka atemmuo no awiei ho no nteaseɛ, sɛnea Millerfo no nkrasɛm no bɔɔ atemmuo no mfiase ho dawuru no ara pɛ.</w:t>
      </w:r>
    </w:p>
    <w:p>
      <w:pPr>
        <w:pStyle w:val="ArticleBody"/>
        <w:jc w:val="left"/>
      </w:pPr>
      <w:r>
        <w:rPr>
          <w:rFonts w:ascii="Times New Roman" w:hAnsi="Times New Roman" w:eastAsia="Times New Roman" w:cs="Times New Roman"/>
        </w:rPr>
        <w:t>Kikero kya kimanyisyo kya mnyama, tikirimu guhitamo na kimwe, kuko kitagiramwo ikintu na kimwe c’igihe c’ikigeragezo. Ni akanya kamwe mu gihe, si igihe kinaka. Ni ikibi gihanitse, ni co gituma kiba ikigeragezo cerekana neza imico y’abo Bisirayeli bahamagariwe ku Musozi Karumeli na Ahabu ku gihe c’itegeko ryo ku misi y’iyinga. Maze bazoca berekana imico bari barateje imbere mu gihe cari cabanje, cahamagawe mu buryo bw’ubuhanuzi ikigeragezo c’ishusho y’umnyama.</w:t>
      </w:r>
    </w:p>
    <w:p>
      <w:pPr>
        <w:pStyle w:val="ArticleScripture"/>
        <w:jc w:val="left"/>
      </w:pPr>
      <w:r>
        <w:rPr>
          <w:rFonts w:ascii="Times New Roman" w:hAnsi="Times New Roman" w:eastAsia="Times New Roman" w:cs="Times New Roman"/>
        </w:rPr>
        <w:t>Nuko rero (nk’uko Mwuka Wera avuga ati: Uyu munsi, nimwumva ijwi rye, ntimukinangire imitima yanyu nk’uko byagenze mu bugome bwo kwigomeka, ku munsi wo kugeragezwa mu butayu; aho ba sogokuruza banyigerageje, bakangerageza, kandi babonye imirimo yanjye imyaka mirongo ine. Ni cyo cyatumye ndakazwa n’icyo gisekuru, ndavuga nti: Buri gihe bazimira mu mitima yabo; kandi ntibamenye inzira zanjye. Ni cyo cyatumye ndahira mu burakari bwanjye nti: Ntibazinjira mu buruhukiro bwanjye.) Mwirinde rero, bene Data, kugira ngo hatagira n’umwe muri mwe ugira umutima mubi wo kutizera, ukabatera kuva ku Mana ihoraho. Ahubwo muhugurane buri munsi, igihe hakitwa ngo “Uyu munsi,” kugira ngo hatagira n’umwe muri mwe unangizwa n’uburiganya bw’icyaha. Kuko twahindutse abafatanyabikorwa na Kristo, niba dukomeje gushikama kugeza ku mperuka, dufite ibyiringiro twabanje kugira; nk’uko bivugwa ngo: Uyu munsi, nimwumva ijwi rye, ntimukinangire imitima yanyu nk’uko byagenze mu bugome bwo kwigomeka. Abaheburayo 3:7–15.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Yesu Khristu ka Kusololwela — Nambala ya Dikumi na Mili</dc:title>
  <dc:subject>Yiteta Bibidi</dc:subject>
  <dc:creator>Jeff Pippenger</dc:creator>
  <cp:keywords/>
  <dc:description>Generated by ArticleDigger from revelation\12_revelation.json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