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Ufunuo wa Yesu Kristo - Nambari Kumi na Sita</w:t>
      </w:r>
    </w:p>
    <w:p>
      <w:pPr>
        <w:pStyle w:val="ArticleSubtitle"/>
        <w:jc w:val="left"/>
      </w:pPr>
      <w:r>
        <w:rPr>
          <w:rFonts w:ascii="Arial" w:hAnsi="Arial" w:eastAsia="Arial" w:cs="Arial"/>
        </w:rPr>
        <w:t>Ukufunulwa Kwezulu Ezikhombisa Isikhombisa: Ukuhlaziywa Kweziprofetho kweSambulo noMlando Ofihliwe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2023-11-15</w:t>
      </w:r>
    </w:p>
    <w:p>
      <w:pPr>
        <w:pStyle w:val="ArticleBody"/>
        <w:jc w:val="left"/>
      </w:pPr>
      <w:r>
        <w:rPr>
          <w:rFonts w:ascii="Times New Roman" w:hAnsi="Times New Roman" w:eastAsia="Times New Roman" w:cs="Times New Roman"/>
        </w:rPr>
        <w:t>Tukatala kusongelelako lo lutatane lwa bintu bya buprofeti ebimenyeshiwa ku mukando wafisamika uwa mapindo cinelubali, uyo ulemoneka mu Kusokolola ifipande fya ikumi na cimo ukufika ku ikumi na fitatu. Tulekenepo pa nshita iyoo mu kukula kwa bino bintu, apo tukasankanya pa mulu welyashi ilyashi ly’ihembe lya Bupulusitanti ne ihembe lya Burepublicanism. Kabili tatulati twasengulwila iciseko ca kumfwa bwino icakwata bwino bwino umulimo wa Islam mu mbila ya Kulusha kwa Pakatikati ka Bushiku. Nomba paine ichine icikankala nganshi icalumikizibwa na bino bintu, ico cilelangisha ico umuntu afwile ukucita ilyo aumfwa ifine ifyo filefumbulwa. Ulupalo lwa mu Kusokolola luli pamo no mulimo wa “ukusunga” ifyo fyalembwa.</w:t>
      </w:r>
    </w:p>
    <w:p>
      <w:pPr>
        <w:pStyle w:val="ArticleBody"/>
        <w:jc w:val="left"/>
      </w:pPr>
      <w:r>
        <w:rPr>
          <w:rFonts w:ascii="Times New Roman" w:hAnsi="Times New Roman" w:eastAsia="Times New Roman" w:cs="Times New Roman"/>
        </w:rPr>
        <w:t>Urehare rw’amateka rurimo rufungurwa rugeza ku bazumva, bagasoma kandi bakitondera ibyanditswe muri rwo, imbaraga z’irema z’Imana. Ni cyo gituma ubu ari igihe cyo kuva ku byo twari turimo kuzirikana ku birebana n’inkuru ya nyuma y’ubuhanuzi bwa Yesaya, no ku Byahishuwe igice cya cumi na kimwe kugeza ku cya cumi na gatatu, kugira ngo dushyireho ishingiro ry’ubusobanuro bw’“iminsi itatu n’igice” Eliya na Mose baryamyemo bapfuye mu muhanda, wo kuri rwa rubuga rukuru rw’amakuru, runyura mu kibaya cy’amagufwa yumye yapfuye. Icyo tugiye kumenya ubu ni ikimenyetso cy’“ubutayu.”</w:t>
      </w:r>
    </w:p>
    <w:p>
      <w:pPr>
        <w:pStyle w:val="ArticleBody"/>
        <w:jc w:val="left"/>
      </w:pPr>
      <w:r>
        <w:rPr>
          <w:rFonts w:ascii="Times New Roman" w:hAnsi="Times New Roman" w:eastAsia="Times New Roman" w:cs="Times New Roman"/>
        </w:rPr>
        <w:t>Mu kiganiro giheruka twagaragaje abahamya bane b’ubuhanuzi b’uruhererekane rw’ibyabaye bishyirwaho n’amateka ahishwe y’inkuba ndwi. Umurongo w’ishusho ya Kristo, umurongo w’abahamya babiri, umurongo w’ishusho y’inyamaswa, n’umurongo w’umwami w’amajyaruguru w’ikinyoma.</w:t>
      </w:r>
    </w:p>
    <w:p>
      <w:pPr>
        <w:pStyle w:val="ArticleBody"/>
        <w:jc w:val="left"/>
      </w:pPr>
      <w:r>
        <w:rPr>
          <w:rFonts w:ascii="Times New Roman" w:hAnsi="Times New Roman" w:eastAsia="Times New Roman" w:cs="Times New Roman"/>
        </w:rPr>
        <w:t>Nîvê duyemîn a rêza padîşahê bakurê derzî bi hêzdayîna papatiyê di sala 538-an de dest pê dike. Paşê papatî, padîşahê bakurê derzî yê giyanî, Yerûşelîma giyanî û Îsraêla giyanî bo hezar û du sed û şêst salan bin pê kir.</w:t>
      </w:r>
    </w:p>
    <w:p>
      <w:pPr>
        <w:pStyle w:val="ArticleScripture"/>
        <w:jc w:val="left"/>
      </w:pPr>
      <w:r>
        <w:rPr>
          <w:rFonts w:ascii="Times New Roman" w:hAnsi="Times New Roman" w:eastAsia="Times New Roman" w:cs="Times New Roman"/>
        </w:rPr>
        <w:t>Na wataanguka kwa makali ya upanga, nao watachukuliwa mateka na kupelekwa katika mataifa yote; na Yerusalemu itakanyagwa na Mataifa, hata nyakati za Mataifa zitakapotimia. Luka 21:24.</w:t>
      </w:r>
    </w:p>
    <w:p>
      <w:pPr>
        <w:pStyle w:val="ArticleBody"/>
        <w:jc w:val="left"/>
      </w:pPr>
      <w:r>
        <w:rPr>
          <w:rFonts w:ascii="Times New Roman" w:hAnsi="Times New Roman" w:eastAsia="Times New Roman" w:cs="Times New Roman"/>
        </w:rPr>
        <w:t>Yohana aambwiire kupima byombi, ekigo ekitukuvu n’eggye, naye era aambwiire okuleka ebweru oluggya, kubanga lwali luwereirwe Abanyamahanga okumara emyaka lukumi mu nkumi ibiri na nkaaga.</w:t>
      </w:r>
    </w:p>
    <w:p>
      <w:pPr>
        <w:pStyle w:val="ArticleScripture"/>
        <w:jc w:val="left"/>
      </w:pPr>
      <w:r>
        <w:rPr>
          <w:rFonts w:ascii="Times New Roman" w:hAnsi="Times New Roman" w:eastAsia="Times New Roman" w:cs="Times New Roman"/>
        </w:rPr>
        <w:t>Nami nikapewa mwanzi mfano wa fimbo; naye malaika akasimama, akisema, Inuka, ukapime hekalu la Mungu, na madhabahu, na hao waabuduo humo ndani. Lakini ua ulio nje ya hekalu uache nje, wala usiupime; kwa maana umepewa Mataifa: nao watakanyaga mji mtakatifu kwa muda wa miezi arobaini na miwili. Ufunuo 11:1, 2.</w:t>
      </w:r>
    </w:p>
    <w:p>
      <w:pPr>
        <w:pStyle w:val="ArticleBody"/>
        <w:jc w:val="left"/>
      </w:pPr>
      <w:r>
        <w:rPr>
          <w:rFonts w:ascii="Times New Roman" w:hAnsi="Times New Roman" w:eastAsia="Times New Roman" w:cs="Times New Roman"/>
        </w:rPr>
        <w:t>یوحەنا و لووقا شایەتی دەدەن کە نەتەوەکان «ئۆرشەلیم» «لەژێر پێ دەپەسن» بۆ «چل و دوو مانگ». یوحەنا ماوەکە دیاری دەکات، و لووقا کۆتایی مێژووکە نیشان دەدات. ئەم دوو شایەدە باس لە پرسیاری دانیال بەشی هەشت، و ئایەتی سێزدە دەکەن.</w:t>
      </w:r>
    </w:p>
    <w:p>
      <w:pPr>
        <w:pStyle w:val="ArticleScripture"/>
        <w:jc w:val="left"/>
      </w:pPr>
      <w:r>
        <w:rPr>
          <w:rFonts w:ascii="Times New Roman" w:hAnsi="Times New Roman" w:eastAsia="Times New Roman" w:cs="Times New Roman"/>
        </w:rPr>
        <w:t>Basi neva omwera ng’asinda, kandi omwera onga aherire omwera oyo eyasindaga ati, “Ebyoleso bino ebikwatireineho ekitambo kya buliijo, n’okusobya okw’okuzikiriza, ebyokuhayo ahera hamwe orusengero n’eggye kugira ngu biribwe hansi n’ebigere, birimara obwire ki?” Daniel 8:13.</w:t>
      </w:r>
    </w:p>
    <w:p>
      <w:pPr>
        <w:pStyle w:val="ArticleBody"/>
        <w:jc w:val="left"/>
      </w:pPr>
      <w:r>
        <w:rPr>
          <w:rFonts w:ascii="Times New Roman" w:hAnsi="Times New Roman" w:eastAsia="Times New Roman" w:cs="Times New Roman"/>
        </w:rPr>
        <w:t>Swali kuhusu muda ambao patakatifu na jeshi vilipaswa kukanyagwa chini ya miguu, hutambulisha mamlaka mbili za kuharibu ambazo zingetimiza tendo la kulikanyaga Yerusalemu, ambalo katika Danieli linawakilishwa kama “patakatifu” na pia “jeshi.” Uelewa sahihi wa msingi wa aya hii, kama ulivyoelezwa na J. N. Andrews, ni kwamba aya hiyo hutambulisha mamlaka mbili za kuharibu, ambazo zilikanyaga chini patakatifu na pia jeshi. Mamlaka ya kwanza ya kuharibu inayotambulishwa katika aya hiyo ni upagani, na ya pili ni upapa. Neno “jeshi” ni usemi wa Danieli kwa kile ambacho Yohana anakitambulisha kuwa ni “waabuduo” hekaluni, yaani katika Yerusalemu.</w:t>
      </w:r>
    </w:p>
    <w:p>
      <w:pPr>
        <w:pStyle w:val="ArticleScripture"/>
        <w:jc w:val="left"/>
      </w:pPr>
      <w:r>
        <w:rPr>
          <w:rFonts w:ascii="Times New Roman" w:hAnsi="Times New Roman" w:eastAsia="Times New Roman" w:cs="Times New Roman"/>
        </w:rPr>
        <w:t>“JI DANIÊL 8-Ê DE DU ‘VEWÎRANDIN’ HENE.—Ev rastî ji aliyê Josiah Litch ve ewqas eşkere hatiye kirin ku em gotinên wî pêşkêş dikin:</w:t>
      </w:r>
    </w:p>
    <w:p>
      <w:pPr>
        <w:pStyle w:val="ArticleScripture"/>
        <w:jc w:val="left"/>
      </w:pPr>
      <w:r>
        <w:rPr>
          <w:rFonts w:ascii="Times New Roman" w:hAnsi="Times New Roman" w:eastAsia="Times New Roman" w:cs="Times New Roman"/>
        </w:rPr>
        <w:t>“‘Malambo ya kila siku’ ni usomaji wa sasa wa matini ya Kiingereza. Lakini hakuna kitu kama dhabihu kinachopatikana katika asili. Hili linakubaliwa na pande zote. Ni fafanuzi ya pembeni au ufafanuzi uliowekwa juu yake na watafsiri. Usomaji wa kweli ni, ‘ya kila siku na uasi wa ukiwa,’ ya kila siku na uasi vikiunganishwa pamoja kwa ‘na;’ ukiwa wa kila siku na uasi wa ukiwa. Ni mamlaka mbili ziletazo ukiwa, ambazo zilipaswa kuliharibu patakatifu na jeshi.’—Prophetic Expositions, Juzuu ya 1, ukurasa 127.</w:t>
      </w:r>
    </w:p>
    <w:p>
      <w:pPr>
        <w:pStyle w:val="ArticleScripture"/>
        <w:jc w:val="left"/>
      </w:pPr>
      <w:r>
        <w:rPr>
          <w:rFonts w:ascii="Times New Roman" w:hAnsi="Times New Roman" w:eastAsia="Times New Roman" w:cs="Times New Roman"/>
        </w:rPr>
        <w:t>“Busahu bga nkaŋ nuka nsɔŋ mna mni bnii na mduhi wa ni mna laari bga mtiinka ŋka mna kuɗka mna fuurim. Kɛri-kɛri nsaniri nkiwu 13 n daŋri nkaŋ nteeri nlam. Ka hɛli nkaŋ n yeli hɛli kaan, yaa kaŋ: ka kuɗka mna fuurim mmaayi mdaari nni wa Satan n bɛri yiiri zka Yehova mna mna yiiri zka ŋun. Nya Miller n yelaŋ nka mna yeli mmaayi nyɛri kɛri kaan, mna mni ŋun n tɛri n yeli n kɛri kaan, n suŋ nkiwu kaŋ na:”</w:t>
      </w:r>
    </w:p>
    <w:p>
      <w:pPr>
        <w:pStyle w:val="ArticleScripture"/>
        <w:jc w:val="left"/>
      </w:pPr>
      <w:r>
        <w:rPr>
          <w:rFonts w:ascii="Times New Roman" w:hAnsi="Times New Roman" w:eastAsia="Times New Roman" w:cs="Times New Roman"/>
        </w:rPr>
        <w:t>“UBUHANUZI BWOMBI NI UBUPAGANI N’UBUPAPA”</w:t>
      </w:r>
    </w:p>
    <w:p>
      <w:pPr>
        <w:pStyle w:val="ArticleScripture"/>
        <w:jc w:val="left"/>
      </w:pPr>
      <w:r>
        <w:rPr>
          <w:rFonts w:ascii="Times New Roman" w:hAnsi="Times New Roman" w:eastAsia="Times New Roman" w:cs="Times New Roman"/>
        </w:rPr>
        <w:t>“‘Ndzi hlaye ndzi ya emahlweni, kambe a ndzi nga ha kumi mhaka yin’wana leyi a xi kumeka eka yona [“siku ni siku”], handle ka le ka Daniyele ntsena. Kutani ndzi [hi ku pfuniwa hi buku ya ku fambelanisa marito] teka marito lawa a ma yimile ma hlanganile na xona, “susiwa;” u ta susa, “siku ni siku;” “ku sukela enkarhini lowu siku ni siku swi nga ta va swi susiwile,” ni swin’wana. Ndzi hlaye ndzi ya emahlweni, ndzi ehleketa leswaku a ndzi nga ta kuma ku vonakala ehenhla ka tsalwa rero; eku heteleleni, ndzi fika eka 2 Vatesalonika 2:7, 8. “Hikuva xihundla xa vubihi se xa tirha; ntsena loyi sweswi a sivelaka u ta ya emahlweni a sivela, ku kondza a susiwa endleleni, kutani hi nkarhi wolowo lowo homboloka u ta paluxiwa,” ni swin’wana. Kutani loko ndzi fikile eka tsalwa rero, oho! ntiyiso wu vonake wu tshembeka wu tlhela wu vangama njhani! Hi lowu! Hi xona “siku ni siku”!’ Kutani sweswi, Pawulo u vula yini hi “loyi sweswi a sivelaka,” kumbe a sivela? Hi “munhu wa xidyoho,” ni “loyo homboloka,” ku vuriwa vupapa. Kutani, i yini lexi sivela leswaku vupapa byi nga paluxiwi? Hikokwalaho, i vukhongeri bya vuhava; kutani-ke, “siku ni siku” ri fanele ku vula vukhongeri bya vuhava.’—Second Advent Manual, tluka 66.” J. N. Andrews, The Sanctuary and the 2300 Days, 33, 34.</w:t>
      </w:r>
    </w:p>
    <w:p>
      <w:pPr>
        <w:pStyle w:val="ArticleBody"/>
        <w:jc w:val="left"/>
      </w:pPr>
      <w:r>
        <w:rPr>
          <w:rFonts w:ascii="Times New Roman" w:hAnsi="Times New Roman" w:eastAsia="Times New Roman" w:cs="Times New Roman"/>
        </w:rPr>
        <w:t>Leviticus makumi abiri na sita nikwo “bihe birindwi” vyarangutse, ubupagani bukandagira ahera n’ingabo imyaka igihumbi na magana abiri na mirongo itandatu, hanyuma ubupapa na bwo bukora ico gikorwa nyene mu yindi myaka igihumbi na magana abiri na mirongo itandatu. Ubupapa bwari bwarakandagiye i Yerusalemu imyaka igihumbi na magana abiri na mirongo itandatu nk’uko biri muri Luka na Yohana, gushika aho ubupapa bwaronse igikomere cica mu 1798. Ukuvanyako imyaka igihumbi na magana abiri na mirongo itandatu kuri 1798, bishika kuri 538. Ukuvanyako imyaka igihumbi na magana abiri na mirongo itandatu kuri 538, bishika kuri 723 Mbere ya Kristo, igihe Ashuri, umwami wo mu buraruko nyawe wo muri ico gihe, yajanye ubwami bwo mu buraruko bwa Isirayeli mu buja.</w:t>
      </w:r>
    </w:p>
    <w:p>
      <w:pPr>
        <w:pStyle w:val="ArticleBody"/>
        <w:jc w:val="left"/>
      </w:pPr>
      <w:r>
        <w:rPr>
          <w:rFonts w:ascii="Times New Roman" w:hAnsi="Times New Roman" w:eastAsia="Times New Roman" w:cs="Times New Roman"/>
        </w:rPr>
        <w:t>Yohana arekera ku myaka igihumbi na magana abiri na mirongo itandatu gusa ubwo ubupapa bwakandagiraga ahera n’ingabo zera, ariko Luka we avuga ibihe byombi by’imyaka igihumbi na magana abiri na mirongo itandatu ubwo ubupagani n’ubupapa byakandagiraga Yerusalemu, kuko avuga ati “kugeza ibihe by’abanyamahanga bizasohorerera.” Luka agaragaza ko gukandagiranya Yerusalemu atari “igihe” kimwe gusa, kuko abyita ugusohora kw’“ibihe” by’abanyamahanga.</w:t>
      </w:r>
    </w:p>
    <w:p>
      <w:pPr>
        <w:pStyle w:val="ArticleBody"/>
        <w:jc w:val="left"/>
      </w:pPr>
      <w:r>
        <w:rPr>
          <w:rFonts w:ascii="Times New Roman" w:hAnsi="Times New Roman" w:eastAsia="Times New Roman" w:cs="Times New Roman"/>
        </w:rPr>
        <w:t>1856-</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മില്ലറൈറ്റ്</w:t>
      </w:r>
      <w:r>
        <w:rPr>
          <w:rFonts w:ascii="Times New Roman" w:hAnsi="Times New Roman" w:eastAsia="Times New Roman" w:cs="Times New Roman"/>
        </w:rPr>
        <w:t xml:space="preserve"> </w:t>
      </w:r>
      <w:r>
        <w:rPr>
          <w:rFonts w:ascii="Nirmala UI" w:hAnsi="Nirmala UI" w:eastAsia="Nirmala UI" w:cs="Nirmala UI"/>
        </w:rPr>
        <w:t>അഡ്വെന്റിസം</w:t>
      </w:r>
      <w:r>
        <w:rPr>
          <w:rFonts w:ascii="Times New Roman" w:hAnsi="Times New Roman" w:eastAsia="Times New Roman" w:cs="Times New Roman"/>
        </w:rPr>
        <w:t xml:space="preserve"> </w:t>
      </w:r>
      <w:r>
        <w:rPr>
          <w:rFonts w:ascii="Nirmala UI" w:hAnsi="Nirmala UI" w:eastAsia="Nirmala UI" w:cs="Nirmala UI"/>
        </w:rPr>
        <w:t>ലാവൊദിക്ക്യയായിത്തീർന്നു</w:t>
      </w:r>
      <w:r>
        <w:rPr>
          <w:rFonts w:ascii="Times New Roman" w:hAnsi="Times New Roman" w:eastAsia="Times New Roman" w:cs="Times New Roman"/>
        </w:rPr>
        <w:t xml:space="preserve">; </w:t>
      </w:r>
      <w:r>
        <w:rPr>
          <w:rFonts w:ascii="Nirmala UI" w:hAnsi="Nirmala UI" w:eastAsia="Nirmala UI" w:cs="Nirmala UI"/>
        </w:rPr>
        <w:t>അതിനുശേഷം</w:t>
      </w:r>
      <w:r>
        <w:rPr>
          <w:rFonts w:ascii="Times New Roman" w:hAnsi="Times New Roman" w:eastAsia="Times New Roman" w:cs="Times New Roman"/>
        </w:rPr>
        <w:t xml:space="preserve">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വർഷങ്ങൾക്കു</w:t>
      </w:r>
      <w:r>
        <w:rPr>
          <w:rFonts w:ascii="Times New Roman" w:hAnsi="Times New Roman" w:eastAsia="Times New Roman" w:cs="Times New Roman"/>
        </w:rPr>
        <w:t xml:space="preserve"> </w:t>
      </w:r>
      <w:r>
        <w:rPr>
          <w:rFonts w:ascii="Nirmala UI" w:hAnsi="Nirmala UI" w:eastAsia="Nirmala UI" w:cs="Nirmala UI"/>
        </w:rPr>
        <w:t>ശേഷം</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ലേവ്യപുസ്തകം</w:t>
      </w:r>
      <w:r>
        <w:rPr>
          <w:rFonts w:ascii="Times New Roman" w:hAnsi="Times New Roman" w:eastAsia="Times New Roman" w:cs="Times New Roman"/>
        </w:rPr>
        <w:t xml:space="preserve"> </w:t>
      </w:r>
      <w:r>
        <w:rPr>
          <w:rFonts w:ascii="Nirmala UI" w:hAnsi="Nirmala UI" w:eastAsia="Nirmala UI" w:cs="Nirmala UI"/>
        </w:rPr>
        <w:t>ഇരുപത്താറിലെ</w:t>
      </w:r>
      <w:r>
        <w:rPr>
          <w:rFonts w:ascii="Times New Roman" w:hAnsi="Times New Roman" w:eastAsia="Times New Roman" w:cs="Times New Roman"/>
        </w:rPr>
        <w:t xml:space="preserve">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കാലങ്ങൾ</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സത്യത്തെ</w:t>
      </w:r>
      <w:r>
        <w:rPr>
          <w:rFonts w:ascii="Times New Roman" w:hAnsi="Times New Roman" w:eastAsia="Times New Roman" w:cs="Times New Roman"/>
        </w:rPr>
        <w:t xml:space="preserve"> </w:t>
      </w:r>
      <w:r>
        <w:rPr>
          <w:rFonts w:ascii="Nirmala UI" w:hAnsi="Nirmala UI" w:eastAsia="Nirmala UI" w:cs="Nirmala UI"/>
        </w:rPr>
        <w:t>നിരസിച്ചു</w:t>
      </w:r>
      <w:r>
        <w:rPr>
          <w:rFonts w:ascii="Times New Roman" w:hAnsi="Times New Roman" w:eastAsia="Times New Roman" w:cs="Times New Roman"/>
        </w:rPr>
        <w:t xml:space="preserve">; </w:t>
      </w:r>
      <w:r>
        <w:rPr>
          <w:rFonts w:ascii="Nirmala UI" w:hAnsi="Nirmala UI" w:eastAsia="Nirmala UI" w:cs="Nirmala UI"/>
        </w:rPr>
        <w:t>അതുകൊണ്ട്</w:t>
      </w:r>
      <w:r>
        <w:rPr>
          <w:rFonts w:ascii="Times New Roman" w:hAnsi="Times New Roman" w:eastAsia="Times New Roman" w:cs="Times New Roman"/>
        </w:rPr>
        <w:t xml:space="preserve"> </w:t>
      </w:r>
      <w:r>
        <w:rPr>
          <w:rFonts w:ascii="Nirmala UI" w:hAnsi="Nirmala UI" w:eastAsia="Nirmala UI" w:cs="Nirmala UI"/>
        </w:rPr>
        <w:t>അഡ്വെന്റിസത്തിനു</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ലളിതമായ</w:t>
      </w:r>
      <w:r>
        <w:rPr>
          <w:rFonts w:ascii="Times New Roman" w:hAnsi="Times New Roman" w:eastAsia="Times New Roman" w:cs="Times New Roman"/>
        </w:rPr>
        <w:t xml:space="preserve"> </w:t>
      </w:r>
      <w:r>
        <w:rPr>
          <w:rFonts w:ascii="Nirmala UI" w:hAnsi="Nirmala UI" w:eastAsia="Nirmala UI" w:cs="Nirmala UI"/>
        </w:rPr>
        <w:t>ബൈബിള്</w:t>
      </w:r>
      <w:r>
        <w:rPr>
          <w:rFonts w:ascii="Times New Roman" w:hAnsi="Times New Roman" w:eastAsia="Times New Roman" w:cs="Times New Roman"/>
        </w:rPr>
        <w:t>‍</w:t>
      </w:r>
      <w:r>
        <w:rPr>
          <w:rFonts w:ascii="Nirmala UI" w:hAnsi="Nirmala UI" w:eastAsia="Nirmala UI" w:cs="Nirmala UI"/>
        </w:rPr>
        <w:t>സത്യങ്ങൾ</w:t>
      </w:r>
      <w:r>
        <w:rPr>
          <w:rFonts w:ascii="Times New Roman" w:hAnsi="Times New Roman" w:eastAsia="Times New Roman" w:cs="Times New Roman"/>
        </w:rPr>
        <w:t xml:space="preserve"> </w:t>
      </w:r>
      <w:r>
        <w:rPr>
          <w:rFonts w:ascii="Nirmala UI" w:hAnsi="Nirmala UI" w:eastAsia="Nirmala UI" w:cs="Nirmala UI"/>
        </w:rPr>
        <w:t>കാണുവാൻ</w:t>
      </w:r>
      <w:r>
        <w:rPr>
          <w:rFonts w:ascii="Times New Roman" w:hAnsi="Times New Roman" w:eastAsia="Times New Roman" w:cs="Times New Roman"/>
        </w:rPr>
        <w:t xml:space="preserve"> </w:t>
      </w:r>
      <w:r>
        <w:rPr>
          <w:rFonts w:ascii="Nirmala UI" w:hAnsi="Nirmala UI" w:eastAsia="Nirmala UI" w:cs="Nirmala UI"/>
        </w:rPr>
        <w:t>അസാധ്യമാണ്</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ചൂണ്ടിക്കാണിക്കുന്ന</w:t>
      </w:r>
      <w:r>
        <w:rPr>
          <w:rFonts w:ascii="Times New Roman" w:hAnsi="Times New Roman" w:eastAsia="Times New Roman" w:cs="Times New Roman"/>
        </w:rPr>
        <w:t xml:space="preserve"> </w:t>
      </w:r>
      <w:r>
        <w:rPr>
          <w:rFonts w:ascii="Nirmala UI" w:hAnsi="Nirmala UI" w:eastAsia="Nirmala UI" w:cs="Nirmala UI"/>
        </w:rPr>
        <w:t>വസ്തുത</w:t>
      </w:r>
      <w:r>
        <w:rPr>
          <w:rFonts w:ascii="Times New Roman" w:hAnsi="Times New Roman" w:eastAsia="Times New Roman" w:cs="Times New Roman"/>
        </w:rPr>
        <w:t xml:space="preserve"> </w:t>
      </w:r>
      <w:r>
        <w:rPr>
          <w:rFonts w:ascii="Nirmala UI" w:hAnsi="Nirmala UI" w:eastAsia="Nirmala UI" w:cs="Nirmala UI"/>
        </w:rPr>
        <w:t>ഇതാണ്</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വഴിക്കുറികൾ</w:t>
      </w:r>
      <w:r>
        <w:rPr>
          <w:rFonts w:ascii="Times New Roman" w:hAnsi="Times New Roman" w:eastAsia="Times New Roman" w:cs="Times New Roman"/>
        </w:rPr>
        <w:t xml:space="preserve"> </w:t>
      </w:r>
      <w:r>
        <w:rPr>
          <w:rFonts w:ascii="Nirmala UI" w:hAnsi="Nirmala UI" w:eastAsia="Nirmala UI" w:cs="Nirmala UI"/>
        </w:rPr>
        <w:t>തിരിച്ചറിയിക്കുന്നതുമായ</w:t>
      </w:r>
      <w:r>
        <w:rPr>
          <w:rFonts w:ascii="Times New Roman" w:hAnsi="Times New Roman" w:eastAsia="Times New Roman" w:cs="Times New Roman"/>
        </w:rPr>
        <w:t xml:space="preserve">, </w:t>
      </w:r>
      <w:r>
        <w:rPr>
          <w:rFonts w:ascii="Nirmala UI" w:hAnsi="Nirmala UI" w:eastAsia="Nirmala UI" w:cs="Nirmala UI"/>
        </w:rPr>
        <w:t>ഒന്നാമത്തെയും</w:t>
      </w:r>
      <w:r>
        <w:rPr>
          <w:rFonts w:ascii="Times New Roman" w:hAnsi="Times New Roman" w:eastAsia="Times New Roman" w:cs="Times New Roman"/>
        </w:rPr>
        <w:t xml:space="preserve"> </w:t>
      </w:r>
      <w:r>
        <w:rPr>
          <w:rFonts w:ascii="Nirmala UI" w:hAnsi="Nirmala UI" w:eastAsia="Nirmala UI" w:cs="Nirmala UI"/>
        </w:rPr>
        <w:t>രണ്ടാമത്തെയും</w:t>
      </w:r>
      <w:r>
        <w:rPr>
          <w:rFonts w:ascii="Times New Roman" w:hAnsi="Times New Roman" w:eastAsia="Times New Roman" w:cs="Times New Roman"/>
        </w:rPr>
        <w:t xml:space="preserve"> </w:t>
      </w:r>
      <w:r>
        <w:rPr>
          <w:rFonts w:ascii="Nirmala UI" w:hAnsi="Nirmala UI" w:eastAsia="Nirmala UI" w:cs="Nirmala UI"/>
        </w:rPr>
        <w:t>വഴിക്കുറികളുടെ</w:t>
      </w:r>
      <w:r>
        <w:rPr>
          <w:rFonts w:ascii="Times New Roman" w:hAnsi="Times New Roman" w:eastAsia="Times New Roman" w:cs="Times New Roman"/>
        </w:rPr>
        <w:t xml:space="preserve"> </w:t>
      </w:r>
      <w:r>
        <w:rPr>
          <w:rFonts w:ascii="Nirmala UI" w:hAnsi="Nirmala UI" w:eastAsia="Nirmala UI" w:cs="Nirmala UI"/>
        </w:rPr>
        <w:t>ഇടയിൽ</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കാലഘട്ടവും</w:t>
      </w:r>
      <w:r>
        <w:rPr>
          <w:rFonts w:ascii="Times New Roman" w:hAnsi="Times New Roman" w:eastAsia="Times New Roman" w:cs="Times New Roman"/>
        </w:rPr>
        <w:t xml:space="preserve">, </w:t>
      </w:r>
      <w:r>
        <w:rPr>
          <w:rFonts w:ascii="Nirmala UI" w:hAnsi="Nirmala UI" w:eastAsia="Nirmala UI" w:cs="Nirmala UI"/>
        </w:rPr>
        <w:t>തുടർന്ന്</w:t>
      </w:r>
      <w:r>
        <w:rPr>
          <w:rFonts w:ascii="Times New Roman" w:hAnsi="Times New Roman" w:eastAsia="Times New Roman" w:cs="Times New Roman"/>
        </w:rPr>
        <w:t xml:space="preserve"> </w:t>
      </w:r>
      <w:r>
        <w:rPr>
          <w:rFonts w:ascii="Nirmala UI" w:hAnsi="Nirmala UI" w:eastAsia="Nirmala UI" w:cs="Nirmala UI"/>
        </w:rPr>
        <w:t>രണ്ടാമത്തെയും</w:t>
      </w:r>
      <w:r>
        <w:rPr>
          <w:rFonts w:ascii="Times New Roman" w:hAnsi="Times New Roman" w:eastAsia="Times New Roman" w:cs="Times New Roman"/>
        </w:rPr>
        <w:t xml:space="preserve"> </w:t>
      </w:r>
      <w:r>
        <w:rPr>
          <w:rFonts w:ascii="Nirmala UI" w:hAnsi="Nirmala UI" w:eastAsia="Nirmala UI" w:cs="Nirmala UI"/>
        </w:rPr>
        <w:t>മൂന്നാമത്തെയും</w:t>
      </w:r>
      <w:r>
        <w:rPr>
          <w:rFonts w:ascii="Times New Roman" w:hAnsi="Times New Roman" w:eastAsia="Times New Roman" w:cs="Times New Roman"/>
        </w:rPr>
        <w:t xml:space="preserve"> </w:t>
      </w:r>
      <w:r>
        <w:rPr>
          <w:rFonts w:ascii="Nirmala UI" w:hAnsi="Nirmala UI" w:eastAsia="Nirmala UI" w:cs="Nirmala UI"/>
        </w:rPr>
        <w:t>വഴിക്കുറികളുടെ</w:t>
      </w:r>
      <w:r>
        <w:rPr>
          <w:rFonts w:ascii="Times New Roman" w:hAnsi="Times New Roman" w:eastAsia="Times New Roman" w:cs="Times New Roman"/>
        </w:rPr>
        <w:t xml:space="preserve"> </w:t>
      </w:r>
      <w:r>
        <w:rPr>
          <w:rFonts w:ascii="Nirmala UI" w:hAnsi="Nirmala UI" w:eastAsia="Nirmala UI" w:cs="Nirmala UI"/>
        </w:rPr>
        <w:t>ഇടയിൽ</w:t>
      </w:r>
      <w:r>
        <w:rPr>
          <w:rFonts w:ascii="Times New Roman" w:hAnsi="Times New Roman" w:eastAsia="Times New Roman" w:cs="Times New Roman"/>
        </w:rPr>
        <w:t xml:space="preserve"> </w:t>
      </w:r>
      <w:r>
        <w:rPr>
          <w:rFonts w:ascii="Nirmala UI" w:hAnsi="Nirmala UI" w:eastAsia="Nirmala UI" w:cs="Nirmala UI"/>
        </w:rPr>
        <w:t>മറ്റൊരു</w:t>
      </w:r>
      <w:r>
        <w:rPr>
          <w:rFonts w:ascii="Times New Roman" w:hAnsi="Times New Roman" w:eastAsia="Times New Roman" w:cs="Times New Roman"/>
        </w:rPr>
        <w:t xml:space="preserve"> </w:t>
      </w:r>
      <w:r>
        <w:rPr>
          <w:rFonts w:ascii="Nirmala UI" w:hAnsi="Nirmala UI" w:eastAsia="Nirmala UI" w:cs="Nirmala UI"/>
        </w:rPr>
        <w:t>കാലഘട്ടവും</w:t>
      </w:r>
      <w:r>
        <w:rPr>
          <w:rFonts w:ascii="Times New Roman" w:hAnsi="Times New Roman" w:eastAsia="Times New Roman" w:cs="Times New Roman"/>
        </w:rPr>
        <w:t xml:space="preserve"> </w:t>
      </w:r>
      <w:r>
        <w:rPr>
          <w:rFonts w:ascii="Nirmala UI" w:hAnsi="Nirmala UI" w:eastAsia="Nirmala UI" w:cs="Nirmala UI"/>
        </w:rPr>
        <w:t>തിരിച്ചറിയിക്കുന്നതുമായ</w:t>
      </w:r>
      <w:r>
        <w:rPr>
          <w:rFonts w:ascii="Times New Roman" w:hAnsi="Times New Roman" w:eastAsia="Times New Roman" w:cs="Times New Roman"/>
        </w:rPr>
        <w:t xml:space="preserve">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ഇടിമുഴക്കങ്ങളുടെ</w:t>
      </w:r>
      <w:r>
        <w:rPr>
          <w:rFonts w:ascii="Times New Roman" w:hAnsi="Times New Roman" w:eastAsia="Times New Roman" w:cs="Times New Roman"/>
        </w:rPr>
        <w:t xml:space="preserve"> </w:t>
      </w:r>
      <w:r>
        <w:rPr>
          <w:rFonts w:ascii="Nirmala UI" w:hAnsi="Nirmala UI" w:eastAsia="Nirmala UI" w:cs="Nirmala UI"/>
        </w:rPr>
        <w:t>ഗൂഢചരിത്രം</w:t>
      </w:r>
      <w:r>
        <w:rPr>
          <w:rFonts w:ascii="Times New Roman" w:hAnsi="Times New Roman" w:eastAsia="Times New Roman" w:cs="Times New Roman"/>
        </w:rPr>
        <w:t xml:space="preserve">, </w:t>
      </w:r>
      <w:r>
        <w:rPr>
          <w:rFonts w:ascii="Nirmala UI" w:hAnsi="Nirmala UI" w:eastAsia="Nirmala UI" w:cs="Nirmala UI"/>
        </w:rPr>
        <w:t>വ്യാജ</w:t>
      </w:r>
      <w:r>
        <w:rPr>
          <w:rFonts w:ascii="Times New Roman" w:hAnsi="Times New Roman" w:eastAsia="Times New Roman" w:cs="Times New Roman"/>
        </w:rPr>
        <w:t xml:space="preserve"> </w:t>
      </w:r>
      <w:r>
        <w:rPr>
          <w:rFonts w:ascii="Nirmala UI" w:hAnsi="Nirmala UI" w:eastAsia="Nirmala UI" w:cs="Nirmala UI"/>
        </w:rPr>
        <w:t>ഉത്തരരാജാവിന്റെ</w:t>
      </w:r>
      <w:r>
        <w:rPr>
          <w:rFonts w:ascii="Times New Roman" w:hAnsi="Times New Roman" w:eastAsia="Times New Roman" w:cs="Times New Roman"/>
        </w:rPr>
        <w:t xml:space="preserve"> </w:t>
      </w:r>
      <w:r>
        <w:rPr>
          <w:rFonts w:ascii="Nirmala UI" w:hAnsi="Nirmala UI" w:eastAsia="Nirmala UI" w:cs="Nirmala UI"/>
        </w:rPr>
        <w:t>പ്രവാചക</w:t>
      </w:r>
      <w:r>
        <w:rPr>
          <w:rFonts w:ascii="Times New Roman" w:hAnsi="Times New Roman" w:eastAsia="Times New Roman" w:cs="Times New Roman"/>
        </w:rPr>
        <w:t xml:space="preserve"> </w:t>
      </w:r>
      <w:r>
        <w:rPr>
          <w:rFonts w:ascii="Nirmala UI" w:hAnsi="Nirmala UI" w:eastAsia="Nirmala UI" w:cs="Nirmala UI"/>
        </w:rPr>
        <w:t>രേഖയ്ക്കുള്ളിൽ</w:t>
      </w:r>
      <w:r>
        <w:rPr>
          <w:rFonts w:ascii="Times New Roman" w:hAnsi="Times New Roman" w:eastAsia="Times New Roman" w:cs="Times New Roman"/>
        </w:rPr>
        <w:t xml:space="preserve"> </w:t>
      </w:r>
      <w:r>
        <w:rPr>
          <w:rFonts w:ascii="Nirmala UI" w:hAnsi="Nirmala UI" w:eastAsia="Nirmala UI" w:cs="Nirmala UI"/>
        </w:rPr>
        <w:t>പ്രതിനിധീകരിക്കപ്പെട്ടിരിക്കുന്നു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Mstari huo ulianza mwaka 723 KK, wakati ufalme wa kaskazini wa Israeli ulipoingia utumwani mikononi mwa mfalme wa Ashuru, mfalme halisi wa kaskazini. Kisha mwaka 538, mfalme wa kaskazini wa kiroho alipewa mamlaka, naye akaikanyaga Yerusalemu wa kiroho kwa miaka mingine elfu moja mia mbili sitini, hadi alipopata jeraha la mauti mwaka 1798. Tangu 723 KK hadi 538, mamlaka zilizowashikilia Israeli katika utiisho zilikuwa daima mamlaka za kipagani.</w:t>
      </w:r>
    </w:p>
    <w:p>
      <w:pPr>
        <w:pStyle w:val="ArticleBody"/>
        <w:jc w:val="left"/>
      </w:pPr>
      <w:r>
        <w:rPr>
          <w:rFonts w:ascii="Times New Roman" w:hAnsi="Times New Roman" w:eastAsia="Times New Roman" w:cs="Times New Roman"/>
        </w:rPr>
        <w:t>Kristoꞌku mutaratik liniak, urte 27-an, Ebanjelio-bautismoan, iparraldeko egiazko erregearen gantzudura seinalatzen du; eta handik mila berrehun eta hirurogei egun profetiko igaro ondoren, gurutziltzatua izan zen. Orduan, haren ikasleei ahalmena eman zitzaien iparraldeko egiazko erregearen mezua aurkezteko, Esteban harrikatua izan zen arte, urte 34-an. Kristok bere ministerioko mila berrehun eta hirurogei egun guztietan ibili ez zen aldi bakarra, garaipen-sarreran Jerusalemen sartu zenean zaldiz joan zenekoa izan zen. Beraz, Jerusalemen gainean zapaldu zuen mila berrehun eta hirurogei egunez, gurutzearen ondoren haren ikasleek egin zuten bezala. Bi lerroek, iparraldeko errege faltsuak eta Kristok, iparraldeko egiazko erregeak, Jerusalem eta armada zapaldu zituzten mila berrehun eta hirurogei egunez.</w:t>
      </w:r>
    </w:p>
    <w:p>
      <w:pPr>
        <w:pStyle w:val="ArticleBody"/>
        <w:jc w:val="left"/>
      </w:pPr>
      <w:r>
        <w:rPr>
          <w:rFonts w:ascii="Times New Roman" w:hAnsi="Times New Roman" w:eastAsia="Times New Roman" w:cs="Times New Roman"/>
        </w:rPr>
        <w:t>Bupagani bwari ubwigane bw’uburyo bwo kuramya bwo mu murimo w’ubuturo bwera bwo ku isi bw’Abayahudi nyakuri, kandi ubupapa ni ubwigane bw’umurimo w’ubuturo bwera bwo mu ijuru bw’Abayahudi b’umwuka. Imyaka igihumbi na magana abiri na mirongo itandatu y’ubupagani yari ihwanye n’iminsi igihumbi na magana abiri na mirongo itandatu ya Kristo, kandi imyaka igihumbi na magana abiri na mirongo itandatu y’ubupapa yari ihwanye n’iminsi igihumbi na magana abiri na mirongo itandatu y’abigishwa.</w:t>
      </w:r>
    </w:p>
    <w:p>
      <w:pPr>
        <w:pStyle w:val="ArticleBody"/>
        <w:jc w:val="left"/>
      </w:pPr>
      <w:r>
        <w:rPr>
          <w:rFonts w:ascii="Times New Roman" w:hAnsi="Times New Roman" w:eastAsia="Times New Roman" w:cs="Times New Roman"/>
        </w:rPr>
        <w:t>Mzere wezvinyorwa zviviri izvi une chimiro chimwe chetecho chechiporofita cheNhoroondo yakavanzika yemitinhimira minomwe, iyo yakatanga kuzarurwa pachena muna Chikunguru, 2023. Kuzarurwa uku kwakaitwa muchikamu nokuzivikanwa kwekuodzwa mwoyo kwekutanga kwesangano reMillerite. Kuodzwa mwoyo kwavo kwekutanga kwakatanga nguva yakati, inonzi “nguva yokunonoka” mumufananidzo wemhandara gumi. “Nguva yokunonoka” yakaguma pamusangano wemisasa weExeter, New Hampshire, apo shoko reKuchema Kwousiku Hwapakati rakanga rasimbiswa zvizere. Musangano wemisasa weExeter wakava chiratidzo chechipiri, icho chakazounza nguva iyo shoko reKuchema Kwousiku Hwapakati rakaparidzwa, kusvikira chiratidzo chechitatu chokutongwa nokuodzwa mwoyo kwokupedzisira zvasvika.</w:t>
      </w:r>
    </w:p>
    <w:p>
      <w:pPr>
        <w:pStyle w:val="ArticleBody"/>
        <w:jc w:val="left"/>
      </w:pPr>
      <w:r>
        <w:rPr>
          <w:rFonts w:ascii="Times New Roman" w:hAnsi="Times New Roman" w:eastAsia="Times New Roman" w:cs="Times New Roman"/>
        </w:rPr>
        <w:t>Inzira eshatu z’ingenzi zari ugutenguha kwa mbere, ubutumwa bw’Induru yo mu Gicugu, n’ugutenguha kwa nyuma. Izo nzira eshatu z’ingenzi zihura n’ijambo ry’Igiheburayo “ukuri,” riserura urudome rwa mbere, urwa cumi na gatatu, n’urw’iherezo rw’inyuguti z’Igiheburayo. Kuba urwa mbere n’urw’iherezo vyompi ari ugutenguha, bigereranya ikimenyetso ca Alfa na Omega.</w:t>
      </w:r>
    </w:p>
    <w:p>
      <w:pPr>
        <w:pStyle w:val="ArticleBody"/>
        <w:jc w:val="left"/>
      </w:pPr>
      <w:r>
        <w:rPr>
          <w:rFonts w:ascii="Times New Roman" w:hAnsi="Times New Roman" w:eastAsia="Times New Roman" w:cs="Times New Roman"/>
        </w:rPr>
        <w:t>Mu byafaayo bya baMillerite temuli kifaananyi kya butereevu eky’ennaku lukumi mu bibiri mu nkaaga, naye ebyafaayo bya baMillerite bye byafaayo by’olutambula olusooka, era n’olwekyo bifuuka ekifaananyi ky’olutambula olusembayo. Ebyafaayo by’okuggwaamu essuubi okusooka mu lutambula olusembayo byatandika nga July 18, 2020, era biragibwa mu Okubikkulirwa essuula eky’ekkumi n’emu. Mu Okubikkulirwa essuula eky’ekkumi n’emu, abajulirwa ababiri battibwa, ekyategeeza okuggwaamu essuubi okusooka mu lutambula olusembayo, okwalinga kwalaganyizibwa mu kifaananyi ekyaweebwa olutambula olusooka.</w:t>
      </w:r>
    </w:p>
    <w:p>
      <w:pPr>
        <w:pStyle w:val="ArticleBody"/>
        <w:jc w:val="left"/>
      </w:pPr>
      <w:r>
        <w:rPr>
          <w:rFonts w:ascii="Times New Roman" w:hAnsi="Times New Roman" w:eastAsia="Times New Roman" w:cs="Times New Roman"/>
        </w:rPr>
        <w:t>Mu Kusakulula ikumi na kumwe, ukucepwa amano kwaleetile inshita ya miku ikana amakana ne myanda mutanda na makumi mutanda iyo imibili yabo iyafwile yali mu musebo; ifyo efyo fyalengele ukuba akashita ka kulindila aka munganino. Pa kubuka kwabo, balekwatibwa muulu ngo muteyani wa cimanyikwilo muli iyo ine nshita umo no bupingushi bwa mulao wa Pa Mulungu. Imbiri ya bakalangizi babili ilasakamana n’inshita ya cimanyikwilo ya miku ikana amakana ne myanda mutanda na makumi mutanda.</w:t>
      </w:r>
    </w:p>
    <w:p>
      <w:pPr>
        <w:pStyle w:val="ArticleBody"/>
        <w:jc w:val="left"/>
      </w:pPr>
      <w:r>
        <w:rPr>
          <w:rFonts w:ascii="Times New Roman" w:hAnsi="Times New Roman" w:eastAsia="Times New Roman" w:cs="Times New Roman"/>
        </w:rPr>
        <w:t>Mambo ya kina ya mwendo wa malaika wa tatu katika historia iliyofichwa ya ngurumo saba hutoa ufafanuzi wa pekee zaidi kuliko mistari mingine sambamba; hata hivyo, mstari wa malaika wa tatu, mstari wa mfalme wa kaskazini wa kweli, na mstari wa mfalme wa kaskazini wa bandia, yote yana sifa zilezile za kinabii za hatua ya mwanzo, ikifuatiwa na kipindi cha wakati kinachofika kwenye hatua ya katikati, nacho kikifuatiwa na kipindi cha wakati kinachofikia hukumu katika hatua ya mwisho.</w:t>
      </w:r>
    </w:p>
    <w:p>
      <w:pPr>
        <w:pStyle w:val="ArticleBody"/>
        <w:jc w:val="left"/>
      </w:pPr>
      <w:r>
        <w:rPr>
          <w:rFonts w:ascii="Times New Roman" w:hAnsi="Times New Roman" w:eastAsia="Times New Roman" w:cs="Times New Roman"/>
        </w:rPr>
        <w:t>Elfu moja na mia mbili na sitini ni kipengele cha msingi cha historia iliyofichika ya ngurumo saba. Elfu moja na mia mbili na sitini zimefananishwa kwa ishara kama “jangwa” katika Ufunuo sura ya kumi na mbili.</w:t>
      </w:r>
    </w:p>
    <w:p>
      <w:pPr>
        <w:pStyle w:val="ArticleScripture"/>
        <w:jc w:val="left"/>
      </w:pPr>
      <w:r>
        <w:rPr>
          <w:rFonts w:ascii="Times New Roman" w:hAnsi="Times New Roman" w:eastAsia="Times New Roman" w:cs="Times New Roman"/>
        </w:rPr>
        <w:t>Na mwikazi akahungira mu butayu, ahantu yateguriwe n’Imana, kugira ngo bamurindirireyo iminsi igihumbi na magana abiri na mirongo itandatu. Ibyahishuwe 12:6.</w:t>
      </w:r>
    </w:p>
    <w:p>
      <w:pPr>
        <w:pStyle w:val="ArticleBody"/>
        <w:jc w:val="left"/>
      </w:pPr>
      <w:r>
        <w:rPr>
          <w:rFonts w:ascii="Times New Roman" w:hAnsi="Times New Roman" w:eastAsia="Times New Roman" w:cs="Times New Roman"/>
        </w:rPr>
        <w:t>دەیر بۆ بیابان هەڵهات بۆ ئەوەی لە ژێر پێخستنەوەی هێزی پاپاویدا بڕووتەوە بۆ ماوەی هەزار و دوو سەد و شەست ساڵ. ئایەتی چواردەهەم شایەتحاڵێکی دیکە پێشکەش دەکات.</w:t>
      </w:r>
    </w:p>
    <w:p>
      <w:pPr>
        <w:pStyle w:val="ArticleScripture"/>
        <w:jc w:val="left"/>
      </w:pPr>
      <w:r>
        <w:rPr>
          <w:rFonts w:ascii="Times New Roman" w:hAnsi="Times New Roman" w:eastAsia="Times New Roman" w:cs="Times New Roman"/>
        </w:rPr>
        <w:t>Na mwanamke akapewa mabawa mawili ya tai mkubwa, ili apate kuruka kwenda nyikani, mahali pake, ambako hulishwa kwa wakati mmoja, na nyakati, na nusu ya wakati, mbali na uso wa yule nyoka. Ufunuo 12:14.</w:t>
      </w:r>
    </w:p>
    <w:p>
      <w:pPr>
        <w:pStyle w:val="ArticleBody"/>
        <w:jc w:val="left"/>
      </w:pPr>
      <w:r>
        <w:rPr>
          <w:rFonts w:ascii="Times New Roman" w:hAnsi="Times New Roman" w:eastAsia="Times New Roman" w:cs="Times New Roman"/>
        </w:rPr>
        <w:t>Eklezia yakimbia kutoka katika mateso ya joka na upapa kwa muda wa miaka elfu moja mia mbili sitini; kwa hiyo “jangwa” ni ishara ya siku elfu moja mia mbili sitini. Hesabu hiyo hutajwa waziwazi mara saba katika vitabu vya Danieli na Ufunuo, lakini katika Maandiko imewakilishwa pia kwa njia nyingine kadha wa kadha. Katika kila hali, huwakilisha “nyakati saba” za Mambo ya Walawi ishirini na sita.</w:t>
      </w:r>
    </w:p>
    <w:p>
      <w:pPr>
        <w:pStyle w:val="ArticleBody"/>
        <w:jc w:val="left"/>
      </w:pPr>
      <w:r>
        <w:rPr>
          <w:rFonts w:ascii="Times New Roman" w:hAnsi="Times New Roman" w:eastAsia="Times New Roman" w:cs="Times New Roman"/>
        </w:rPr>
        <w:t>Ká ang paganismo a nangyurak iti santuario ken iti buyot manipud iti 723 a.C. agingga iti tawen a 538, wenno ti kinapapa a nangyurak iti naespirituan a Jerusalem ken kadagiti agdaydayaw sadiay, daytoy ket maysa a pangiladawan iti pannakaisina-sina dagiti tattao ti Dios, a naipan iti panagsalungasing dagiti tattao ti Dios iti tulag dagiti “sabat ti daga” kas naipakita idiay Levitico kapitulo bente-singko ken bente-sais. Iti kapitulo bente-sais, maawagan dayta a riri ti tulag ti Dios.</w:t>
      </w:r>
    </w:p>
    <w:p>
      <w:pPr>
        <w:pStyle w:val="ArticleScripture"/>
        <w:jc w:val="left"/>
      </w:pPr>
      <w:r>
        <w:rPr>
          <w:rFonts w:ascii="Times New Roman" w:hAnsi="Times New Roman" w:eastAsia="Times New Roman" w:cs="Times New Roman"/>
        </w:rPr>
        <w:t>Na niwaletea upanga juu yenu, nao utalipiza kisasi kwa ajili ya ugomvi wa agano langu; nanyi mtakapokusanyika ndani ya miji yenu, nitatuma tauni kati yenu; nanyi mtatiwa katika mkono wa adui. Mambo ya Walawi 26:25.</w:t>
      </w:r>
    </w:p>
    <w:p>
      <w:pPr>
        <w:pStyle w:val="ArticleBody"/>
        <w:jc w:val="left"/>
      </w:pPr>
      <w:r>
        <w:rPr>
          <w:rFonts w:ascii="Times New Roman" w:hAnsi="Times New Roman" w:eastAsia="Times New Roman" w:cs="Times New Roman"/>
        </w:rPr>
        <w:t>Mulungu aku nyiũmba na nginya ya ihunjia akorwo andũ a Mulungu na ũtumwa na kũharagwo kwao, o ũrĩa kĩreretio ta “ngũgĩ ya kĩrĩkanĩro gĩakwa.” Hatari ya kũmenya ũhũthio ũcio, ũrĩa Danieli etaga “gĩcurse” na “kirore” kĩa Musa, na o nĩguo witagwo “ngũgĩ ya kĩrĩkanĩro gĩakwa,” ithiaga mũndũ maitho nĩguo ndamenye ũndũ wa thĩinĩ mũno wa wĩra wa Kristo o ũrĩa wĩreretwo na Danieli gatũrũme ka kenda. Gũthũkuma hamwe kwa andũ a Mulungu arĩa marĩ na ũbumumu wa Laodikia thĩinĩ wa maandĩko ma Ellen White nĩ atĩ matirĩ hinya wa “gũcaria kuuma kĩrĩa kĩrĩ mũthaka-inĩ, nginya kũrĩ mũciaro.” No nginya wĩyĩrĩre atĩ ũmenyete miaka ĩrĩa magana ikũmi na mĩtandatũ ya Mĩaka ya Nduma, no angĩkorwo ndũmenyete “mũthaka” wa gũkandamithio kuo, nĩ ũbumumu.</w:t>
      </w:r>
    </w:p>
    <w:p>
      <w:pPr>
        <w:pStyle w:val="ArticleScripture"/>
        <w:jc w:val="left"/>
      </w:pPr>
      <w:r>
        <w:rPr>
          <w:rFonts w:ascii="Times New Roman" w:hAnsi="Times New Roman" w:eastAsia="Times New Roman" w:cs="Times New Roman"/>
        </w:rPr>
        <w:t>Na atathibitisha agano na wengi kwa juma moja; na katikati ya juma hilo atasimamisha dhabihu na sadaka; na kwa kuenea kwa machukizo atalifanya kuwa ukiwa, hata mpaka ukamilifu; na lile lililoamriwa litamwagwa juu ya yeye aliye ukiwa. Danieli 9:27.</w:t>
      </w:r>
    </w:p>
    <w:p>
      <w:pPr>
        <w:pStyle w:val="ArticleBody"/>
        <w:jc w:val="left"/>
      </w:pPr>
      <w:r>
        <w:rPr>
          <w:rFonts w:ascii="Times New Roman" w:hAnsi="Times New Roman" w:eastAsia="Times New Roman" w:cs="Times New Roman"/>
        </w:rPr>
        <w:t>Kristo akahakikisha agano hilo anahusishwa moja kwa moja na “mashindano ya agano lake.” Muda wa “laana” ulikuwa miaka elfu mbili mia tano na ishirini, na muda wa Kristo kulihakikisha hilo agano lilo hilo ulikuwa siku elfu mbili mia tano na ishirini. Kwa kupatana na neno la Kiebrania “kweli,” ambalo hutoa muundo wa historia iliyofichika ya ngurumo saba, juma la kinabii ambalo Kristo alipaswa kulihakikisha agano lake lilikuwa na alama tatu za njiani zinazowakilishwa na herufi ya kwanza, ya kumi na tatu, na ya mwisho ya alfabeti ya Kiebrania.</w:t>
      </w:r>
    </w:p>
    <w:p>
      <w:pPr>
        <w:pStyle w:val="ArticleBody"/>
        <w:jc w:val="left"/>
      </w:pPr>
      <w:r>
        <w:rPr>
          <w:rFonts w:ascii="Times New Roman" w:hAnsi="Times New Roman" w:eastAsia="Times New Roman" w:cs="Times New Roman"/>
        </w:rPr>
        <w:t>Ehigeretero ky’omu sabiti kyari Okubatizibwa Kwe, ekya kabiri kyari Omusaalaba, kandi eky’aha muheru kyari okufa kwa Sitefano. Okwanga kubona “ebiro musanju” eby’omu Abaleevi makumi abiri na mukaaga, nk’oku bamalayika b’omu iguru baayebembiire William Miller kubona “ebiro musanju,” nikihwaho obushoboorozi bw’okureeba mu buryo obw’amazima obunabbi obwo nyine Kristo yaasesiiremu amaraso Ge kandi yaahamisiza endagaano egyo abantu Be ab’omu ira aba nyakuri baali bangiire. Buri omwe orikukomera kurokoka amaherezo aryagira okumanya okw’ekicweka kandi okutahikire kwa “amazima.” Kwonka tihariho n’omwe orikurokoka kandi ayanga n’obugyenderezi kubona “amazima.” Hariho oruguuto rumwe rwonka orugyenda ahari Isheboona, kandi orwo ni kuhisya ahari Yesu, kandi Yesu niwe “amazima.”</w:t>
      </w:r>
    </w:p>
    <w:p>
      <w:pPr>
        <w:pStyle w:val="ArticleBody"/>
        <w:jc w:val="left"/>
      </w:pPr>
      <w:r>
        <w:rPr>
          <w:rFonts w:ascii="Times New Roman" w:hAnsi="Times New Roman" w:eastAsia="Times New Roman" w:cs="Times New Roman"/>
        </w:rPr>
        <w:t>Eci ni ukengere burungi cane kuzirikana, kuko kivuga ku isezerano ryo muri Abalewi makumyabiri na gatanu n’icenda na makumyabiri na gatandatu. “Umuvumo” w’ivyo “bihe indwi” wazanywe kuri Isirayeli ya kera nyakuri kubera ko batashatse gushira mu ngiro amabwirizwa yo kureka igihugu kiruhuka no kurangura amabwirizwa ya Yubile. Cari icaha co kudakora ico bategetswe. Uwo muvumo wabazanyweho kubera ko basize kudakora igikorwa bari bategetswe gukora, aho kuterwa n’uko bari barishe itegeko mu buryo butomoye, nk’iry’uko “ntukice” canke “ntukibe.” Baciye gusa birengagiza amabwirizwa ajanye no kureka igihugu kiruhuka. Aba-Adventista batemera gusa “ibihe indwi” (ivyo abamarayika bayoboye William Miller kuvumbura), kubera impamvu iyo ari yo yose iteguwe n’umutima utaye kwezwa, gusa ntibigeze bafata umwanya wo gutohoza ukuri vy’ukuri, kandi bariko bararangura ubwoko bumwe nyene bw’ukugarariza mu gusiba gukora, mu kwirengagiza ayo makuru nyene y’isezerano Isirayeli ya kera nyakuri yirengagije. Intango yerekana iherezo.</w:t>
      </w:r>
    </w:p>
    <w:p>
      <w:pPr>
        <w:pStyle w:val="ArticleBody"/>
        <w:jc w:val="left"/>
      </w:pPr>
      <w:r>
        <w:rPr>
          <w:rFonts w:ascii="Times New Roman" w:hAnsi="Times New Roman" w:eastAsia="Times New Roman" w:cs="Times New Roman"/>
        </w:rPr>
        <w:t>Kilangala mia na sitini katika Ufunuo kumi na mbili, ambako panatambulishwa kuwa “jangwa,” ni ishara ya “nyakati saba.” Zote mbili, yaani, zile siku elfu moja mia mbili na sitini za huduma ya Kristo, na zile siku elfu moja mia mbili na sitini za huduma ya wanafunzi, zinawakilisha juma zima ambalo agano lilikuwa likithibitishwa. Vivyo hivyo, zile miaka elfu moja mia mbili na sitini ambazo upagani uliwakanyaga watu wa Mungu, na zile miaka elfu moja mia mbili na sitini ambazo upapa uliwakanyaga watu wa Mungu, zinawakilisha “nyakati saba” zote za laana ya Musa.</w:t>
      </w:r>
    </w:p>
    <w:p>
      <w:pPr>
        <w:pStyle w:val="ArticleBody"/>
        <w:jc w:val="left"/>
      </w:pPr>
      <w:r>
        <w:rPr>
          <w:rFonts w:ascii="Times New Roman" w:hAnsi="Times New Roman" w:eastAsia="Times New Roman" w:cs="Times New Roman"/>
        </w:rPr>
        <w:t>Mu Ibyahishuwe igice cya cumi na kimwe, nyuma y’iminsi igihumbi na magana abiri na mirongo itandatu, ayo magufa yapfuye asubizwamo ubugingo kugira ngo yinjire mu isezerano ari ba bihumbi ijana na mirongo ine na bine. Ariko kugira ngo bashobore gusohoza ubwo busabane bw’isezerano, basabwa kuzuza amabwiriza y’isezerano, nk’uko Daniyeli yabigenje mu gice cya cyenda. Amabwiriza y’isezerano rya “bihe birindwi” arimo amabwiriza yihariye agenewe abisanga mu gihugu cy’umwanzi. Iyo abakangukira ukuri kw’uko batatanyijwe bifuza kugarukira Uwiteka, Abalewi 26 itanga amabwiriza y’uburyo bagomba kugaruka.</w:t>
      </w:r>
    </w:p>
    <w:p>
      <w:pPr>
        <w:pStyle w:val="ArticleScripture"/>
        <w:jc w:val="left"/>
      </w:pPr>
      <w:r>
        <w:rPr>
          <w:rFonts w:ascii="Times New Roman" w:hAnsi="Times New Roman" w:eastAsia="Times New Roman" w:cs="Times New Roman"/>
        </w:rPr>
        <w:t>Na ka kato me tamus kuishi toku ena vanua ni nodra meca era na malumalumu tiko ena vuku ni nodra caka cala; io, ena vuku talega ni nodra caka cala na nodra qase era na malumalumu vata kei ira. Kevaka era na vakatusa nodra caka cala, kei na caka cala ni nodra qase, vata kei na nodra talaidredre era talaidredre kina vei au, kei na nodra sa lako talega vakatani vei au; ka ni’u sa lako talega vakatani vei ira, ka’u sa kauti ira ki na vanua ni nodra meca; kevaka gona sa vakamalumalumutaki na yalodra sa sega ni cili, ka ra sa qai ciqoma na itotogi ni nodra caka cala: Au na qai nanuma na noqu veiyalayalati kei Jekope, ka na noqu veiyalayalati talega kei Aisake, ka na noqu veiyalayalati talega kei Eparaama au na nanuma; ka’u na nanuma na vanua. Vunau ni Soro 26:39–42.</w:t>
      </w:r>
    </w:p>
    <w:p>
      <w:pPr>
        <w:pStyle w:val="ArticleBody"/>
        <w:jc w:val="left"/>
      </w:pPr>
      <w:r>
        <w:rPr>
          <w:rFonts w:ascii="Times New Roman" w:hAnsi="Times New Roman" w:eastAsia="Times New Roman" w:cs="Times New Roman"/>
        </w:rPr>
        <w:t>“pine away” ko âmâi-âhna hi Pathian Thu-ah chuan thiang lo taka ral bo, ruak/chhe tawh leh tawp tura ei bo tihna a ni. Pine away tih chu ruhro ruak, thi tawh ang deuh a lo ni thei tura lo chhe zêl tihna a ni. Tin, chu thu hrilhfiahna chuan thihna a entîr a; a chhan chu an dinhmun an hre chhuak tawhte chu “in hmêlmate ramah” awm angin a sawi vâng a ni.</w:t>
      </w:r>
    </w:p>
    <w:p>
      <w:pPr>
        <w:pStyle w:val="ArticleScripture"/>
        <w:jc w:val="left"/>
      </w:pPr>
      <w:r>
        <w:rPr>
          <w:rFonts w:ascii="Times New Roman" w:hAnsi="Times New Roman" w:eastAsia="Times New Roman" w:cs="Times New Roman"/>
        </w:rPr>
        <w:t>ښایي وروستی دښمن چې له منځه یووړل شي، مرګ دی. ۱ کورنتیانو ۱۵:۲۶.</w:t>
      </w:r>
    </w:p>
    <w:p>
      <w:pPr>
        <w:pStyle w:val="ArticleBody"/>
        <w:jc w:val="left"/>
      </w:pPr>
      <w:r>
        <w:rPr>
          <w:rFonts w:ascii="Times New Roman" w:hAnsi="Times New Roman" w:eastAsia="Times New Roman" w:cs="Times New Roman"/>
        </w:rPr>
        <w:t>Ni Julai 18, 2020, uhalifu wa kwanza katika mwendo wa malaika wa tatu ulitukia. Umefanyiwa mfano na mivunjiko moyo mingine yote ya kwanza katika mistari mitakatifu ya kinabii ya matengenezo. Ezekieli sura ya thelathini na saba huwataja watu wa Mungu katika siku za mwisho kuwa wamevunjwa, wameharibika, na wameteketea mbali hata wakawa tu bonde la mifupa mikavu iliyokufa. Wamo katika nchi ya adui, nayo ni nchi ya mauti. Katika Ufunuo kumi na moja, mashahidi wawili waliuawa na kuachwa njiani. Manabii wote wanakubaliana wao kwa wao. Kwa hiyo Musa anasema na wale waliokufa njiani ipitayo katika bonde la Ezekieli. Katika hali yao ya kuvunjika moyo wanapewa maagizo kwa njia ya Yeremia.</w:t>
      </w:r>
    </w:p>
    <w:p>
      <w:pPr>
        <w:pStyle w:val="ArticleScripture"/>
        <w:jc w:val="left"/>
      </w:pPr>
      <w:r>
        <w:rPr>
          <w:rFonts w:ascii="Times New Roman" w:hAnsi="Times New Roman" w:eastAsia="Times New Roman" w:cs="Times New Roman"/>
        </w:rPr>
        <w:t>Nĩ ũndũ ũcio, MWATHANI ekuuga atĩrĩ, Ũngacooka, nĩngagũcookia rĩngĩ, nawe ũkaima mbere yakwa; na ũngĩruta kĩrĩa kĩa bata kuuma kũrĩ kĩrĩa kĩrĩ kĩa thũ, ũgatuĩka ta kanua gakwa: maroocokere kũrĩ we; no wee ndũgacookere kũrĩ o. Jeremiah 15:19.</w:t>
      </w:r>
    </w:p>
    <w:p>
      <w:pPr>
        <w:pStyle w:val="ArticleBody"/>
        <w:jc w:val="left"/>
      </w:pPr>
      <w:r>
        <w:rPr>
          <w:rFonts w:ascii="Times New Roman" w:hAnsi="Times New Roman" w:eastAsia="Times New Roman" w:cs="Times New Roman"/>
        </w:rPr>
        <w:t>Yeremia xwĩra kɔ wɛ, xaŋ kɛ o jɔn ba Mawu wɛ, a fɔ nɔ gbo, eye le eŋuti la e fɔ ma si xɔasi la le nu vɔ la gbɔ. Nu siwo le kpukpui sia me fia be nu vɔ lae nye ame siwo gbɔ mewɔ be wòagbugbɔ yi o. Esi wo le eŋlɔ ge le kpukpui la me be ele eƒe nuxɔtsɔnɔnɔ si me la, eɖe gbe be eya ɖeka ko wònɔ.</w:t>
      </w:r>
    </w:p>
    <w:p>
      <w:pPr>
        <w:pStyle w:val="ArticleScripture"/>
        <w:jc w:val="left"/>
      </w:pPr>
      <w:r>
        <w:rPr>
          <w:rFonts w:ascii="Times New Roman" w:hAnsi="Times New Roman" w:eastAsia="Times New Roman" w:cs="Times New Roman"/>
        </w:rPr>
        <w:t>Ez ne rûniştim di civîna qerfokan de, ne jî şad bûm; ez bi tenê rûniştim ji ber destê te: çimkî te ez tijî qezeb kirim. Yeremya 15:17.</w:t>
      </w:r>
    </w:p>
    <w:p>
      <w:pPr>
        <w:pStyle w:val="ArticleBody"/>
        <w:jc w:val="left"/>
      </w:pPr>
      <w:r>
        <w:rPr>
          <w:rFonts w:ascii="Times New Roman" w:hAnsi="Times New Roman" w:eastAsia="Times New Roman" w:cs="Times New Roman"/>
        </w:rPr>
        <w:t>Yeremia hakuketi katika “kusanyiko la wenye dhihaka,” kwa maana aliketi peke yake. Hakuwa wa kurudi kwa hao waovu, ambao ndio kusanyiko la wenye dhihaka. Mwaka 1863, Uadventista ulianza kurudi kwake “kusanyiko la wenye dhihaka” uliporudia mbinu ya kibiblia ya binti za Babeli ili kukataa “nyakati saba” za Musa. Lakini Yeremia ananena kwa namna iliyo mahsusi zaidi juu ya siku za mwisho kuliko historia ya Wamilleri. Wakati wale waliomo katika bonde la mifupa mikavu wanapoamka na kutambua kwamba wako katika nchi ya adui, hawapaswi kamwe kurudi kwa wale waliofurahia kifo chao barabarani. Kundi hilo linaweza kumrudia Yeremia, lakini yeye hawezi kuwarudia wao.</w:t>
      </w:r>
    </w:p>
    <w:p>
      <w:pPr>
        <w:pStyle w:val="ArticleBody"/>
        <w:jc w:val="left"/>
      </w:pPr>
      <w:r>
        <w:rPr>
          <w:rFonts w:ascii="Times New Roman" w:hAnsi="Times New Roman" w:eastAsia="Times New Roman" w:cs="Times New Roman"/>
        </w:rPr>
        <w:t>Tetokas ekorwe, ñelakwet kora inam naa kiyookto un koitoi kosobchi agobo ne kiyeey Moses, che kiboisiet ne kisobchi kibagenge ak “sisitab emet.” Kochek che kimetab barak ne bo Kiirotab Kasigisiet mokwong’wet, kimet en arawet somok ak nebisiet, ko en agobo ne bo kibonwekwet, “boisionik.”</w:t>
      </w:r>
    </w:p>
    <w:p>
      <w:pPr>
        <w:pStyle w:val="ArticleBody"/>
        <w:jc w:val="left"/>
      </w:pPr>
      <w:r>
        <w:rPr>
          <w:rFonts w:ascii="Times New Roman" w:hAnsi="Times New Roman" w:eastAsia="Times New Roman" w:cs="Times New Roman"/>
        </w:rPr>
        <w:t>Kyo kyali kye kityo nti okuzuukuka okw’olubereberye okw’abafu kutuukirizibwa olw’obubaka obuleetera amagumba okugattibwa awamu, naye nga tebanaba balamu. Kyetaagisa obubaka obw’empewo ennya, bwe bubaka obw’okuteekebwako akabonero, okubafuula eggye ery’amaanyi. Obubaka obusooka obubagatta awamu buva mu “ddoboozi.”</w:t>
      </w:r>
    </w:p>
    <w:p>
      <w:pPr>
        <w:pStyle w:val="ArticleScripture"/>
        <w:jc w:val="left"/>
      </w:pPr>
      <w:r>
        <w:rPr>
          <w:rFonts w:ascii="Times New Roman" w:hAnsi="Times New Roman" w:eastAsia="Times New Roman" w:cs="Times New Roman"/>
        </w:rPr>
        <w:t>Mutimbitse, mutimbitse abantu banje, ni ko Imana yanyu ivuga. Muvugane neza na Yerusalemu, muyibwire mu ijwi riranguruye yuko urugamba rwayo rurangiye, yuko gukiranirwa kwayo kubabariwe; kuko yakiriye mu kuboko kw’Uwiteka incuro ebyiri ku bw’ibyaha byayo byose. Ijwi ry’ūrangurura mu butayu riti: Nimutegure inzira y’Uwiteka, mugorore mu kidaturwa umuhanda mukuru w’Imana yacu. Buri kabande kazazamurwa, kandi buri musozi n’agasozi bizamanurwa; ibigoramye bizagororwa, kandi aharambuye habi hazatunganywa. Yesaya 40:1–4.</w:t>
      </w:r>
    </w:p>
    <w:p>
      <w:pPr>
        <w:pStyle w:val="ArticleBody"/>
        <w:jc w:val="left"/>
      </w:pPr>
      <w:r>
        <w:rPr>
          <w:rFonts w:ascii="Times New Roman" w:hAnsi="Times New Roman" w:eastAsia="Times New Roman" w:cs="Times New Roman"/>
        </w:rPr>
        <w:t>Iraka iza mu butayu, ari bwo kimenyetso c’ukw scattered kwa “bihe ndwi.” Iyo raka iri mu butayu, kuko na Ezekiyeli yajanywe mu kiyaya c’amagufa yapfuye. Yashinga intahe avuye muri ico kiyaya nyene, atari ari kure.</w:t>
      </w:r>
    </w:p>
    <w:p>
      <w:pPr>
        <w:pStyle w:val="ArticleScripture"/>
        <w:jc w:val="left"/>
      </w:pPr>
      <w:r>
        <w:rPr>
          <w:rFonts w:ascii="Times New Roman" w:hAnsi="Times New Roman" w:eastAsia="Times New Roman" w:cs="Times New Roman"/>
        </w:rPr>
        <w:t>Ukuboko kw’Umwami kwari kuri jewe, aransohokana mu Mpwemu w’Umwami, anshira hagati mu mwonga wari wuzuye amagufa. Ezekiyeli 37:1.</w:t>
      </w:r>
    </w:p>
    <w:p>
      <w:pPr>
        <w:pStyle w:val="ArticleBody"/>
        <w:jc w:val="left"/>
      </w:pPr>
      <w:r>
        <w:rPr>
          <w:rFonts w:ascii="Times New Roman" w:hAnsi="Times New Roman" w:eastAsia="Times New Roman" w:cs="Times New Roman"/>
        </w:rPr>
        <w:t>Inyanja ni ubutayu bw’iminsi itatu n’igice. Isezerano ry’ijwi ni uko ubugome bwa Yerusalemu bubabariwe kandi ko intambara ye irangiye. Iryo sezerano rihagarariye gushyirwaho ikimenyetso kw’abihumbi ijana na mirongo ine na bine kuzasohozwa mu minsi y’imperuka. Ariko kubabarirwa k’ubugome bwe guhuzwa no guhabwa “incuro ebyiri” ku byaha bye byose. Umuti watanzwe na Mose usaba kwatura atari ubugome bwabo gusa, ahubwo n’ubugome bwa ba sekuruza babo. Nibaramuka basohoje iryo tegeko, ubugome bwabo buzababarirwa.</w:t>
      </w:r>
    </w:p>
    <w:p>
      <w:pPr>
        <w:pStyle w:val="ArticleBody"/>
        <w:jc w:val="left"/>
      </w:pPr>
      <w:r>
        <w:rPr>
          <w:rFonts w:ascii="Times New Roman" w:hAnsi="Times New Roman" w:eastAsia="Times New Roman" w:cs="Times New Roman"/>
        </w:rPr>
        <w:t>Tuendelea na kweli hizi katika makala inayofuata.</w:t>
      </w:r>
    </w:p>
    <w:p>
      <w:pPr>
        <w:pStyle w:val="ArticleScripture"/>
        <w:jc w:val="left"/>
      </w:pPr>
      <w:r>
        <w:rPr>
          <w:rFonts w:ascii="Times New Roman" w:hAnsi="Times New Roman" w:eastAsia="Times New Roman" w:cs="Times New Roman"/>
        </w:rPr>
        <w:t>E, Yisraeli yose yo he lembe lyove dyondze; va hambukile, leswaku va nga yingisi rito lyaku; hikwalaho ndzhukano wu halakatiwe ehenhla ka hina, ni xihlambanyo lexi tsariweke enawini wa Muxe nandza wa Xikwembu, hikuva hi dyohile eka yena. Kutani u tiyisile marito yakwe lawa a ma vuleke ehenhla ka hina, ni le henhla ka vaavanyisi va hina lava a va hi avanyisa, hi ku tisa vubihi lebyikulu ehenhla ka hina; hikuva ehansi ka matilo hinkwawo a ku si tshama ku endliwa leswi endliweke eYerusalema. Hilaha swi tsariweke hakona enawini wa Muxe, vubihi lebyi hinkwabyo byi fikile ehenhla ka hina; kambe a hi komelangiki emahlweni ka Yehovha Xikwembu xa hina hi xikhongelo, leswaku hi ta hundzuka evubihini bya hina, hi twisisa ntiyiso waku. Daniyele 9:11–13.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Ufunuo wa Yesu Kristo - Nambari Kumi na Sita</dc:title>
  <dc:subject>Ukufunulwa Kwezulu Ezikhombisa Isikhombisa: Ukuhlaziywa Kweziprofetho kweSambulo noMlando Ofihliwe</dc:subject>
  <dc:creator>Jeff Pippenger</dc:creator>
  <cp:keywords/>
  <dc:description>Generated by ArticleDigger from revelation\16_revelation.json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