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啓示</w:t>
      </w:r>
      <w:r>
        <w:rPr>
          <w:rFonts w:ascii="MS Gothic" w:hAnsi="MS Gothic" w:eastAsia="MS Gothic" w:cs="MS Gothic"/>
        </w:rPr>
        <w:t>イエス・キリスト</w:t>
      </w:r>
      <w:r>
        <w:rPr>
          <w:rFonts w:ascii="Arial" w:hAnsi="Arial" w:eastAsia="Arial" w:cs="Arial"/>
        </w:rPr>
        <w:t>―</w:t>
      </w:r>
      <w:r>
        <w:rPr>
          <w:rFonts w:ascii="Microsoft YaHei" w:hAnsi="Microsoft YaHei" w:eastAsia="Microsoft YaHei" w:cs="Microsoft YaHei"/>
        </w:rPr>
        <w:t>第十八番</w:t>
      </w:r>
    </w:p>
    <w:p>
      <w:pPr>
        <w:pStyle w:val="ArticleSubtitle"/>
        <w:jc w:val="left"/>
      </w:pPr>
      <w:r>
        <w:rPr>
          <w:rFonts w:ascii="Arial" w:hAnsi="Arial" w:eastAsia="Arial" w:cs="Arial"/>
        </w:rPr>
        <w:t>Dhibu za Mababu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Mu mwaka wa 1856, Uadventista wa Kimileriti ambao hapo awali ulikuwa wa Filadelfia ulitambuliwa na James na Ellen White kuwa wa Laodikia. Kisha James White akaanza kuutangaza kwa vuguvugu hilo ujumbe wa Laodikia kupitia *Review and Herald*. Katika chapisho lilo hilo, katika mwaka uo huo, nuru iliyoongezeka kuhusu “nyakati saba” za Mambo ya Walawi ishirini na sita nayo pia iliwasilishwa katika mfululizo wa makala nane na Hiram Edson, ambaye akina White walimheshimu sana hata wakamwita mwana wao wa kwanza jina lake. Mfululizo huo ulihitimishwa kwa ahadi kwamba ungekamilishwa wakati ujao, lakini haukujitokeza tena kamwe. Katika hatua ya mpito ya vuguvugu la malaika wa kwanza, kutoka Filadelfia kwenda Laodikia, vuguvugu hilo lilijikwaa juu ya “nyakati saba” za Mambo ya Walawi ishirini na sita, zikiiwakilisha unabii wa kwanza kabisa wa ‘wakati’ ambao malaika wa Mungu walikuwa wamemwongoza William Miller kuutambua na kuutangaza.</w:t>
      </w:r>
    </w:p>
    <w:p>
      <w:pPr>
        <w:pStyle w:val="ArticleBody"/>
        <w:jc w:val="left"/>
      </w:pPr>
      <w:r>
        <w:rPr>
          <w:rFonts w:ascii="Times New Roman" w:hAnsi="Times New Roman" w:eastAsia="Times New Roman" w:cs="Times New Roman"/>
        </w:rPr>
        <w:t>“دەورەی حەوتگانە” بنەما-گۆشەی سەرەکیی بناغەی پەرستگای میللەری بوو. هەر وێنەیەکی پێشبینانەییِ بناغەیەکی پیرۆز، وێنەیەکە بۆ مەسیح؛ چونکە هیچ بناغەیەکی دیکە ناتوانرێت دانرێت جگە لە مەسیح.</w:t>
      </w:r>
    </w:p>
    <w:p>
      <w:pPr>
        <w:pStyle w:val="ArticleScripture"/>
        <w:jc w:val="left"/>
      </w:pPr>
      <w:r>
        <w:rPr>
          <w:rFonts w:ascii="Times New Roman" w:hAnsi="Times New Roman" w:eastAsia="Times New Roman" w:cs="Times New Roman"/>
        </w:rPr>
        <w:t>Nakubaathu undu iñji nôyi butharwa kyosa, ndi niyo yathindiirwe, yookwo Yesu Kristo. 1 Bakorintho 3:11.</w:t>
      </w:r>
    </w:p>
    <w:p>
      <w:pPr>
        <w:pStyle w:val="ArticleBody"/>
        <w:jc w:val="left"/>
      </w:pPr>
      <w:r>
        <w:rPr>
          <w:rFonts w:ascii="Times New Roman" w:hAnsi="Times New Roman" w:eastAsia="Times New Roman" w:cs="Times New Roman"/>
        </w:rPr>
        <w:t>Kristo siyo tu msingi, bali pia ndiye jiwe la msingi ambalo wajenzi walilikataa na baadaye wakajikwaa juu yake. Yeye ndiye jiwe ambalo hatimaye linakuwa jiwe kuu la pembeni. Katika historia ya Wamilleri, “nyakati saba” ilikuwa ishara ya jiwe hilo la pembeni.</w:t>
      </w:r>
    </w:p>
    <w:p>
      <w:pPr>
        <w:pStyle w:val="ArticleBody"/>
        <w:jc w:val="left"/>
      </w:pPr>
      <w:r>
        <w:rPr>
          <w:rFonts w:ascii="Times New Roman" w:hAnsi="Times New Roman" w:eastAsia="Times New Roman" w:cs="Times New Roman"/>
        </w:rPr>
        <w:t>Kristo andiingi kiragaanzya kwa bangi kwa juma moja. Muundo wa unabii wa “nyakati saba” juu ya ufalme wa kaskazini wa Israeli (ambao Hiram Edson alikuwa ameutambua katika makala nane ambazo hazikukamilika) ulizalisha muundo uleule hasa wa juma la kinabii ambalo Kristo alithibitisha agano katika utimilifu wa Danieli sura ya tisa, na mstari wa ishirini na saba. Juma ambalo Kristo alikuwa akimkusanya Israeli ndilo muundo uleule hasa wa juma ambalo Kristo alimweneza Israeli. Kutawanywa kwa Israeli wa kale kulikuwa miaka elfu mbili mia tano na ishirini, na kukusanywa kwa Israeli wa kiroho kulikuwa siku elfu mbili mia tano na ishirini. Alimkusanya Israeli ili kuthibitisha agano, naye akamtawanya Israeli, kwa sababu ya ugomvi wa agano Lake. Kutambua “nyakati saba” kuwa jiwe la msingi la hekalu la Wamilleri kunapatana kikamilifu na kumtambua Kristo kuwa jiwe la msingi. Kulikataa jiwe hilo ni kumkataa Kristo.</w:t>
      </w:r>
    </w:p>
    <w:p>
      <w:pPr>
        <w:pStyle w:val="ArticleBody"/>
        <w:jc w:val="left"/>
      </w:pPr>
      <w:r>
        <w:rPr>
          <w:rFonts w:ascii="Times New Roman" w:hAnsi="Times New Roman" w:eastAsia="Times New Roman" w:cs="Times New Roman"/>
        </w:rPr>
        <w:t>Kun Kristo, mu mwaka wa 1856, kwa mara ya kwanza kabisa katika historia ya Ukristo, aliposimama akibisha mlangoni pa Laodikia, alikuwa akitafuta kuleta ongezeko la maarifa juu ya jiwe la kujikwaa ambalo wajenzi walikuwa karibu kulitupilia mbali. Miaka saba baadaye, au unaweza kusema, siku elfu mbili mia tano ishirini za kiishara baadaye, Uadventisti wa Laodikia ulifunga mlango. Kwa huzuni, Uadventisti ulikataa kuona ongezeko la maarifa. Jiwe unalojikwaa ni jiwe usiloliona, lakini bado lipo hapo.</w:t>
      </w:r>
    </w:p>
    <w:p>
      <w:pPr>
        <w:pStyle w:val="ArticleScripture"/>
        <w:jc w:val="left"/>
      </w:pPr>
      <w:r>
        <w:rPr>
          <w:rFonts w:ascii="Times New Roman" w:hAnsi="Times New Roman" w:eastAsia="Times New Roman" w:cs="Times New Roman"/>
        </w:rPr>
        <w:t>Abantu bange bayabhubha ngokuswela ulwazi; ngobe walulahla ulwazi, nami ngitakululahla, ukuze ungabi ngumpristi kimi; njengobe sewukhohliwe umtsetfo waNkulunkulu wakho, nami ngitawubakhohlwa bantfwana bakho. Hosea 4:6.</w:t>
      </w:r>
    </w:p>
    <w:p>
      <w:pPr>
        <w:pStyle w:val="ArticleBody"/>
        <w:jc w:val="left"/>
      </w:pPr>
      <w:r>
        <w:rPr>
          <w:rFonts w:ascii="Times New Roman" w:hAnsi="Times New Roman" w:eastAsia="Times New Roman" w:cs="Times New Roman"/>
        </w:rPr>
        <w:t>ang curse ti “seven times,” a kas kadagiti iti abagatan a pagarian ti Juda, nangrugi idi 677 BC ket nagpatingga idi Oktubre 22, 1844, a kaduana ti dua ribu ket tallo a gasut a tawtawen iti Daniel kapitulo walo, bersikulo sangapulo ket uppat. Ti “seven times” ket paset mismo ti padto a naibaga a kas “pundasion ken kangrunaan a tukod” ti kilusan ti Advento. Ti pundasion ken kangrunaan a tukod ti Adventismo ket natungpal iti isu met laeng a tiempo a natungpal dagiti sumagmamano pay a dadduma a padto. Ti “seven times,” ti dua ribu ket tallo a gasut nga aldaw, Malakias kapitulo tallo, Daniel kapitulo pito, bersikulo sangapulo ket tallo, ken ti pangngarig iti Mateo beintisingko maipapan kadagiti sangapulo a birhen, amin da natungpal idi Oktubre 22, 1844. Ti petsa nga Oktubre 22, 1844, ket isu ti pundasional a petsa ti kilusan ti Advento, ket naisilpu iti dayta a petsa, adda laeng maysa a bilin a naipakita.</w:t>
      </w:r>
    </w:p>
    <w:p>
      <w:pPr>
        <w:pStyle w:val="ArticleScripture"/>
        <w:jc w:val="left"/>
      </w:pPr>
      <w:r>
        <w:rPr>
          <w:rFonts w:ascii="Times New Roman" w:hAnsi="Times New Roman" w:eastAsia="Times New Roman" w:cs="Times New Roman"/>
        </w:rPr>
        <w:t>Û wê hingê ku min ew firîşteyê dît ku li ser deryayê û li ser erdê radiwestiya bû, destê xwe ber bi ezman ve rakir, Û bi wî yê ku heta hetayê dijî sond xwar, yê ku ezman û tiştên ku tê de ne, û erdê û tiştên ku tê de ne, û deryayê û tiştên ku tê de ne afirand, ku êdî dem nemîne. Vahiy 10:5, 6.</w:t>
      </w:r>
    </w:p>
    <w:p>
      <w:pPr>
        <w:pStyle w:val="ArticleBody"/>
        <w:jc w:val="left"/>
      </w:pPr>
      <w:r>
        <w:rPr>
          <w:rFonts w:ascii="Times New Roman" w:hAnsi="Times New Roman" w:eastAsia="Times New Roman" w:cs="Times New Roman"/>
        </w:rPr>
        <w:t>Wamama White amutambulisha malaika wa Ufunuo sura ya kumi, aliyesimama juu ya nchi na bahari, kuwa ni Yesu Kristo.</w:t>
      </w:r>
    </w:p>
    <w:p>
      <w:pPr>
        <w:pStyle w:val="ArticleScripture"/>
        <w:jc w:val="left"/>
      </w:pPr>
      <w:r>
        <w:rPr>
          <w:rFonts w:ascii="Times New Roman" w:hAnsi="Times New Roman" w:eastAsia="Times New Roman" w:cs="Times New Roman"/>
        </w:rPr>
        <w:t>“Yohana eyayigirijwe n’umumalayika ukomeye ntiyari undi muntu usanzwe utari Yesu Kristo ubwe. Gushyira ikirenge cye cy’iburyo ku nyanja, n’icy’ibumoso ku butaka bwumye, byerekana uruhare arimo asohoza mu bihe bisoza by’intambara ikomeye iri hagati ye na Satani. Uwo mwanya ugaragaza ububasha bwe buruta ubundi bwose n’ubutware bwe ku isi yose.” The Seventh-day Adventist Bible Commentary, volume 7, 971.</w:t>
      </w:r>
    </w:p>
    <w:p>
      <w:pPr>
        <w:pStyle w:val="ArticleBody"/>
        <w:jc w:val="left"/>
      </w:pPr>
      <w:r>
        <w:rPr>
          <w:rFonts w:ascii="Times New Roman" w:hAnsi="Times New Roman" w:eastAsia="Times New Roman" w:cs="Times New Roman"/>
        </w:rPr>
        <w:t>Kristo akatwara ekifo eky’okuyimirira ku nnyanja ne ku nsi okulaga obuyinza bwe obw’oku ntikko. Awo n’alyoka ayimusa omukono gwe n’alagira nti “ekiseera tekikyaliwo nate.” Kristo yali ayingira mu ndagaano n’Aba-Millerite era n’abawa ekiragiro kimu, nga bwe yakola ne Ibulayimu bwe yayingira mu ndagaano naye. Yalagira Ibulayimu okukomola abaana abalenzi. Bwe yayingira mu ndagaano n’abantu abalonde mu byafaayo bya Musa, yawa ebiragiro bingi, era ebiragiro ebyo mwalimu ekiragiro nti bakabona bokka be baali basobola okukwata ku ssanduuko. Yayimusa omukono gwe n’alayira nga 22 Okitobba, 1844, nti ebiseera eby’obunnabbi tebyandikyakwatibwako nate mu bunnabbi obw’omu Bayibuli. Yesu yali amaze okwogera ku nsonga y’“ebiseera n’ennaku zazo” bwe yalinnyisibwa mu ggulu mu kire ky’abamalayika, bw’atyo n’akola ekifaananyi eky’okulinnyisibwa kw’abajulirwa bombi ng’obubonero. Kye yalagira mu kiseera ekyo kyali kikwata ku “biseera n’ennaku zazo.”</w:t>
      </w:r>
    </w:p>
    <w:p>
      <w:pPr>
        <w:pStyle w:val="ArticleScripture"/>
        <w:jc w:val="left"/>
      </w:pPr>
      <w:r>
        <w:rPr>
          <w:rFonts w:ascii="Times New Roman" w:hAnsi="Times New Roman" w:eastAsia="Times New Roman" w:cs="Times New Roman"/>
        </w:rPr>
        <w:t>Basi, vakati walikutana pamoja, wakamuuliza, wakisema, Bwana, je, wakati huu utawarejeshea tena Israeli ufalme? Naye akawaambia, Si juu yenu kujua nyakati wala majira, ambayo Baba ameweka katika mamlaka yake mwenyewe. Lakini mtapokea nguvu, Roho Mtakatifu atakapowajilia juu yenu; nanyi mtakuwa mashahidi wangu katika Yerusalemu, na katika Uyahudi wote, na Samaria, na hata mwisho wa dunia. Matendo 1:6–8.</w:t>
      </w:r>
    </w:p>
    <w:p>
      <w:pPr>
        <w:pStyle w:val="ArticleBody"/>
        <w:jc w:val="left"/>
      </w:pPr>
      <w:r>
        <w:rPr>
          <w:rFonts w:ascii="Times New Roman" w:hAnsi="Times New Roman" w:eastAsia="Times New Roman" w:cs="Times New Roman"/>
        </w:rPr>
        <w:t>Yesu nti yavuze ko ata bihe n’ibihe byagenwe biriho, kuko igihe yavuganaga na Salomo yari yemeje ko hariho “ibihe n’ibihe byagenwe.”</w:t>
      </w:r>
    </w:p>
    <w:p>
      <w:pPr>
        <w:pStyle w:val="ArticleScripture"/>
        <w:jc w:val="left"/>
      </w:pPr>
      <w:r>
        <w:rPr>
          <w:rFonts w:ascii="Times New Roman" w:hAnsi="Times New Roman" w:eastAsia="Times New Roman" w:cs="Times New Roman"/>
        </w:rPr>
        <w:t>Ku bintu byonna waliwo ekiseera, era n’ekiseera eri buli kigendererwa wansi w’eggulu: Omubuulizi 3:1.</w:t>
      </w:r>
    </w:p>
    <w:p>
      <w:pPr>
        <w:pStyle w:val="ArticleBody"/>
        <w:jc w:val="left"/>
      </w:pPr>
      <w:r>
        <w:rPr>
          <w:rFonts w:ascii="Times New Roman" w:hAnsi="Times New Roman" w:eastAsia="Times New Roman" w:cs="Times New Roman"/>
        </w:rPr>
        <w:t>Kuli mu biwandiiko bya Bibiliya “ebiseera n’ebiro” ebiba obujulirwa eri Palmoni, “Omubali Ow’ekitalo,” naye okuva nga October 22, 1844, abantu ba Katonda balagiddwa obutaddamu nate kuyanjula bubaka bwa bunnabbi obuwaniriddwa ku biseera. Okubuulirira kwa Yesu eri abayigirizwa nga tannayambuka kugenda mu ggulu kulaga ebyafaayo ebiri kumpi ddala nga abantu be abatukuziddwa tebannayimusibwa ng’akabonero mu Okubikkulirwa essuula ey’ekkumi n’emu, era kukwatagana n’ekiragiro kye yabawa nga October 22, 1844. Ku lunaku olw’omusingi olw’Obwadiventi, Kristo yalagira nti tewakyali kubaawo nate bubaka bwa bunnabbi obwesigamiziddwa ku biseera, era mu kwambuka kwe, okwafaananya okwambuka kw’abajulirwa bombi mu Okubikkulirwa ekkumi n’emu, yaddamu ekiragiro ekyo.</w:t>
      </w:r>
    </w:p>
    <w:p>
      <w:pPr>
        <w:pStyle w:val="ArticleScripture"/>
        <w:jc w:val="left"/>
      </w:pPr>
      <w:r>
        <w:rPr>
          <w:rFonts w:ascii="Times New Roman" w:hAnsi="Times New Roman" w:eastAsia="Times New Roman" w:cs="Times New Roman"/>
        </w:rPr>
        <w:t>“E ndagaano ne bagyenzi baitu boona baceegendereze omuntu wena ayinza kutegeka obwire Mukama okujjuza ekigambo Kye ekikwata aha kuija Kwe, nari aha kisuubizo kindi kyona ekiyakozire ekirina obukuru obw’enjawulo. ‘Tikiri kyanyu kumanya ebiro nari ebiseera, Ishebo ebiyataire omu bushoboorozi Bwe.’ Abeegyesa b’ebishuba nibasobora kureebeka nk’abarikugira omwete mwingi aha mulimo gwa Ruhanga, kandi nibasobora kukoresa ebintu byabo kureeta enyegyesa zaabo omu maisho g’ensi n’ekanisa; kwonka obubagyitiriza ebishuba n’amazima, obutumwa bwabo buba buri obw’okubihabya, kandi nibwija kureetera emyoyo omu mihanda y’ebishuba. Bashemereire kuhakanisibwa no kurwanyisibwa, ti ahabw’okuba bari abantu babi, kureka ahabw’okuba bari abeegyesa b’ebishuba kandi nibagezaaho kuteeka aha bishuba akamanyiso k’amazima.” Testimonies to Ministers, 55.</w:t>
      </w:r>
    </w:p>
    <w:p>
      <w:pPr>
        <w:pStyle w:val="ArticleBody"/>
        <w:jc w:val="left"/>
      </w:pPr>
      <w:r>
        <w:rPr>
          <w:rFonts w:ascii="Times New Roman" w:hAnsi="Times New Roman" w:eastAsia="Times New Roman" w:cs="Times New Roman"/>
        </w:rPr>
        <w:t>Mweitu White alikuwa wazi kwamba hatutakuwa kamwe na ujumbe wa wakati unaotambulisha jambo lolote lenye umuhimu wa pekee, si kuja Kwake mara ya pili tu. Unabii wa wakati, ambao ulikuwa kiini cha vuguvugu la Wamilleri, uliishia Oktoba 22, 1844, na agizo pekee lililohusishwa na tarehe hiyo ya msingi lilikuwa kwamba wakati usitumiwe tena kamwe katika kuwasilishwa kwa ujumbe wa Mungu.</w:t>
      </w:r>
    </w:p>
    <w:p>
      <w:pPr>
        <w:pStyle w:val="ArticleBody"/>
        <w:jc w:val="left"/>
      </w:pPr>
      <w:r>
        <w:rPr>
          <w:rFonts w:ascii="Times New Roman" w:hAnsi="Times New Roman" w:eastAsia="Times New Roman" w:cs="Times New Roman"/>
        </w:rPr>
        <w:t>Ekuhambya lyokutamekera lya malaika gwotango, ha mwanya gwonyini ogw’okuhinduka kuruga e Philadelphia kugya e Laodicea, omusana ogwongereire guhaibwe aha mazima ag’ensibuko ag’ekikorwa kya baMillerite. Emyaka musanju enyuma yaho, rundi enyima y’ennaku ibiri na magana ataano n’amakumi abiri ez’obubonero, rundi “eddungu” limwe enyuma yaho, omu 1863, ibuye ery’ensibuko erya “ebiro musanju” lyateibwe ku ruhande abombi.</w:t>
      </w:r>
    </w:p>
    <w:p>
      <w:pPr>
        <w:pStyle w:val="ArticleBody"/>
        <w:jc w:val="left"/>
      </w:pPr>
      <w:r>
        <w:rPr>
          <w:rFonts w:ascii="Times New Roman" w:hAnsi="Times New Roman" w:eastAsia="Times New Roman" w:cs="Times New Roman"/>
        </w:rPr>
        <w:t>Ku mwisho wa mwendo wa malaika wa tatu, kwenye hatua ile ile ya mpito kutoka Laodikia kwenda Filadelfia, jaribu linalojumuisha ungamo la dhambi za baba limetolewa. Jaribu la msingi kwa baba lilikuwa ni “nyakati saba,” ambalo lilikuwa jiwe lao la msingi. Je, mwendo wa mwisho ungepuuza amri pekee inayohusiana na tarehe ya msingi, kama vile baba zao walivyolipuuzilia mbali jiwe lao la msingi?</w:t>
      </w:r>
    </w:p>
    <w:p>
      <w:pPr>
        <w:pStyle w:val="ArticleBody"/>
        <w:jc w:val="left"/>
      </w:pPr>
      <w:r>
        <w:rPr>
          <w:rFonts w:ascii="Times New Roman" w:hAnsi="Times New Roman" w:eastAsia="Times New Roman" w:cs="Times New Roman"/>
        </w:rPr>
        <w:t>Ee. Kusikilika banakakukitanga ng’anyi yila. Bafwafwile ku masambi a bashakulwabo.</w:t>
      </w:r>
    </w:p>
    <w:p>
      <w:pPr>
        <w:pStyle w:val="ArticleBody"/>
        <w:jc w:val="left"/>
      </w:pPr>
      <w:r>
        <w:rPr>
          <w:rFonts w:ascii="Times New Roman" w:hAnsi="Times New Roman" w:eastAsia="Times New Roman" w:cs="Times New Roman"/>
        </w:rPr>
        <w:t>Baataata babo tebaayonoona ku lunaku olw’omusingi, kubanga mu bintu ebirala byonna baali bakyali Bafiraderufiya ku lunaku olwo olw’omusingi. Baataata babo baalemwa okugezesebwa kwabwe okw’omusingi bwe baafuuka Lawodikiya ne bagaana “emirundi musanvu” awamu n’omusana gwayo ogweyongera.</w:t>
      </w:r>
    </w:p>
    <w:p>
      <w:pPr>
        <w:pStyle w:val="ArticleBody"/>
        <w:jc w:val="left"/>
      </w:pPr>
      <w:r>
        <w:rPr>
          <w:rFonts w:ascii="Times New Roman" w:hAnsi="Times New Roman" w:eastAsia="Times New Roman" w:cs="Times New Roman"/>
        </w:rPr>
        <w:t>1863 жылы олардың іргетастық күйреуінің алдында Мәсіх олардың Лаодикиялық жүректерінің есігін жеті жыл бойы қағып тұрды. Жеті жыл — “жеті уақыттың” және “шөл даланың” символы. 1856 жылдан 1863 жылға дейінгі “шөл даладан” кейін олар өздерінің іргетастық сынағынан өте алмады.</w:t>
      </w:r>
    </w:p>
    <w:p>
      <w:pPr>
        <w:pStyle w:val="ArticleBody"/>
        <w:jc w:val="left"/>
      </w:pP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ఉద్యమపు</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నిరాశలో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పాపం</w:t>
      </w:r>
      <w:r>
        <w:rPr>
          <w:rFonts w:ascii="Times New Roman" w:hAnsi="Times New Roman" w:eastAsia="Times New Roman" w:cs="Times New Roman"/>
        </w:rPr>
        <w:t xml:space="preserve"> </w:t>
      </w:r>
      <w:r>
        <w:rPr>
          <w:rFonts w:ascii="Nirmala UI" w:hAnsi="Nirmala UI" w:eastAsia="Nirmala UI" w:cs="Nirmala UI"/>
        </w:rPr>
        <w:t>చేశారు</w:t>
      </w:r>
      <w:r>
        <w:rPr>
          <w:rFonts w:ascii="Times New Roman" w:hAnsi="Times New Roman" w:eastAsia="Times New Roman" w:cs="Times New Roman"/>
        </w:rPr>
        <w:t xml:space="preserve">; </w:t>
      </w:r>
      <w:r>
        <w:rPr>
          <w:rFonts w:ascii="Nirmala UI" w:hAnsi="Nirmala UI" w:eastAsia="Nirmala UI" w:cs="Nirmala UI"/>
        </w:rPr>
        <w:t>ఎందుకంటే</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ప్రాథమిక</w:t>
      </w:r>
      <w:r>
        <w:rPr>
          <w:rFonts w:ascii="Times New Roman" w:hAnsi="Times New Roman" w:eastAsia="Times New Roman" w:cs="Times New Roman"/>
        </w:rPr>
        <w:t xml:space="preserve"> </w:t>
      </w:r>
      <w:r>
        <w:rPr>
          <w:rFonts w:ascii="Nirmala UI" w:hAnsi="Nirmala UI" w:eastAsia="Nirmala UI" w:cs="Nirmala UI"/>
        </w:rPr>
        <w:t>తేదీతో</w:t>
      </w:r>
      <w:r>
        <w:rPr>
          <w:rFonts w:ascii="Times New Roman" w:hAnsi="Times New Roman" w:eastAsia="Times New Roman" w:cs="Times New Roman"/>
        </w:rPr>
        <w:t xml:space="preserve"> </w:t>
      </w:r>
      <w:r>
        <w:rPr>
          <w:rFonts w:ascii="Nirmala UI" w:hAnsi="Nirmala UI" w:eastAsia="Nirmala UI" w:cs="Nirmala UI"/>
        </w:rPr>
        <w:t>నేరుగా</w:t>
      </w:r>
      <w:r>
        <w:rPr>
          <w:rFonts w:ascii="Times New Roman" w:hAnsi="Times New Roman" w:eastAsia="Times New Roman" w:cs="Times New Roman"/>
        </w:rPr>
        <w:t xml:space="preserve"> </w:t>
      </w:r>
      <w:r>
        <w:rPr>
          <w:rFonts w:ascii="Nirmala UI" w:hAnsi="Nirmala UI" w:eastAsia="Nirmala UI" w:cs="Nirmala UI"/>
        </w:rPr>
        <w:t>సంబంధమున్న</w:t>
      </w:r>
      <w:r>
        <w:rPr>
          <w:rFonts w:ascii="Times New Roman" w:hAnsi="Times New Roman" w:eastAsia="Times New Roman" w:cs="Times New Roman"/>
        </w:rPr>
        <w:t xml:space="preserve"> </w:t>
      </w:r>
      <w:r>
        <w:rPr>
          <w:rFonts w:ascii="Nirmala UI" w:hAnsi="Nirmala UI" w:eastAsia="Nirmala UI" w:cs="Nirmala UI"/>
        </w:rPr>
        <w:t>ఏకైక</w:t>
      </w:r>
      <w:r>
        <w:rPr>
          <w:rFonts w:ascii="Times New Roman" w:hAnsi="Times New Roman" w:eastAsia="Times New Roman" w:cs="Times New Roman"/>
        </w:rPr>
        <w:t xml:space="preserve"> </w:t>
      </w:r>
      <w:r>
        <w:rPr>
          <w:rFonts w:ascii="Nirmala UI" w:hAnsi="Nirmala UI" w:eastAsia="Nirmala UI" w:cs="Nirmala UI"/>
        </w:rPr>
        <w:t>ఆజ్ఞను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తిరస్కరించారు</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మరింత</w:t>
      </w:r>
      <w:r>
        <w:rPr>
          <w:rFonts w:ascii="Times New Roman" w:hAnsi="Times New Roman" w:eastAsia="Times New Roman" w:cs="Times New Roman"/>
        </w:rPr>
        <w:t xml:space="preserve"> </w:t>
      </w:r>
      <w:r>
        <w:rPr>
          <w:rFonts w:ascii="Nirmala UI" w:hAnsi="Nirmala UI" w:eastAsia="Nirmala UI" w:cs="Nirmala UI"/>
        </w:rPr>
        <w:t>బాగా</w:t>
      </w:r>
      <w:r>
        <w:rPr>
          <w:rFonts w:ascii="Times New Roman" w:hAnsi="Times New Roman" w:eastAsia="Times New Roman" w:cs="Times New Roman"/>
        </w:rPr>
        <w:t xml:space="preserve"> </w:t>
      </w:r>
      <w:r>
        <w:rPr>
          <w:rFonts w:ascii="Nirmala UI" w:hAnsi="Nirmala UI" w:eastAsia="Nirmala UI" w:cs="Nirmala UI"/>
        </w:rPr>
        <w:t>తెలిసి</w:t>
      </w:r>
      <w:r>
        <w:rPr>
          <w:rFonts w:ascii="Times New Roman" w:hAnsi="Times New Roman" w:eastAsia="Times New Roman" w:cs="Times New Roman"/>
        </w:rPr>
        <w:t xml:space="preserve"> </w:t>
      </w:r>
      <w:r>
        <w:rPr>
          <w:rFonts w:ascii="Nirmala UI" w:hAnsi="Nirmala UI" w:eastAsia="Nirmala UI" w:cs="Nirmala UI"/>
        </w:rPr>
        <w:t>ఉండగానే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కాల</w:t>
      </w:r>
      <w:r>
        <w:rPr>
          <w:rFonts w:ascii="Times New Roman" w:hAnsi="Times New Roman" w:eastAsia="Times New Roman" w:cs="Times New Roman"/>
        </w:rPr>
        <w:t>-</w:t>
      </w:r>
      <w:r>
        <w:rPr>
          <w:rFonts w:ascii="Nirmala UI" w:hAnsi="Nirmala UI" w:eastAsia="Nirmala UI" w:cs="Nirmala UI"/>
        </w:rPr>
        <w:t>ప్రవచనాన్ని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సందేశంలో</w:t>
      </w:r>
      <w:r>
        <w:rPr>
          <w:rFonts w:ascii="Times New Roman" w:hAnsi="Times New Roman" w:eastAsia="Times New Roman" w:cs="Times New Roman"/>
        </w:rPr>
        <w:t xml:space="preserve"> </w:t>
      </w:r>
      <w:r>
        <w:rPr>
          <w:rFonts w:ascii="Nirmala UI" w:hAnsi="Nirmala UI" w:eastAsia="Nirmala UI" w:cs="Nirmala UI"/>
        </w:rPr>
        <w:t>చేర్చుకొనుటను</w:t>
      </w:r>
      <w:r>
        <w:rPr>
          <w:rFonts w:ascii="Times New Roman" w:hAnsi="Times New Roman" w:eastAsia="Times New Roman" w:cs="Times New Roman"/>
        </w:rPr>
        <w:t xml:space="preserve"> </w:t>
      </w:r>
      <w:r>
        <w:rPr>
          <w:rFonts w:ascii="Nirmala UI" w:hAnsi="Nirmala UI" w:eastAsia="Nirmala UI" w:cs="Nirmala UI"/>
        </w:rPr>
        <w:t>ఎంచుకున్నారు</w:t>
      </w:r>
      <w:r>
        <w:rPr>
          <w:rFonts w:ascii="Times New Roman" w:hAnsi="Times New Roman" w:eastAsia="Times New Roman" w:cs="Times New Roman"/>
        </w:rPr>
        <w:t xml:space="preserve">. </w:t>
      </w:r>
      <w:r>
        <w:rPr>
          <w:rFonts w:ascii="Nirmala UI" w:hAnsi="Nirmala UI" w:eastAsia="Nirmala UI" w:cs="Nirmala UI"/>
        </w:rPr>
        <w:t>అలా</w:t>
      </w:r>
      <w:r>
        <w:rPr>
          <w:rFonts w:ascii="Times New Roman" w:hAnsi="Times New Roman" w:eastAsia="Times New Roman" w:cs="Times New Roman"/>
        </w:rPr>
        <w:t xml:space="preserve"> </w:t>
      </w:r>
      <w:r>
        <w:rPr>
          <w:rFonts w:ascii="Nirmala UI" w:hAnsi="Nirmala UI" w:eastAsia="Nirmala UI" w:cs="Nirmala UI"/>
        </w:rPr>
        <w:t>చేయుట</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కుమారునికి</w:t>
      </w:r>
      <w:r>
        <w:rPr>
          <w:rFonts w:ascii="Times New Roman" w:hAnsi="Times New Roman" w:eastAsia="Times New Roman" w:cs="Times New Roman"/>
        </w:rPr>
        <w:t xml:space="preserve"> </w:t>
      </w:r>
      <w:r>
        <w:rPr>
          <w:rFonts w:ascii="Nirmala UI" w:hAnsi="Nirmala UI" w:eastAsia="Nirmala UI" w:cs="Nirmala UI"/>
        </w:rPr>
        <w:t>సున్నతి</w:t>
      </w:r>
      <w:r>
        <w:rPr>
          <w:rFonts w:ascii="Times New Roman" w:hAnsi="Times New Roman" w:eastAsia="Times New Roman" w:cs="Times New Roman"/>
        </w:rPr>
        <w:t xml:space="preserve"> </w:t>
      </w:r>
      <w:r>
        <w:rPr>
          <w:rFonts w:ascii="Nirmala UI" w:hAnsi="Nirmala UI" w:eastAsia="Nirmala UI" w:cs="Nirmala UI"/>
        </w:rPr>
        <w:t>చేయుటను</w:t>
      </w:r>
      <w:r>
        <w:rPr>
          <w:rFonts w:ascii="Times New Roman" w:hAnsi="Times New Roman" w:eastAsia="Times New Roman" w:cs="Times New Roman"/>
        </w:rPr>
        <w:t xml:space="preserve"> </w:t>
      </w:r>
      <w:r>
        <w:rPr>
          <w:rFonts w:ascii="Nirmala UI" w:hAnsi="Nirmala UI" w:eastAsia="Nirmala UI" w:cs="Nirmala UI"/>
        </w:rPr>
        <w:t>నిర్లక్ష్యం</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పాపమును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ఉజ్జా</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తాకరాదని</w:t>
      </w:r>
      <w:r>
        <w:rPr>
          <w:rFonts w:ascii="Times New Roman" w:hAnsi="Times New Roman" w:eastAsia="Times New Roman" w:cs="Times New Roman"/>
        </w:rPr>
        <w:t xml:space="preserve"> </w:t>
      </w:r>
      <w:r>
        <w:rPr>
          <w:rFonts w:ascii="Nirmala UI" w:hAnsi="Nirmala UI" w:eastAsia="Nirmala UI" w:cs="Nirmala UI"/>
        </w:rPr>
        <w:t>తెలిసి</w:t>
      </w:r>
      <w:r>
        <w:rPr>
          <w:rFonts w:ascii="Times New Roman" w:hAnsi="Times New Roman" w:eastAsia="Times New Roman" w:cs="Times New Roman"/>
        </w:rPr>
        <w:t xml:space="preserve"> </w:t>
      </w:r>
      <w:r>
        <w:rPr>
          <w:rFonts w:ascii="Nirmala UI" w:hAnsi="Nirmala UI" w:eastAsia="Nirmala UI" w:cs="Nirmala UI"/>
        </w:rPr>
        <w:t>ఉండగానే</w:t>
      </w:r>
      <w:r>
        <w:rPr>
          <w:rFonts w:ascii="Times New Roman" w:hAnsi="Times New Roman" w:eastAsia="Times New Roman" w:cs="Times New Roman"/>
        </w:rPr>
        <w:t xml:space="preserve"> </w:t>
      </w:r>
      <w:r>
        <w:rPr>
          <w:rFonts w:ascii="Nirmala UI" w:hAnsi="Nirmala UI" w:eastAsia="Nirmala UI" w:cs="Nirmala UI"/>
        </w:rPr>
        <w:t>మందసాన్ని</w:t>
      </w:r>
      <w:r>
        <w:rPr>
          <w:rFonts w:ascii="Times New Roman" w:hAnsi="Times New Roman" w:eastAsia="Times New Roman" w:cs="Times New Roman"/>
        </w:rPr>
        <w:t xml:space="preserve"> </w:t>
      </w:r>
      <w:r>
        <w:rPr>
          <w:rFonts w:ascii="Nirmala UI" w:hAnsi="Nirmala UI" w:eastAsia="Nirmala UI" w:cs="Nirmala UI"/>
        </w:rPr>
        <w:t>తాకిన</w:t>
      </w:r>
      <w:r>
        <w:rPr>
          <w:rFonts w:ascii="Times New Roman" w:hAnsi="Times New Roman" w:eastAsia="Times New Roman" w:cs="Times New Roman"/>
        </w:rPr>
        <w:t xml:space="preserve"> </w:t>
      </w:r>
      <w:r>
        <w:rPr>
          <w:rFonts w:ascii="Nirmala UI" w:hAnsi="Nirmala UI" w:eastAsia="Nirmala UI" w:cs="Nirmala UI"/>
        </w:rPr>
        <w:t>పాపమును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పునరావృతం</w:t>
      </w:r>
      <w:r>
        <w:rPr>
          <w:rFonts w:ascii="Times New Roman" w:hAnsi="Times New Roman" w:eastAsia="Times New Roman" w:cs="Times New Roman"/>
        </w:rPr>
        <w:t xml:space="preserve"> </w:t>
      </w:r>
      <w:r>
        <w:rPr>
          <w:rFonts w:ascii="Nirmala UI" w:hAnsi="Nirmala UI" w:eastAsia="Nirmala UI" w:cs="Nirmala UI"/>
        </w:rPr>
        <w:t>చేశారు</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ఉద్యమము</w:t>
      </w:r>
      <w:r>
        <w:rPr>
          <w:rFonts w:ascii="Times New Roman" w:hAnsi="Times New Roman" w:eastAsia="Times New Roman" w:cs="Times New Roman"/>
        </w:rPr>
        <w:t xml:space="preserve"> </w:t>
      </w:r>
      <w:r>
        <w:rPr>
          <w:rFonts w:ascii="Nirmala UI" w:hAnsi="Nirmala UI" w:eastAsia="Nirmala UI" w:cs="Nirmala UI"/>
        </w:rPr>
        <w:t>తమకు</w:t>
      </w:r>
      <w:r>
        <w:rPr>
          <w:rFonts w:ascii="Times New Roman" w:hAnsi="Times New Roman" w:eastAsia="Times New Roman" w:cs="Times New Roman"/>
        </w:rPr>
        <w:t xml:space="preserve"> </w:t>
      </w:r>
      <w:r>
        <w:rPr>
          <w:rFonts w:ascii="Nirmala UI" w:hAnsi="Nirmala UI" w:eastAsia="Nirmala UI" w:cs="Nirmala UI"/>
        </w:rPr>
        <w:t>సరికాదని</w:t>
      </w:r>
      <w:r>
        <w:rPr>
          <w:rFonts w:ascii="Times New Roman" w:hAnsi="Times New Roman" w:eastAsia="Times New Roman" w:cs="Times New Roman"/>
        </w:rPr>
        <w:t xml:space="preserve"> </w:t>
      </w:r>
      <w:r>
        <w:rPr>
          <w:rFonts w:ascii="Nirmala UI" w:hAnsi="Nirmala UI" w:eastAsia="Nirmala UI" w:cs="Nirmala UI"/>
        </w:rPr>
        <w:t>తెలిసినదానినే</w:t>
      </w:r>
      <w:r>
        <w:rPr>
          <w:rFonts w:ascii="Times New Roman" w:hAnsi="Times New Roman" w:eastAsia="Times New Roman" w:cs="Times New Roman"/>
        </w:rPr>
        <w:t xml:space="preserve"> </w:t>
      </w:r>
      <w:r>
        <w:rPr>
          <w:rFonts w:ascii="Nirmala UI" w:hAnsi="Nirmala UI" w:eastAsia="Nirmala UI" w:cs="Nirmala UI"/>
        </w:rPr>
        <w:t>చేసింది</w:t>
      </w:r>
      <w:r>
        <w:rPr>
          <w:rFonts w:ascii="Times New Roman" w:hAnsi="Times New Roman" w:eastAsia="Times New Roman" w:cs="Times New Roman"/>
        </w:rPr>
        <w:t xml:space="preserve">! </w:t>
      </w:r>
      <w:r>
        <w:rPr>
          <w:rFonts w:ascii="Nirmala UI" w:hAnsi="Nirmala UI" w:eastAsia="Nirmala UI" w:cs="Nirmala UI"/>
        </w:rPr>
        <w:t>ఎవడైనను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వాస్తవాన్ని</w:t>
      </w:r>
      <w:r>
        <w:rPr>
          <w:rFonts w:ascii="Times New Roman" w:hAnsi="Times New Roman" w:eastAsia="Times New Roman" w:cs="Times New Roman"/>
        </w:rPr>
        <w:t xml:space="preserve"> </w:t>
      </w:r>
      <w:r>
        <w:rPr>
          <w:rFonts w:ascii="Nirmala UI" w:hAnsi="Nirmala UI" w:eastAsia="Nirmala UI" w:cs="Nirmala UI"/>
        </w:rPr>
        <w:t>రంగు</w:t>
      </w:r>
      <w:r>
        <w:rPr>
          <w:rFonts w:ascii="Times New Roman" w:hAnsi="Times New Roman" w:eastAsia="Times New Roman" w:cs="Times New Roman"/>
        </w:rPr>
        <w:t xml:space="preserve"> </w:t>
      </w:r>
      <w:r>
        <w:rPr>
          <w:rFonts w:ascii="Nirmala UI" w:hAnsi="Nirmala UI" w:eastAsia="Nirmala UI" w:cs="Nirmala UI"/>
        </w:rPr>
        <w:t>పూసి</w:t>
      </w:r>
      <w:r>
        <w:rPr>
          <w:rFonts w:ascii="Times New Roman" w:hAnsi="Times New Roman" w:eastAsia="Times New Roman" w:cs="Times New Roman"/>
        </w:rPr>
        <w:t xml:space="preserve"> </w:t>
      </w:r>
      <w:r>
        <w:rPr>
          <w:rFonts w:ascii="Nirmala UI" w:hAnsi="Nirmala UI" w:eastAsia="Nirmala UI" w:cs="Nirmala UI"/>
        </w:rPr>
        <w:t>కప్పివేయాలని</w:t>
      </w:r>
      <w:r>
        <w:rPr>
          <w:rFonts w:ascii="Times New Roman" w:hAnsi="Times New Roman" w:eastAsia="Times New Roman" w:cs="Times New Roman"/>
        </w:rPr>
        <w:t xml:space="preserve"> </w:t>
      </w:r>
      <w:r>
        <w:rPr>
          <w:rFonts w:ascii="Nirmala UI" w:hAnsi="Nirmala UI" w:eastAsia="Nirmala UI" w:cs="Nirmala UI"/>
        </w:rPr>
        <w:t>కోరితే</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రంగు</w:t>
      </w:r>
      <w:r>
        <w:rPr>
          <w:rFonts w:ascii="Times New Roman" w:hAnsi="Times New Roman" w:eastAsia="Times New Roman" w:cs="Times New Roman"/>
        </w:rPr>
        <w:t xml:space="preserve"> </w:t>
      </w:r>
      <w:r>
        <w:rPr>
          <w:rFonts w:ascii="Nirmala UI" w:hAnsi="Nirmala UI" w:eastAsia="Nirmala UI" w:cs="Nirmala UI"/>
        </w:rPr>
        <w:t>డబ్బాలో</w:t>
      </w:r>
      <w:r>
        <w:rPr>
          <w:rFonts w:ascii="Times New Roman" w:hAnsi="Times New Roman" w:eastAsia="Times New Roman" w:cs="Times New Roman"/>
        </w:rPr>
        <w:t xml:space="preserve"> </w:t>
      </w:r>
      <w:r>
        <w:rPr>
          <w:rFonts w:ascii="Nirmala UI" w:hAnsi="Nirmala UI" w:eastAsia="Nirmala UI" w:cs="Nirmala UI"/>
        </w:rPr>
        <w:t>మిగిలిన</w:t>
      </w:r>
      <w:r>
        <w:rPr>
          <w:rFonts w:ascii="Times New Roman" w:hAnsi="Times New Roman" w:eastAsia="Times New Roman" w:cs="Times New Roman"/>
        </w:rPr>
        <w:t xml:space="preserve"> </w:t>
      </w:r>
      <w:r>
        <w:rPr>
          <w:rFonts w:ascii="Nirmala UI" w:hAnsi="Nirmala UI" w:eastAsia="Nirmala UI" w:cs="Nirmala UI"/>
        </w:rPr>
        <w:t>రంగంతటినీ</w:t>
      </w:r>
      <w:r>
        <w:rPr>
          <w:rFonts w:ascii="Times New Roman" w:hAnsi="Times New Roman" w:eastAsia="Times New Roman" w:cs="Times New Roman"/>
        </w:rPr>
        <w:t xml:space="preserve"> </w:t>
      </w:r>
      <w:r>
        <w:rPr>
          <w:rFonts w:ascii="Nirmala UI" w:hAnsi="Nirmala UI" w:eastAsia="Nirmala UI" w:cs="Nirmala UI"/>
        </w:rPr>
        <w:t>ఉపయోగించి</w:t>
      </w:r>
      <w:r>
        <w:rPr>
          <w:rFonts w:ascii="Times New Roman" w:hAnsi="Times New Roman" w:eastAsia="Times New Roman" w:cs="Times New Roman"/>
        </w:rPr>
        <w:t xml:space="preserve">, </w:t>
      </w:r>
      <w:r>
        <w:rPr>
          <w:rFonts w:ascii="Nirmala UI" w:hAnsi="Nirmala UI" w:eastAsia="Nirmala UI" w:cs="Nirmala UI"/>
        </w:rPr>
        <w:t>మోషేను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ఉజ్జాను</w:t>
      </w:r>
      <w:r>
        <w:rPr>
          <w:rFonts w:ascii="Times New Roman" w:hAnsi="Times New Roman" w:eastAsia="Times New Roman" w:cs="Times New Roman"/>
        </w:rPr>
        <w:t xml:space="preserve"> </w:t>
      </w:r>
      <w:r>
        <w:rPr>
          <w:rFonts w:ascii="Nirmala UI" w:hAnsi="Nirmala UI" w:eastAsia="Nirmala UI" w:cs="Nirmala UI"/>
        </w:rPr>
        <w:t>గూర్చిన</w:t>
      </w:r>
      <w:r>
        <w:rPr>
          <w:rFonts w:ascii="Times New Roman" w:hAnsi="Times New Roman" w:eastAsia="Times New Roman" w:cs="Times New Roman"/>
        </w:rPr>
        <w:t xml:space="preserve"> </w:t>
      </w:r>
      <w:r>
        <w:rPr>
          <w:rFonts w:ascii="Nirmala UI" w:hAnsi="Nirmala UI" w:eastAsia="Nirmala UI" w:cs="Nirmala UI"/>
        </w:rPr>
        <w:t>సత్యమును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కప్పివేయవలెను</w:t>
      </w:r>
      <w:r>
        <w:rPr>
          <w:rFonts w:ascii="Times New Roman" w:hAnsi="Times New Roman" w:eastAsia="Times New Roman" w:cs="Times New Roman"/>
        </w:rPr>
        <w:t xml:space="preserve">; </w:t>
      </w:r>
      <w:r>
        <w:rPr>
          <w:rFonts w:ascii="Nirmala UI" w:hAnsi="Nirmala UI" w:eastAsia="Nirmala UI" w:cs="Nirmala UI"/>
        </w:rPr>
        <w:t>ఎందుకంటే</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ఇద్దరూ</w:t>
      </w:r>
      <w:r>
        <w:rPr>
          <w:rFonts w:ascii="Times New Roman" w:hAnsi="Times New Roman" w:eastAsia="Times New Roman" w:cs="Times New Roman"/>
        </w:rPr>
        <w:t xml:space="preserve"> </w:t>
      </w:r>
      <w:r>
        <w:rPr>
          <w:rFonts w:ascii="Nirmala UI" w:hAnsi="Nirmala UI" w:eastAsia="Nirmala UI" w:cs="Nirmala UI"/>
        </w:rPr>
        <w:t>పాపం</w:t>
      </w:r>
      <w:r>
        <w:rPr>
          <w:rFonts w:ascii="Times New Roman" w:hAnsi="Times New Roman" w:eastAsia="Times New Roman" w:cs="Times New Roman"/>
        </w:rPr>
        <w:t xml:space="preserve"> </w:t>
      </w:r>
      <w:r>
        <w:rPr>
          <w:rFonts w:ascii="Nirmala UI" w:hAnsi="Nirmala UI" w:eastAsia="Nirmala UI" w:cs="Nirmala UI"/>
        </w:rPr>
        <w:t>చేసి</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చిత్తానికి</w:t>
      </w:r>
      <w:r>
        <w:rPr>
          <w:rFonts w:ascii="Times New Roman" w:hAnsi="Times New Roman" w:eastAsia="Times New Roman" w:cs="Times New Roman"/>
        </w:rPr>
        <w:t xml:space="preserve"> </w:t>
      </w:r>
      <w:r>
        <w:rPr>
          <w:rFonts w:ascii="Nirmala UI" w:hAnsi="Nirmala UI" w:eastAsia="Nirmala UI" w:cs="Nirmala UI"/>
        </w:rPr>
        <w:t>విరోధమును</w:t>
      </w:r>
      <w:r>
        <w:rPr>
          <w:rFonts w:ascii="Times New Roman" w:hAnsi="Times New Roman" w:eastAsia="Times New Roman" w:cs="Times New Roman"/>
        </w:rPr>
        <w:t xml:space="preserve"> </w:t>
      </w:r>
      <w:r>
        <w:rPr>
          <w:rFonts w:ascii="Nirmala UI" w:hAnsi="Nirmala UI" w:eastAsia="Nirmala UI" w:cs="Nirmala UI"/>
        </w:rPr>
        <w:t>ప్రత్యక్షపరచారు</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సంస్కరణ</w:t>
      </w:r>
      <w:r>
        <w:rPr>
          <w:rFonts w:ascii="Times New Roman" w:hAnsi="Times New Roman" w:eastAsia="Times New Roman" w:cs="Times New Roman"/>
        </w:rPr>
        <w:t xml:space="preserve"> </w:t>
      </w:r>
      <w:r>
        <w:rPr>
          <w:rFonts w:ascii="Nirmala UI" w:hAnsi="Nirmala UI" w:eastAsia="Nirmala UI" w:cs="Nirmala UI"/>
        </w:rPr>
        <w:t>రేఖలలో</w:t>
      </w:r>
      <w:r>
        <w:rPr>
          <w:rFonts w:ascii="Times New Roman" w:hAnsi="Times New Roman" w:eastAsia="Times New Roman" w:cs="Times New Roman"/>
        </w:rPr>
        <w:t xml:space="preserve"> </w:t>
      </w:r>
      <w:r>
        <w:rPr>
          <w:rFonts w:ascii="Nirmala UI" w:hAnsi="Nirmala UI" w:eastAsia="Nirmala UI" w:cs="Nirmala UI"/>
        </w:rPr>
        <w:t>అతి</w:t>
      </w:r>
      <w:r>
        <w:rPr>
          <w:rFonts w:ascii="Times New Roman" w:hAnsi="Times New Roman" w:eastAsia="Times New Roman" w:cs="Times New Roman"/>
        </w:rPr>
        <w:t xml:space="preserve"> </w:t>
      </w:r>
      <w:r>
        <w:rPr>
          <w:rFonts w:ascii="Nirmala UI" w:hAnsi="Nirmala UI" w:eastAsia="Nirmala UI" w:cs="Nirmala UI"/>
        </w:rPr>
        <w:t>చివరిది</w:t>
      </w:r>
      <w:r>
        <w:rPr>
          <w:rFonts w:ascii="Times New Roman" w:hAnsi="Times New Roman" w:eastAsia="Times New Roman" w:cs="Times New Roman"/>
        </w:rPr>
        <w:t xml:space="preserve"> </w:t>
      </w:r>
      <w:r>
        <w:rPr>
          <w:rFonts w:ascii="Nirmala UI" w:hAnsi="Nirmala UI" w:eastAsia="Nirmala UI" w:cs="Nirmala UI"/>
        </w:rPr>
        <w:t>అయిన</w:t>
      </w:r>
      <w:r>
        <w:rPr>
          <w:rFonts w:ascii="Times New Roman" w:hAnsi="Times New Roman" w:eastAsia="Times New Roman" w:cs="Times New Roman"/>
        </w:rPr>
        <w:t xml:space="preserve"> </w:t>
      </w:r>
      <w:r>
        <w:rPr>
          <w:rFonts w:ascii="Nirmala UI" w:hAnsi="Nirmala UI" w:eastAsia="Nirmala UI" w:cs="Nirmala UI"/>
        </w:rPr>
        <w:t>సంస్కరణ</w:t>
      </w:r>
      <w:r>
        <w:rPr>
          <w:rFonts w:ascii="Times New Roman" w:hAnsi="Times New Roman" w:eastAsia="Times New Roman" w:cs="Times New Roman"/>
        </w:rPr>
        <w:t xml:space="preserve"> </w:t>
      </w:r>
      <w:r>
        <w:rPr>
          <w:rFonts w:ascii="Nirmala UI" w:hAnsi="Nirmala UI" w:eastAsia="Nirmala UI" w:cs="Nirmala UI"/>
        </w:rPr>
        <w:t>రేఖయొక్క</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నిరాశకు</w:t>
      </w:r>
      <w:r>
        <w:rPr>
          <w:rFonts w:ascii="Times New Roman" w:hAnsi="Times New Roman" w:eastAsia="Times New Roman" w:cs="Times New Roman"/>
        </w:rPr>
        <w:t xml:space="preserve"> </w:t>
      </w:r>
      <w:r>
        <w:rPr>
          <w:rFonts w:ascii="Nirmala UI" w:hAnsi="Nirmala UI" w:eastAsia="Nirmala UI" w:cs="Nirmala UI"/>
        </w:rPr>
        <w:t>మాదిరులుగా</w:t>
      </w:r>
      <w:r>
        <w:rPr>
          <w:rFonts w:ascii="Times New Roman" w:hAnsi="Times New Roman" w:eastAsia="Times New Roman" w:cs="Times New Roman"/>
        </w:rPr>
        <w:t xml:space="preserve"> </w:t>
      </w:r>
      <w:r>
        <w:rPr>
          <w:rFonts w:ascii="Nirmala UI" w:hAnsi="Nirmala UI" w:eastAsia="Nirmala UI" w:cs="Nirmala UI"/>
        </w:rPr>
        <w:t>నిలిచారు</w:t>
      </w:r>
      <w:r>
        <w:rPr>
          <w:rFonts w:ascii="Times New Roman" w:hAnsi="Times New Roman" w:eastAsia="Times New Roman" w:cs="Times New Roman"/>
        </w:rPr>
        <w:t>—</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సంస్కరణ</w:t>
      </w:r>
      <w:r>
        <w:rPr>
          <w:rFonts w:ascii="Times New Roman" w:hAnsi="Times New Roman" w:eastAsia="Times New Roman" w:cs="Times New Roman"/>
        </w:rPr>
        <w:t xml:space="preserve"> </w:t>
      </w:r>
      <w:r>
        <w:rPr>
          <w:rFonts w:ascii="Nirmala UI" w:hAnsi="Nirmala UI" w:eastAsia="Nirmala UI" w:cs="Nirmala UI"/>
        </w:rPr>
        <w:t>రేఖ</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 xml:space="preserve"> </w:t>
      </w:r>
      <w:r>
        <w:rPr>
          <w:rFonts w:ascii="Nirmala UI" w:hAnsi="Nirmala UI" w:eastAsia="Nirmala UI" w:cs="Nirmala UI"/>
        </w:rPr>
        <w:t>సంస్కరణ</w:t>
      </w:r>
      <w:r>
        <w:rPr>
          <w:rFonts w:ascii="Times New Roman" w:hAnsi="Times New Roman" w:eastAsia="Times New Roman" w:cs="Times New Roman"/>
        </w:rPr>
        <w:t xml:space="preserve"> </w:t>
      </w:r>
      <w:r>
        <w:rPr>
          <w:rFonts w:ascii="Nirmala UI" w:hAnsi="Nirmala UI" w:eastAsia="Nirmala UI" w:cs="Nirmala UI"/>
        </w:rPr>
        <w:t>రేఖ</w:t>
      </w:r>
      <w:r>
        <w:rPr>
          <w:rFonts w:ascii="Times New Roman" w:hAnsi="Times New Roman" w:eastAsia="Times New Roman" w:cs="Times New Roman"/>
        </w:rPr>
        <w:t xml:space="preserve">. </w:t>
      </w:r>
      <w:r>
        <w:rPr>
          <w:rFonts w:ascii="Nirmala UI" w:hAnsi="Nirmala UI" w:eastAsia="Nirmala UI" w:cs="Nirmala UI"/>
        </w:rPr>
        <w:t>సంస్కరణ</w:t>
      </w:r>
      <w:r>
        <w:rPr>
          <w:rFonts w:ascii="Times New Roman" w:hAnsi="Times New Roman" w:eastAsia="Times New Roman" w:cs="Times New Roman"/>
        </w:rPr>
        <w:t xml:space="preserve"> </w:t>
      </w:r>
      <w:r>
        <w:rPr>
          <w:rFonts w:ascii="Nirmala UI" w:hAnsi="Nirmala UI" w:eastAsia="Nirmala UI" w:cs="Nirmala UI"/>
        </w:rPr>
        <w:t>రేఖలలోని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నిరాశకు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దృష్టాంతములు</w:t>
      </w:r>
      <w:r>
        <w:rPr>
          <w:rFonts w:ascii="Times New Roman" w:hAnsi="Times New Roman" w:eastAsia="Times New Roman" w:cs="Times New Roman"/>
        </w:rPr>
        <w:t xml:space="preserve"> </w:t>
      </w:r>
      <w:r>
        <w:rPr>
          <w:rFonts w:ascii="Nirmala UI" w:hAnsi="Nirmala UI" w:eastAsia="Nirmala UI" w:cs="Nirmala UI"/>
        </w:rPr>
        <w:t>అల్ఫా</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ఒమెగా</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ముద్రను</w:t>
      </w:r>
      <w:r>
        <w:rPr>
          <w:rFonts w:ascii="Times New Roman" w:hAnsi="Times New Roman" w:eastAsia="Times New Roman" w:cs="Times New Roman"/>
        </w:rPr>
        <w:t xml:space="preserve"> </w:t>
      </w:r>
      <w:r>
        <w:rPr>
          <w:rFonts w:ascii="Nirmala UI" w:hAnsi="Nirmala UI" w:eastAsia="Nirmala UI" w:cs="Nirmala UI"/>
        </w:rPr>
        <w:t>ధరించియున్నవి</w:t>
      </w:r>
      <w:r>
        <w:rPr>
          <w:rFonts w:ascii="Times New Roman" w:hAnsi="Times New Roman" w:eastAsia="Times New Roman" w:cs="Times New Roman"/>
        </w:rPr>
        <w:t xml:space="preserve">; </w:t>
      </w:r>
      <w:r>
        <w:rPr>
          <w:rFonts w:ascii="Nirmala UI" w:hAnsi="Nirmala UI" w:eastAsia="Nirmala UI" w:cs="Nirmala UI"/>
        </w:rPr>
        <w:t>వాటిలోని</w:t>
      </w:r>
      <w:r>
        <w:rPr>
          <w:rFonts w:ascii="Times New Roman" w:hAnsi="Times New Roman" w:eastAsia="Times New Roman" w:cs="Times New Roman"/>
        </w:rPr>
        <w:t xml:space="preserve"> </w:t>
      </w:r>
      <w:r>
        <w:rPr>
          <w:rFonts w:ascii="Nirmala UI" w:hAnsi="Nirmala UI" w:eastAsia="Nirmala UI" w:cs="Nirmala UI"/>
        </w:rPr>
        <w:t>వృత్తాంతము</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ప్రయోజనార్థమే</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లాభపడుటకు</w:t>
      </w:r>
      <w:r>
        <w:rPr>
          <w:rFonts w:ascii="Times New Roman" w:hAnsi="Times New Roman" w:eastAsia="Times New Roman" w:cs="Times New Roman"/>
        </w:rPr>
        <w:t xml:space="preserve"> </w:t>
      </w:r>
      <w:r>
        <w:rPr>
          <w:rFonts w:ascii="Nirmala UI" w:hAnsi="Nirmala UI" w:eastAsia="Nirmala UI" w:cs="Nirmala UI"/>
        </w:rPr>
        <w:t>నిరాకరించినా</w:t>
      </w:r>
      <w:r>
        <w:rPr>
          <w:rFonts w:ascii="Times New Roman" w:hAnsi="Times New Roman" w:eastAsia="Times New Roman" w:cs="Times New Roman"/>
        </w:rPr>
        <w:t xml:space="preserve"> </w:t>
      </w:r>
      <w:r>
        <w:rPr>
          <w:rFonts w:ascii="Nirmala UI" w:hAnsi="Nirmala UI" w:eastAsia="Nirmala UI" w:cs="Nirmala UI"/>
        </w:rPr>
        <w:t>సరి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malenga gha malaika wa kwanza ulipewa kipindi cha miaka saba, ambacho ni ishara ya nyikani ya “nyakati saba,” ili kuukubali ujumbe wa Laodikia pamoja na nuru ya “nyakati saba.” Laana ya “nyakati saba” ni laana ya kutapikwa kutoka katika kinywa cha Bwana. Mwaka 1863, walirudia kazi ya kuijenga upya Yeriko, kazi ambayo ilikuwa na “laana.” Miaka saba tangu 1856 hadi 1863 ni kielelezo kidogo cha uasi wa baba za Israeli wa kale—dhambi iliyowaletea laana ya “nyakati saba.” Israeli wa kisasa walirudia dhambi za baba zao mwaka 1863.</w:t>
      </w:r>
    </w:p>
    <w:p>
      <w:pPr>
        <w:pStyle w:val="ArticleBody"/>
        <w:jc w:val="left"/>
      </w:pPr>
      <w:r>
        <w:rPr>
          <w:rFonts w:ascii="Times New Roman" w:hAnsi="Times New Roman" w:eastAsia="Times New Roman" w:cs="Times New Roman"/>
        </w:rPr>
        <w:t>angelo wa gatatu yakukundikanye ikigezo cya ugucika intege kwa mbere nk’uko Mose na Uza na bo nyene bagikundikanye. Maze baca bicirwa mu mabarabara mu gihe c’“ubugaragwa” c’imisi itatu n’igice. Ubu bariko bararemeshwa ngo babe imibiri biciye ku jwi ry’Umuhumuriza. Ijwi ry’Umuhumuriza ririko riratangirwa biciye ku “jwi” ryo mu bugaragwa, kandi ubu bariko barahangana n’ikigeragezo, kitari ico gushinga igihe, ariko ari ica “ibihe indwi.” Basanzwe baratsinzwe ikigeragezo co gushinga igihe.</w:t>
      </w:r>
    </w:p>
    <w:p>
      <w:pPr>
        <w:pStyle w:val="ArticleBody"/>
        <w:jc w:val="left"/>
      </w:pPr>
      <w:r>
        <w:rPr>
          <w:rFonts w:ascii="Times New Roman" w:hAnsi="Times New Roman" w:eastAsia="Times New Roman" w:cs="Times New Roman"/>
        </w:rPr>
        <w:t>Baa beŋaate kɔɔri ba yikiri yi ni baa taŋa la “sɔŋɔrɔ loolu wolol” yaa ti se kaŋ, katugɔ i ye koosee dunu le ti ko baa laatari ko baa diimata la “sɔŋɔrɔ loolu wolol” ti se kaŋ la como lafatalaa. I ye qiraa ko i diimata la como lafatalaa min ye sanwuli wuli-filling bɔɔrɔ fula ni keme mugan ni barakaa la kaanwliya. Amma i maŋa baŋ ko yeere kelen to ye “sɔŋɔrɔ loolu wolol” la mɔɔri-kura ye min ye yikiri lafatali. I be sila la min na i baabaaw be ye san 1856. Mɔɔri-kura oo ye ko Sɛbɛnniya 11 la tile saba ni keme, tɛ mɔɔri ni ka Faransi Kelebali de yita dɔrɔn, nka a ye sisan fanan ti se kaŋ min be sɔrɔ.</w:t>
      </w:r>
    </w:p>
    <w:p>
      <w:pPr>
        <w:pStyle w:val="ArticleBody"/>
        <w:jc w:val="left"/>
      </w:pPr>
      <w:r>
        <w:rPr>
          <w:rFonts w:ascii="Times New Roman" w:hAnsi="Times New Roman" w:eastAsia="Times New Roman" w:cs="Times New Roman"/>
        </w:rPr>
        <w:t>Je, kufunuliwa kwa historia iliyofichika ya ngurumo saba, na kufunguliwa kwa muhuri wa saba, kwa kweli ni mashahidi wawili wanaotambulisha kwamba Ufunuo wa Yesu Kristo sasa unafunguliwa muhuri? Ikiwa ndivyo, je, ni kweli kwamba kitabu kizima cha Ufunuo kinanena juu ya siku za mwisho? Ikiwa hilo ni kweli, basi je, siku tatu na nusu zinawakilisha wakati wa kukawia katika mfano wa wanawali? Ikiwa ndivyo, basi je, suluhisho la “mara saba” kwa kweli linawakilisha amri ambayo lazima itimizwe na wale walioshiriki katika unabii wa Nashville wa Julai 18, 2020?</w:t>
      </w:r>
    </w:p>
    <w:p>
      <w:pPr>
        <w:pStyle w:val="ArticleBody"/>
        <w:jc w:val="left"/>
      </w:pPr>
      <w:r>
        <w:rPr>
          <w:rFonts w:ascii="Times New Roman" w:hAnsi="Times New Roman" w:eastAsia="Times New Roman" w:cs="Times New Roman"/>
        </w:rPr>
        <w:t>Woowu! Kuli niikyeso kuli ove! Avo ve vakumuka no kusuuminina kutya vali mu kaindi ko kuteya, vene vafwile oku linyenga po haipo yavo, no haipo yaise yavo, komutwe wokupwa ko madingi atatu no hafu? Chonene cha li haipo kulekelako omuliemo woku ha kutumisa kaindi mu upolofeto?</w:t>
      </w:r>
    </w:p>
    <w:p>
      <w:pPr>
        <w:pStyle w:val="ArticleBody"/>
        <w:jc w:val="left"/>
      </w:pPr>
      <w:r>
        <w:rPr>
          <w:rFonts w:ascii="Times New Roman" w:hAnsi="Times New Roman" w:eastAsia="Times New Roman" w:cs="Times New Roman"/>
        </w:rPr>
        <w:t>Nashville ya kushindwa kutimia kwa unabii wake ilikuwa kwa namna fulani kusudi alilokusudia Mungu, na ambao baadaye wamejaribu kulishikilia dai hilo, ningependa kuongeza uchunguzi mwingine, zaidi ya dhambi ya kutumia nyakati katika unabii wa Mungu. Kilichotokea kwa unabii wa uongo wa Nashville hakikuwa tu udhihirisho wa uasi dhidi ya amri ya Kristo katika mwaka wa 1844, bali kilikuwa tendo lililowaambia wale walio nje ya Uadventista kwamba unabii unaopatikana katika Roho ya Unabii una dosari. Kilikuwa shutuma juu ya maandishi ya Roho ya Unabii. Hutoa ushahidi kwa wale wa ulimwengu kwamba maandishi ya Ellen White yana umuhimu sawa na maandishi ya Joseph Smith, au ya Nostradamus. Maneno ya thamani ya Ellen White yalichafuliwa kwa maneno maovu ya uasi wetu. Haikuwa tu uasi dhidi ya Kristo, ambaye ndiye Neno la Mungu, bali wakati uo huo ilikuwa uasi dhidi ya Roho ya Unabii. Yohana alikuwa akiteswa katika kisiwa kiitwacho Patmo, si kwa sababu aliweka maoni yake ya kibinadamu juu ya Biblia na Roho ya Unabii, bali kwa sababu aliwatii wale mashahidi wawili.</w:t>
      </w:r>
    </w:p>
    <w:p>
      <w:pPr>
        <w:pStyle w:val="ArticleScripture"/>
        <w:jc w:val="left"/>
      </w:pPr>
      <w:r>
        <w:rPr>
          <w:rFonts w:ascii="Times New Roman" w:hAnsi="Times New Roman" w:eastAsia="Times New Roman" w:cs="Times New Roman"/>
        </w:rPr>
        <w:t>Ndzi mina Yohane, loyi na mina ndzi nga makwenu, ni nandzakhombo eka nhlomulo, ni le ku fumeni ni le ku tiyiseleni ka Yesu Kriste, a ndzi ri exihlaleni lexi vitaniwaka Patimosi hikwalaho ka rito ra Xikwembu ni hikwalaho ka vumbhoni bya Yesu Kriste. Nhlavutelo 1:9.</w:t>
      </w:r>
    </w:p>
    <w:p>
      <w:pPr>
        <w:pStyle w:val="ArticleBody"/>
        <w:jc w:val="left"/>
      </w:pPr>
      <w:r>
        <w:rPr>
          <w:rFonts w:ascii="Times New Roman" w:hAnsi="Times New Roman" w:eastAsia="Times New Roman" w:cs="Times New Roman"/>
        </w:rPr>
        <w:t>Twisubiramu ibyaha bya sogokuruza wacu Mose mu gucika intege kwacu kwa mbere, kandi dukwiriye kubyatura. Dukwiriye kubyatura, kuko ubu tugeze mu mwaka wa 1856. Ubu hariho umucyo mushya werekeye “ibihe birindwi,” nk’uko byari biri icyo gihe. Ubu turi ku nzibacyuho iva i Laodikiya ijya i Filadelifiya, nk’uko urug movemento rwo mu ntangiriro rwari ku nzibacyuho iva i Filadelifiya ijya i Laodikiya mu 1856. Mu 1856, ba sogokuruza bacu bahagaritse gutangaza ukwiyongera k’ubumenyi ku byerekeye “ibihe birindwi.” Dushobora kuba tudashobora guhagarika gutangazwa kw’uwo mucyo, ariko rwose dushobora gufungira uwo mucyo inzugi z’imitima yacu. Dushobora kwigira nk’uko abubatsi ba mbere b’Abadivantisiti b’umunsi wa karindwi babigenje, ko ibuye mu by’ukuri ritari rihari, maze tugakomeza kurisitaraho. Ikibazo cyacu ni uko tudafite imyaka irenga ijana yo guhisha imitwe yacu mu musenyi, kuko imanza zatangiye juba gutangira.</w:t>
      </w:r>
    </w:p>
    <w:p>
      <w:pPr>
        <w:pStyle w:val="ArticleBody"/>
        <w:jc w:val="left"/>
      </w:pPr>
      <w:r>
        <w:rPr>
          <w:rFonts w:ascii="Times New Roman" w:hAnsi="Times New Roman" w:eastAsia="Times New Roman" w:cs="Times New Roman"/>
        </w:rPr>
        <w:t>ئەگەر ئێمە ڕێگە بدەین ئەلفا و ئۆمێگا بەو بنەمایە فێرمان بکات کە کۆتایی شتێک بە دەستپێکی شتێک وێنە دەکرێت، ئاسان دەتوانین ببینین کە ئەلفا و ئۆمێگا پیشان دەدات کە پێشبینیی ناشڤیل لەلایەن باوباپیرانمانەوە تیپ‌کراو بوو. کاتێک ئەم ڕاستییە دەنێسین، ئەوا دواتر بەرەوڕووی ئەو ڕاستییە دەبینەوە کە لەبەر ئەوەی دوای پێشبینییەکە، هەموو هەوڵێک بۆ دروستکردنی جۆرێک لۆژیکی مرۆیی بۆ بەرەنگارکردنەوەی پێشبینییە سەرنەکەوتووەکە، هیچی تر نەبوو جگە لە بەرگی هەنجیر. ئەوسا دەبینین کە خودا لەگەڵماندا نەدەڕۆیشت کاتێک لە خاکی دوژمن دا بووین. ئەو لەوێ بوو، بەڵام تەنها بەو مانایە کە لە دەرگاکانی دڵەکان دەدا، داوای چوونەژوورەوە دەکرد. ئەگەر بەرگی هەنجیری لۆژیکی مرۆیی لاببرێت، ئەوا لەوانەیە هەروەها ببینین کە ئینکار، یان ئەو لۆژیکی مرۆییە هەڵەیەی بەکاری هێناوە بۆ بەرەنگارکردنەوەی پێشبینیی ناشڤیل، بەڵگەی ئەوەیە کە ئێمە بە دژایەتی مەسیح دەڕۆیشتووین.</w:t>
      </w:r>
    </w:p>
    <w:p>
      <w:pPr>
        <w:pStyle w:val="ArticleBody"/>
        <w:jc w:val="left"/>
      </w:pPr>
      <w:r>
        <w:rPr>
          <w:rFonts w:ascii="Times New Roman" w:hAnsi="Times New Roman" w:eastAsia="Times New Roman" w:cs="Times New Roman"/>
        </w:rPr>
        <w:t>لە ساڵی 1856دا، ئەدڤێنتیزمی فیلادێلفیا گۆڕا بۆ لاۆدیسیا، و ئەوان ئەوەیان دەزانی. یەزدان ئەوەی لە ڕێگەی وشەکانی پێغەمبەرەکە و هاوسەرەکەیەوە پشتڕاست کردەوە. مەسیح، وەستاو لە دەرگاکانی ئەو دڵانەی لاۆدیسیا، پێشنیاری چوونە ژوورەوە و نانخواردن لەگەڵیان کرد. ئەو خواردنەی کە هێنابووی بۆ ئەوەی لەسەری نان بخۆن، بەردی بنچینەی “seven times” بوو. ئەوان ڕەتیان کردەوە.</w:t>
      </w:r>
    </w:p>
    <w:p>
      <w:pPr>
        <w:pStyle w:val="ArticleBody"/>
        <w:jc w:val="left"/>
      </w:pPr>
      <w:r>
        <w:rPr>
          <w:rFonts w:ascii="Times New Roman" w:hAnsi="Times New Roman" w:eastAsia="Times New Roman" w:cs="Times New Roman"/>
        </w:rPr>
        <w:t>Mu mwaka gwa 2023, uchukumisyo gwa ndeka gwa mwisho ubu guli kusumbula ukufuma mu Laodikia ukuya mu Filadelifia, pantu ulukuta lwa nane lwa ku mapingula mwa mambwega mwe saba. Shikulu Alfa na Omega alulimbikishishe ici ukupitila mu Cebo Cakwe ica “bucumi.” Kristu ubu aimine pa mulyango wa abo amang’umba ayuma ayafwa kale, alibapela ukwisa no kulya nabo; kabili ifyakulya ifyo alefwaya ukwabana nabo fyali fye ifyakulya fimo fine ifyo aeseshishe ukwabana na bashifwe mu 1856. Tacili fye fyakutemwa ifya mizingo ne mfundo sha cisambilisho ca “inshita cine lubali,” nga fyaliko ku bashifwe mu 1856. Awe, ni muti wakubaba uwa “inshita cine lubali,” kabili uwo muti ukufwaya umwenso wa mutima uwaluse, uyo lyonse usanga wa kosa ukumeena.</w:t>
      </w:r>
    </w:p>
    <w:p>
      <w:pPr>
        <w:pStyle w:val="ArticleScripture"/>
        <w:jc w:val="left"/>
      </w:pPr>
      <w:r>
        <w:rPr>
          <w:rFonts w:ascii="Times New Roman" w:hAnsi="Times New Roman" w:eastAsia="Times New Roman" w:cs="Times New Roman"/>
        </w:rPr>
        <w:t>Omwoyo gwa Mukama ne gunzijira nate, nga gwogera nti, Omwana w’omuntu, gamba omukulu wa Ttuulo nti, Bw’ati bw’ayogera Mukama Katonda nti; Kubanga omutima gwo gugulumiziddwa, era wayogera nti, Nze ndi Katonda, ntudde ku ntebe ya Katonda, wakati mu nnyanja; naye ggwe oli muntu, so si Katonda, newakubadde ng’oteeka omutima gwo ng’omutima gwa Katonda. Laba, ggwe oli mugezi okusinga Danyeri; tewali kyama kye bayinza okukukweka. Ezeekyeri 28:1–3.</w:t>
      </w:r>
    </w:p>
    <w:p>
      <w:pPr>
        <w:pStyle w:val="ArticleBody"/>
        <w:jc w:val="left"/>
      </w:pPr>
      <w:r>
        <w:rPr>
          <w:rFonts w:ascii="Times New Roman" w:hAnsi="Times New Roman" w:eastAsia="Times New Roman" w:cs="Times New Roman"/>
        </w:rPr>
        <w:t>Bamala tááléka twaatwishike mu buhanuzi bwa Nashville twatala kuba ba mano kukila Daniele?</w:t>
      </w:r>
    </w:p>
    <w:p>
      <w:pPr>
        <w:pStyle w:val="ArticleScripture"/>
        <w:jc w:val="left"/>
      </w:pPr>
      <w:r>
        <w:rPr>
          <w:rFonts w:ascii="Times New Roman" w:hAnsi="Times New Roman" w:eastAsia="Times New Roman" w:cs="Times New Roman"/>
        </w:rPr>
        <w:t>بو يوو أَوَّلِ نْغُونْغُو وَكِ شِي نِي، مِيمِي دانيالِي، كُوپِتِيا فِتابُ نِيلِفَهَامُ هِسابُ يَا مِيَاكَا، اَمْبَايو نِينو لَا بْوَانَا لِيلِمْجِيَا يِرِمِيَا نَبِي، كْوَمْبَا اَنْگَتِمِيزَا مِيَاكَا سَبْعِينِ كَتِكَ مَحَرِبِفُ يَا يِرُوسَالِيمُ. نِيكَزِيلِا وَجْهِي يَانْگُ كْوَا بْوَانَا مُونْگُ، نِيكِيتَفُوتَا كْوَا سَالَا نَا مَاؤُمْبِي، پَمُوجَا نَا فُونْگُو، نَا مُوَلِي وَ مَگُونِي، نَا مَجِيفُ. نِيكَاوُمْبَا كْوَا بْوَانَا مُونْگُ وَنْگُ، نِيكَفَانْيا اُنْگامِزِي وَنْگُ، نِيكَسِيمَا: اِي بْوَانَا، مُونْگُ مُكُو وَ وَ كُوتِيشَا، اُوَنافُا حَگَ نَا رَحِمَا كْوَا وَلِمْپِنْدَاو نَا كْوَا وَلِاوَشِيكَا اَمْرِي زَافُ. سِيسِي تُومِتِنْدَا دَمْبِي، نَا كُوتِنْدَا مَاؤُوو، نَا كُوفَانْيا وَووُوو، نَا كُوَاسِي؛ تِنَا كْوَا كُوجِيِيُونْدُوآ نَا مَآگِيزُو يَافُ نَا حُوكُمُ زَافُ. وَلَا هَتُكُوواسِكِيزَا وَاتُمِشِي وَافُ، مَانَبِي، وَلِيونِنَا كْوَا جِينَا لَافُ كْوَا وَفَالْمِي وَتُو، نَا مَاوَزِيرِي وَتُو، نَا بَابَا زِتُو، نَا كْوَا وَاتُو وَوْتِه وَا نْچِي. اِي بْوَانَا، هَكِي نِي يَافُ، لَكِينِي كْوَا سِيسِي نِي فَضَاحَة يَا نْيُوسُو، كَامَا لِيلِڤْيو سِيكُ هِي، كْوَا وَاتُو وَا يَهُودَا، نَا كْوَا وَكَآزِي وَا يِرُوسَالِيمُ، نَا كْوَا اِسْرَائِيلِ وَوْتِه، وَلِيو كَرِيبُ نَا وَلِيو مْبَالِي، كَتِكَ نْچِي زُوتِه اُلِيكُوَفُكُوزَا، كْوَا سَبَبُ يَا مَكُوسَا يَاو وَلِيُوكُوسَا جُو يَافُ. اِي بْوَانَا، كْوَا سِيسِي نِي فَضَاحَة يَا نْيُوسُو، كْوَا وَفَالْمِي وَتُو، نَا كْوَا مَاوَزِيرِي وَتُو، نَا كْوَا بَابَا زِتُو، كْوَا مَا تُومِتِنْدَا دَمْبِي جُو يَافُ. حُورُمَا نَا مَسَامَحَا نِي يَا بْوَانَا مُونْگُ وَتُو، اِنْگاوا تُولِمْوَاسِي؛ وَلَا هَتُكُوتِي سَوتِي يَا بْوَانَا مُونْگُ وَتُو، كُوئِنِنْدَا كَتِكَ شَرِيعَة زَافُ، اَمْبَازُو اَلِيزِوَيِكَا مْبِلِي زِتُو كْوَا كُپِتِيا وَاتُمِشِي وَافُ، مَانَبِي. نْدِيو، اِسْرَائِيلِ وَوْتِه وَمِوُونْگُوُوفُ شَرِيعَة يَافُ، هَتَا كْوَا كُوجِيِيُونْدُوآ، اِلِي وَاسِييتِي سَوتِي يَافُ؛ كْوَا هِيو لَانَا هِي لِيمْوَا، نَا كِيَاپُو اَمْبَچُو كِمِيانْدِيفَا كَتِكَ شَرِيعَة يَا مُوسَى، مُتُمِشِي وَا مُونْگُ، كْوَا سَبَبُ تُولِمْتِنْدِيَا دَمْبِي. نَا يِي اَمْيَاتِمِيزَا مَانِينو يَافُ اَمْبَايو اَلِينِنَا جُو يَاتُو، نَا جُو يَا وَاَمُزِي وَتُو وَلِيُوتُحُوكُمُ، كْوَا كُولِيتَا جُو يَاتُو مَاُوُو مَكُوبْو؛ كْوَا مَا چِينِي يَا مْبِينْگُو يَوْتِه هَپَجَفَانْيِيكَا يََلِيَوفَانْيِيكَا جُو يَا يِرُوسَالِيمُ.</w:t>
      </w:r>
    </w:p>
    <w:p>
      <w:pPr>
        <w:pStyle w:val="ArticleScripture"/>
        <w:jc w:val="left"/>
      </w:pPr>
      <w:r>
        <w:rPr>
          <w:rFonts w:ascii="Times New Roman" w:hAnsi="Times New Roman" w:eastAsia="Times New Roman" w:cs="Times New Roman"/>
        </w:rPr>
        <w:t>Kama ilivyoandikwa katika torati ya Musa, maovu haya yote yametupata; lakini hatukumwomba BWANA, Mungu wetu, kwa sala, ili tugeuke kutoka maovu yetu na kuifahamu kweli yako. Kwa hiyo BWANA ameikesha hiyo mabaya, akayaleta juu yetu; kwa maana BWANA, Mungu wetu, ni mwenye haki katika kazi zake zote azifanyazo; kwa maana hatukuitii sauti yake. Na sasa, Ee BWANA, Mungu wetu, uliyewatoa watu wako kutoka nchi ya Misri kwa mkono wenye nguvu, ukajipatia jina, kama ilivyo leo hii; tumefanya dhambi, tumetenda maovu. Ee Bwana, kwa kadiri ya haki zako zote, nakusihi, ghadhabu yako na hasira yako na ziondoke kutoka mji wako Yerusalemu, mlima wako mtakatifu; kwa sababu kwa ajili ya dhambi zetu na maovu ya baba zetu, Yerusalemu na watu wako wamekuwa aibu kwa wote wanaotuzunguka. Basi sasa, Ee Mungu wetu, sikia sala ya mtumishi wako na dua zake, ukangazie uso wako patakatifu pako palipoachwa ukiwa, kwa ajili ya Bwana. Ee Mungu wangu, tega sikio lako, usikie; fumbua macho yako, uone ukiwa wetu, na mji uitwao kwa jina lako; maana hatusogezi dua zetu mbele zako kwa sababu ya haki zetu, bali kwa sababu ya rehema zako nyingi. Ee Bwana, sikia; Ee Bwana, samehe; Ee Bwana, sikiliza ukatende; usikawie, kwa ajili yako mwenyewe, Ee Mungu wangu; kwa maana mji wako na watu wako wanaitwa kwa jina lako. Na nilipokuwa nikisema, na kuomba, na kuungama dhambi yangu na dhambi ya watu wangu Israeli, na kuleta dua yangu mbele za BWANA, Mungu wangu, kwa ajili ya mlima mtakatifu wa Mungu wangu; naam, nilipokuwa bado nikisema katika kuomba, yule mtu Gabrieli, niliyemwona katika maono hapo mwanzo, akirushwa kwa kasi, aliniguza karibu na wakati wa dhabihu ya jioni. Akanifahamisha, akasema nami, na kunena, Ee Danieli, sasa nimetoka ili nikupatie hekima na ufahamu. Danieli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啓示イエス・キリスト―第十八番</dc:title>
  <dc:subject>Dhibu za Mababu</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