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Nsonga Yani? - Kivila Kia Vadi</w:t>
      </w:r>
    </w:p>
    <w:p>
      <w:pPr>
        <w:pStyle w:val="ArticleSubtitle"/>
        <w:jc w:val="left"/>
      </w:pPr>
      <w:r>
        <w:rPr>
          <w:rFonts w:ascii="Arial" w:hAnsi="Arial" w:eastAsia="Arial" w:cs="Arial"/>
        </w:rPr>
        <w:t>Kisabu yai inatimanena nua ulaguzi wa kitabu kino.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Kwaboniswe ko amateka yo kuva ku wa 11 Kanama 1840 kugeza ku wa 22 Ukwakira 1844 ari yo mateka agereranywa n’inkuba ndwi zashyizweho ikimenyetso kugeza hafi gato mbere y’irangira ry’igihe cy’igeragezwa. Muri iyi nyandiko ndatangira gusubiramo bimwe mu byo twamenye ku byerekeye ikigereranyo cy’inkuba ndwi. Turimo gukoresha imirongo y’amateka ishingiye ku yindi mirongo y’amateka kugira ngo dutange uku kuri. Hari ibimenyetso bine by’ubuhanuzi kuva ku wa 11 Kanama 1840 kugeza ku wa 22 Ukwakira 1844 harimo na wo; guhabwa imbaraga k’ubutumwa bw’umumarayika wa mbere, ugucika intege kwa mbere, Gutaka kwa Saa Sita z’ijoro, n’Ugucika Intege Gukomeye.</w:t>
      </w:r>
    </w:p>
    <w:p>
      <w:pPr>
        <w:pStyle w:val="ArticleBody"/>
        <w:jc w:val="left"/>
      </w:pPr>
      <w:r>
        <w:rPr>
          <w:rFonts w:ascii="Times New Roman" w:hAnsi="Times New Roman" w:eastAsia="Times New Roman" w:cs="Times New Roman"/>
        </w:rPr>
        <w:t>Agosti 11, 1840 akalanıkwe na Musa pa kitɛndesyo kya cikuni caaka. Ukuvwangwa kwakutalika mu musemwa wa 1844 kwakalanıkwe na muka wa Musa, Sipola, pano waasengile kĩna no woga kuutahiri mwanace. Ilulilo lya Pakaci ka Usiu ilyatandile pa lukungulukilo lwa kambi lwa Exeter kufuma Agosti 12–17 lyakalanıkwe na kufika kwa Musa mu Misri na lujowo lwakwe lwa kutalika pa lufyo lwa babutwamo ba Misri. Ukuvwangwa Kunene kwa Oktoba 22, 1844 kwakalanıkwe na Baheberi pa Nyanja Ituntulu.</w:t>
      </w:r>
    </w:p>
    <w:p>
      <w:pPr>
        <w:pStyle w:val="ArticleBody"/>
        <w:jc w:val="left"/>
      </w:pPr>
      <w:r>
        <w:rPr>
          <w:rFonts w:ascii="Times New Roman" w:hAnsi="Times New Roman" w:eastAsia="Times New Roman" w:cs="Times New Roman"/>
        </w:rPr>
        <w:t>Ombi ya Mwene Davidi, Ogasiti 11, 1840, yayerekanirwe n’ Abafilisiti kugarura Isanduku ya Ruhanga. Okwehanangirizwa kwa mbere mu rushana rwa 1844 kwerekanirwe na Uza aho yakoze ku Isanduku ya Ruhanga. Amatangazo ya Hagati y’Ijoro yatangiriye mu nama y’inkambi ya Exeter kuva ku wa 12–17 Ogasiti yagereranyijwe na Davidi azana Isanduku i Yerusalemu. Okwehanangirizwa Gukomeye kwo ku wa 22 Ukwakira, 1844 kwagereranyijwe na Mikali, umugore wa Davidi, ubwo yasuzuguraga Davidi kubera ko yinjiraga i Yerusalemu ari kumwe n’Isanduku.</w:t>
      </w:r>
    </w:p>
    <w:p>
      <w:pPr>
        <w:pStyle w:val="ArticleBody"/>
        <w:jc w:val="left"/>
      </w:pPr>
      <w:r>
        <w:rPr>
          <w:rFonts w:ascii="Times New Roman" w:hAnsi="Times New Roman" w:eastAsia="Times New Roman" w:cs="Times New Roman"/>
        </w:rPr>
        <w:t>11ê Tebaxa 1840-an bi vaftîzbûna Mesîh hatiye nîşandan. Hêvîşikestina yekem di bihara 1844-an de bi hêvîşikestina mirina Lazarûs hatiye nîşandan. Banga Nîvê Şevê ya ku ji civîna konê ya Exeterê di navbera 12–17ê Tebaxê de dest pê kir, bi Têketina Serkeftî ya Mesîh bo Orşelîmê hatiye nîşandan. Hêvîşikestina Mezin a 22ê Cotmeha 1844-an bi hêvîşikestina xaçê hatiye nîşandan.</w:t>
      </w:r>
    </w:p>
    <w:p>
      <w:pPr>
        <w:pStyle w:val="ArticleBody"/>
        <w:jc w:val="left"/>
      </w:pPr>
      <w:r>
        <w:rPr>
          <w:rFonts w:ascii="Times New Roman" w:hAnsi="Times New Roman" w:eastAsia="Times New Roman" w:cs="Times New Roman"/>
        </w:rPr>
        <w:t>Twatelesha y’uko utu turembo tune tw’ubuhanuzi tugaragaza gusa igice cy’umwihariko w’imiterere yuzuye ya buri rugendo rw’ivugururwa. Turi kugaragaza utu turembo tune tw’ubuhanuzi nk’abahamya b’amateka yatangiye ku wa 11 Nzeri 2001. Kimwe mu biranga ubuhanuzi bya buri murongo muri iyo mirongo ine, ni uko uturembo tw’ubuhanuzi two muri buri murongo dufite insanganyamatsiko imwe.</w:t>
      </w:r>
    </w:p>
    <w:p>
      <w:pPr>
        <w:pStyle w:val="ArticleBody"/>
        <w:jc w:val="left"/>
      </w:pPr>
      <w:r>
        <w:rPr>
          <w:rFonts w:ascii="Times New Roman" w:hAnsi="Times New Roman" w:eastAsia="Times New Roman" w:cs="Times New Roman"/>
        </w:rPr>
        <w:t>Kuri Musa, alama zote nne za njiani zilihusu kazi ya Mungu ya kuingia katika agano na watu waliochaguliwa, kwa utimilifu wa unabii wa Abrahamu. Katika mstari wa matengenezo wa Mfalme Daudi, alama zote nne za njiani zilihusishwa na sanduku la Mungu. Katika mstari wa Kristo, alama zote nne za njiani zilihusishwa na kifo na ufufuo.</w:t>
      </w:r>
    </w:p>
    <w:p>
      <w:pPr>
        <w:pStyle w:val="ArticleBody"/>
        <w:jc w:val="left"/>
      </w:pPr>
      <w:r>
        <w:rPr>
          <w:rFonts w:ascii="Times New Roman" w:hAnsi="Times New Roman" w:eastAsia="Times New Roman" w:cs="Times New Roman"/>
        </w:rPr>
        <w:t>Aogasti 11, 1840 e liikumbulisho lya kanuni ya siku kwa mwaka. Kukata tamaa kwa kwanza katika majira ya kuchipua ya 1844 kulisababishwa na matumizi yasiyofaulu ya kanuni ya siku kwa mwaka. Ujumbe wa Samuel Snow wa Kilio cha Usiku wa Manane ulikuwa usahihisho na ukamilisho wa matumizi yale yaliyoshindwa ya kanuni ya siku kwa mwaka. Ujumbe uliosahihishwa ulitegemezwa juu ya kanuni ya siku kwa mwaka na ulitimizwa tarehe 22 Oktoba, 1844. Alama zote nne za njia zinaitambulisha kanuni ya siku kwa mwaka.</w:t>
      </w:r>
    </w:p>
    <w:p>
      <w:pPr>
        <w:pStyle w:val="ArticleBody"/>
        <w:jc w:val="left"/>
      </w:pPr>
      <w:r>
        <w:rPr>
          <w:rFonts w:ascii="Times New Roman" w:hAnsi="Times New Roman" w:eastAsia="Times New Roman" w:cs="Times New Roman"/>
        </w:rPr>
        <w:t>Mukaasa White atumanyisa nti ebibwatuka musanvu bitegeeza ebibaddewo mu biseera by’obubaka bwa malayika ow’olubereberye n’ow’okubiri; naye era ayigiriza nti ebibwatuka musanvu era bitegeeza “ebigenda okubaawo mu maaso ebirirabisibwa mu nsengeka yaabyo.” Ebibwatuka musanvu bitegeeza ebintu bina eby’obunnabbi ebyatandika nga August 11, 1840 ne bikoma nga October 22, 1844, era obubonero obwo buna obw’oku kkubo buliddamu mu byafaayo byaffe mu nsengeka y’emu.</w:t>
      </w:r>
    </w:p>
    <w:p>
      <w:pPr>
        <w:pStyle w:val="ArticleBody"/>
        <w:jc w:val="left"/>
      </w:pPr>
      <w:r>
        <w:rPr>
          <w:rFonts w:ascii="Times New Roman" w:hAnsi="Times New Roman" w:eastAsia="Times New Roman" w:cs="Times New Roman"/>
        </w:rPr>
        <w:t>Tarîxa 11ê Îlona 2001’an bi 11ê Tebaxa 1840’an hate nîşandan, û herdu ev tarîx bi Îslamê ve girêdayî ne; bi vî awayî destpêka Adventîzmê bi dawiya Adventîzmê re tê girêdan. Herdu 11ê Tebaxa 1840’an û 11ê Îlona 2001’an piştrastkirinek bûn ji bo rêgeza sereke ya pêxemberî ya dîrokên xwe yên têkildar.</w:t>
      </w:r>
    </w:p>
    <w:p>
      <w:pPr>
        <w:pStyle w:val="ArticleBody"/>
        <w:jc w:val="left"/>
      </w:pPr>
      <w:r>
        <w:rPr>
          <w:rFonts w:ascii="Times New Roman" w:hAnsi="Times New Roman" w:eastAsia="Times New Roman" w:cs="Times New Roman"/>
        </w:rPr>
        <w:t>Mu Gunyonyi 11, 2001, umumarayika wo mu Byahishuwe igice cya cumi n’umunani yaramanutse, kandi ku wa 11 Kanama 1840 umumarayika wo mu Byahishuwe igice cya cumi yaramanutse. Icyo gutenguhwa cya mbere cya Future for America cyabaye ihanura ryatsinzwe ryerekeye Isilamu ku wa 18 Nyakanga 2020. Ubutumwa bushyizwe ahagaragara, nk’uko byari bimeze ku Gutaka kwa Saa Sita z’ijoro i Exeter mu mpeshyi yo mu 1844, ni ugukosora ihanura ryatsinzwe ryari ryaratanzwe mbere. Ku ba-Millerite, uko gukosora kwari ku byerekeye ikoreshwa ryari ryananiwe mbere ry’ihame ry’umunsi ungana n’umwaka ryagaragazaga 1843 nk’igihe cyo kugaruka k’Umwami. Uyu munsi, uko gukosora kugereranywa n’ubutumwa bw’Igutaka rya Saa Sita z’ijoro bw’Aba-Millerite kugomba kuba ikimenyetso cy’inzira kigereranya Isilamu, nk’uko ibimenyetso by’inzira bibiri byabanje byari bimeze. Ugukosora kwagereranyijwe n’umurimo wa Samuel Snow ntikwari ukwirengagiza ihanura ryabanje kunanirwa, ahubwo kwari ugutunganya neza ihanura ryari ryananiwe mbere.</w:t>
      </w:r>
    </w:p>
    <w:p>
      <w:pPr>
        <w:pStyle w:val="ArticleScripture"/>
        <w:jc w:val="left"/>
      </w:pPr>
      <w:r>
        <w:rPr>
          <w:rFonts w:ascii="Times New Roman" w:hAnsi="Times New Roman" w:eastAsia="Times New Roman" w:cs="Times New Roman"/>
        </w:rPr>
        <w:t>“Abapfujwe babonye mu Byanditswe yuko bari mu gihe co guteba, kandi ko bategerezwa kurindana ukwihangana ugushitswa kw’ivyo yeretswe. Ibimenyamenya nyene vyabatumye kurindira Umwami wabo mu 1843, ni vyo vyabatumye kwitega ko azoza mu 1844.” Early Writings, 247.</w:t>
      </w:r>
    </w:p>
    <w:p>
      <w:pPr>
        <w:pStyle w:val="ArticleBody"/>
        <w:jc w:val="left"/>
      </w:pPr>
      <w:r>
        <w:rPr>
          <w:rFonts w:ascii="Times New Roman" w:hAnsi="Times New Roman" w:eastAsia="Times New Roman" w:cs="Times New Roman"/>
        </w:rPr>
        <w:t>ئەمرۆ ئەو پەیامەی کە بە پەیامەکەی دەرچوو لە کۆبوونەوەی چادری Exeter نموونەکراوە، تەواوکەرییەکی ئەو پێشبینییەی پێشوو دەبێت کە سەرکەوتوو نەبوو. ناڕەزایەتییە گەورەکەی مێژووی Millerite نوێنەرایەتیی ناڕەزایەتییەکی گەورە دەکات کە لە کاتی یاسای یەکشەممە ڕوودەدات، بەڵام لە چوارچێوەی پێشبینییەک دەبێت سەبارەت بە ئیسلام. پەیامی Samuel Snow ناساندنی ڕێکەوتی ورد و دیاریکراو بوو. ئەو ڕێکەوتە ڕاست بوو، بەڵام ڕووداوەکە هەڵە بوو. ئەو پەیامەی ئەمرۆ کە بە پەیامی Snow نوێنەرایەتی دەکرێت، پەیامێک دەبێت سەبارەت بە ئیسلام کە تەواوکەریی پەیامەکەیە کە لە یەکەم ناڕەزایەتیی 18ی تەممووزی 2020دا سەرکەوتوو نەبوو.</w:t>
      </w:r>
    </w:p>
    <w:p>
      <w:pPr>
        <w:pStyle w:val="ArticleBody"/>
        <w:jc w:val="left"/>
      </w:pPr>
      <w:r>
        <w:rPr>
          <w:rFonts w:ascii="Times New Roman" w:hAnsi="Times New Roman" w:eastAsia="Times New Roman" w:cs="Times New Roman"/>
        </w:rPr>
        <w:t>Niha ni deman an jê nîne niha, çimkî ji 22ê Cotmeha 1844an û pê ve, diyarkirina demê êdî divê ne be beşek ji peyama pêxemberî ya Xwedê.</w:t>
      </w:r>
    </w:p>
    <w:p>
      <w:pPr>
        <w:pStyle w:val="ArticleScripture"/>
        <w:jc w:val="left"/>
      </w:pPr>
      <w:r>
        <w:rPr>
          <w:rFonts w:ascii="Times New Roman" w:hAnsi="Times New Roman" w:eastAsia="Times New Roman" w:cs="Times New Roman"/>
        </w:rPr>
        <w:t>“Umwami yanyeretse ko ubutumwa bw’umumarayika wa gatatu bugomba kugenda, kandi bukamamazwa ku bana b’Umwami batatanye, kandi ko butagomba gushingirwa ku gihe; kuko igihe kitazongera na rimwe kuba ikigeragezo. Nabonye ko bamwe barimo bagira ibyishimo by’ibinyoma bikomoka ku kubwiriza iby’igihe; ko ubutumwa bw’umumarayika wa gatatu bwari bukomeye kurusha uko igihe cyabushimangira. Nabonye ko ubu butumwa bushobora guhagarara ku rufatiro rwabwo ubwabwo, kandi ko butakeneye igihe ngo bubukomereze, kandi ko buzakomeza mu mbaraga zikomeye, kandi bugasohoza umurimo wabwo, kandi ko buzarangizwa vuba mu gukiranuka.” Experience and Views, 48, 49.</w:t>
      </w:r>
    </w:p>
    <w:p>
      <w:pPr>
        <w:pStyle w:val="ArticleBody"/>
        <w:jc w:val="left"/>
      </w:pPr>
      <w:r>
        <w:rPr>
          <w:rFonts w:ascii="Times New Roman" w:hAnsi="Times New Roman" w:eastAsia="Times New Roman" w:cs="Times New Roman"/>
        </w:rPr>
        <w:t>ڕێنیشانی چوارەمی مێژووی ئێمە دەبێت یاسای یەکشەممە بێت، چونکە مێژووە پیرۆزەکانی هەموو هێڵەکانی چاکسازی، هەموویان لەگەڵ یەک کۆبوونەوە، هێڵ بە دوای هێڵ، لەگەڵ شیکردنەوەی ئیلهامیی ئەو مێژووانە لە ڕێگای ڕۆحی پێشبینییەوە، بە شێوەیەکی کۆتایی‌بڕ دەسەلمێنن کە یاسای یەکشەممە ڕێنیشانی چوارەمە دوای ئەوەی فریشتەی بەهێز لە مێژووی ئێمەدا دادەبەزێت. ڕێنیشانی چوارەم لە مێژووی حەوت تەندرەکەدا کە «ڕووداوە داهاتووەکانن کە بە ڕیزبەندیی خۆیان ئاشکرا دەکرێن» دەبێت پەیوەندیدار بێت بە ئیسلام، بە پشتبەستن بەو ڕاستییەی کە هەمان بابەت هەمیشە لە هەمان چوار ڕێنیشانەدا لە هەر جووڵەیەکی چاکسازی‌دا هەیە.</w:t>
      </w:r>
    </w:p>
    <w:p>
      <w:pPr>
        <w:pStyle w:val="ArticleBody"/>
        <w:jc w:val="left"/>
      </w:pPr>
      <w:r>
        <w:rPr>
          <w:rFonts w:ascii="Times New Roman" w:hAnsi="Times New Roman" w:eastAsia="Times New Roman" w:cs="Times New Roman"/>
        </w:rPr>
        <w:t>Uislamu utakuwa sehemu ya matukio ya kinabii wakati wa sheria ya Jumapili kwa sababu ya pili. Yesu, Simba wa kabila la Yuda, amechukua kwa namna ya pekee historia ya matukio haya manne na kuyaainisha kuwa ishara iliyo na utambulisho wake yenyewe. Ishara hiyo ni ngurumo saba. Katika kila vuguvugu la matengenezo kuna alama nyingine za njia zilizopo kabla na baada ya alama hizi nne za njia ambazo Simba wa kabila la Yuda huzitaja kuwa ndizo ngurumo saba. Kama ishara iliyo na utambulisho wake yenyewe, alama ya kwanza ya njia katika historia ya kiishara iliyo na alama hizi nne za njia iliwakilisha shambulio la Uislamu dhidi ya Marekani tarehe 11 Septemba 2001. Ukweli kwamba Alfa na Omega hutambulisha mwisho kwa mwanzo, huuthibitisha Uislamu katika sheria ya Jumapili, kwa maana ya kwamba ya kwanza ya alama hizo nne za njia ilikuwa shambulio la Uislamu la tarehe 11 Septemba 2001; kwa hiyo, alama ya nne na ya mwisho ya njia lazima pia iwe shambulio la Uislamu dhidi ya Marekani.</w:t>
      </w:r>
    </w:p>
    <w:p>
      <w:pPr>
        <w:pStyle w:val="ArticleBody"/>
        <w:jc w:val="left"/>
      </w:pPr>
      <w:r>
        <w:rPr>
          <w:rFonts w:ascii="Times New Roman" w:hAnsi="Times New Roman" w:eastAsia="Times New Roman" w:cs="Times New Roman"/>
        </w:rPr>
        <w:t>Dibe ku qanûnê Yekşemê dikare dîsa êrîşekî din ji aliyê Îslamê ve li ser Bajarê New Yorkê be, û ew ê wekî dawiyekê bersivê bide ya ku bi destpêkê hatî nasîn; lê bi kêmanî ew ê êrîşek ji aliyê Îslamê ve be, wekî ku di pêşbîniya 18ê Tîrmeha 2020an de hatibû gotin.</w:t>
      </w:r>
    </w:p>
    <w:p>
      <w:pPr>
        <w:pStyle w:val="ArticleBody"/>
        <w:jc w:val="left"/>
      </w:pPr>
      <w:r>
        <w:rPr>
          <w:rFonts w:ascii="Times New Roman" w:hAnsi="Times New Roman" w:eastAsia="Times New Roman" w:cs="Times New Roman"/>
        </w:rPr>
        <w:t>Tukabonisye kandi ko Alpha na Omega yahishe amateka amwe imbere muri ayo mateka ane. Mu by’ukuri, ayo mateka y’imbere yahishwe ni ihishurirwa ry’ingenzi ubu riri gushyirwa ahagaragara rifatanyijwe n’itegeko ryo “kudashyiraho ikimenyetso ku magambo y’ubuhanuzi bw’igitabo cy’Ibyahishuwe.” Ayo mateka y’imbere yahishwe amenyekana iyo tubonye ko, muri izo ngingo enye z’ingenzi zigereranywa n’inkuba ndwi, harimo igihe kiri muri izo ngingo enye gitangirana no gutenguha kikarangirana no gutenguha. Uhereye ku kuza kw’umumarayika wa kabiri kugeza ku kuza kw’uwa gatatu mu mateka y’Abamillerite, hari amateka yihariye yigereranya nk’ikimenyetso cyigenga ubwacyo. Atangirana n’ubutumwa bw’umumarayika bugomba kuribwa, bityo bukaranga igihe cyo gutinda kiri mu mugani w’abakobwa cumi. Hanyuma bugaragaza Gutaka kwa Saa Sita z’ijoro, na ko kandi kukaba ari ubutumwa bugomba kuribwa, maze bukageza ku kuza k’ubutumwa bwa gatatu na bwo bugomba kuribwa.</w:t>
      </w:r>
    </w:p>
    <w:p>
      <w:pPr>
        <w:pStyle w:val="ArticleBody"/>
        <w:jc w:val="left"/>
      </w:pPr>
      <w:r>
        <w:rPr>
          <w:rFonts w:ascii="Times New Roman" w:hAnsi="Times New Roman" w:eastAsia="Times New Roman" w:cs="Times New Roman"/>
        </w:rPr>
        <w:t>Mu murongo w’imbere uhishwe uri mu murongo w’inkuba ndwi, hemezwa mu buhanuzi si n’itangiriro gusa rigaragaza ugucika intege, n’ukuza kw’umumarayika n’ubutumwa bwo kurya, hanyuma bikongera gusubirwamo ku gucika intege gukomeye, ahubwo kandi binemezwa n’“ukuri.”</w:t>
      </w:r>
    </w:p>
    <w:p>
      <w:pPr>
        <w:pStyle w:val="ArticleBody"/>
        <w:jc w:val="left"/>
      </w:pPr>
      <w:r>
        <w:rPr>
          <w:rFonts w:ascii="Times New Roman" w:hAnsi="Times New Roman" w:eastAsia="Times New Roman" w:cs="Times New Roman"/>
        </w:rPr>
        <w:t>Mu Kigiriki w’Abaheburayo, ijambo “‘ĕmeṯ” risobanurwa ngo “ukuri” mu Isezerano rya Kera ryaremwe n’Umuhinga w’indimi w’igitangaza akoresheje inyuguti ya mbere y’inyuguti z’Abaheburayo, agakurikiraho inyuguti ya cumi na gatatu y’urutonde rw’inyuguti, hanyuma akarisoza n’inyuguti ya nyuma y’urutonde rw’inyuguti kugira ngo habeho ijambo risobanurwa ngo ukuri. Twerekanye ko izo nyuguti zigereranya ihame ry’ubutegetsi bw’ivugwa rya mbere, ihame rimenyekanisha iherezo uhereye mu ntangiriro. Inyuguti ya mbere ni inyuguti “alpha”. Inyuguti yo hagati ni inyuguti ya cumi na gatatu y’inyuguti z’Abaheburayo kandi igereranya ubugome bwo kwigomeka. Inyuguti ya nyuma ni iya nyuma, iherezo, omega. Twerekanye ko izi nyuguti eshatu zigereranya intambwe eshatu z’ubutumwa bwiza bw’iteka, nk’uko byemezwa n’imirongo myinshi y’ubuhanuzi.</w:t>
      </w:r>
    </w:p>
    <w:p>
      <w:pPr>
        <w:pStyle w:val="ArticleBody"/>
        <w:jc w:val="left"/>
      </w:pPr>
      <w:r>
        <w:rPr>
          <w:rFonts w:ascii="Times New Roman" w:hAnsi="Times New Roman" w:eastAsia="Times New Roman" w:cs="Times New Roman"/>
        </w:rPr>
        <w:t>Litikũ ithatũ ria marũa macio rĩanagĩrana na ũndũ wa kila ũjumbe wa araika arĩa athatũ. Litikũ ithatũ ria marũa macio rĩanagĩrana na mũthenya wa gũtherio kwa andũ arĩa aũgĩ na arĩa aũrua me Daniel ikũmi na igĩrĩ verse ya ikũmi, arĩa magũtherio, magathondekwo matuura mereeru, na mageethwo. Marũa matatu ma Kĩhebrania marĩa maheanĩrwo hamwe nĩguo gũthondeka rĩĩtwa “ũhoro wa ma,” marĩ na kĩmenyithia kĩa Alpha na Omega, na hatua ithatũ iria meciirĩirie mũjumbe-inĩ wa mũraika wa mbere, nĩcio cĩetwo Injili ya tene na tene. Hatua ithatũ iria cĩmenyithĩtio nĩ marũa macio no cio o na wĩra wa Roho Mũtheru ta ũrĩa wĩrĩtwo thĩinĩ wa Johana ikũmi na ithaatũ.</w:t>
      </w:r>
    </w:p>
    <w:p>
      <w:pPr>
        <w:pStyle w:val="ArticleScripture"/>
        <w:jc w:val="left"/>
      </w:pPr>
      <w:r>
        <w:rPr>
          <w:rFonts w:ascii="Times New Roman" w:hAnsi="Times New Roman" w:eastAsia="Times New Roman" w:cs="Times New Roman"/>
        </w:rPr>
        <w:t>Na atakapokuja, atauhakikishia ulimwengu habari ya dhambi, na ya haki, na ya hukumu: ya dhambi, kwa sababu hawaniamini mimi; ya haki, kwa sababu ninakwenda kwa Baba yangu, nanyi hamtaniona tena; ya hukumu, kwa sababu mkuu wa ulimwengu huu amekwisha kuhukumiwa. Yohana 16:8–11.</w:t>
      </w:r>
    </w:p>
    <w:p>
      <w:pPr>
        <w:pStyle w:val="ArticleBody"/>
        <w:jc w:val="left"/>
      </w:pPr>
      <w:r>
        <w:rPr>
          <w:rFonts w:ascii="Times New Roman" w:hAnsi="Times New Roman" w:eastAsia="Times New Roman" w:cs="Times New Roman"/>
        </w:rPr>
        <w:t>Ukusunguka kwa kwanza kunawakilishwa kama dhambi, kama inavyoonyeshwa na Musa, Uza, Maria na Martha, na Wamilleri; kwa maana Yohana kumi na sita yaeleza kazi ya Roho Mtakatifu katika kuwashawishi juu ya “dhambi;” ilikuwa ni kwa sababu “hawaamini.” Kila moja ya vielelezo ambavyo tumetaja hivi punde huwakilisha kusunguka kwa kwanza, na kila historia yao hushuhudia ya kwamba kusunguka huko kulisababishwa na dhambi ya kutokuamini jambo fulani ambalo lilikuwa limekwisha kufunuliwa kwao. Hatua ya kwanza ni kushawishiwa juu ya dhambi. Hatua ya kwanza ni herufi ya kwanza ya alfabeti ya Kiebrania.</w:t>
      </w:r>
    </w:p>
    <w:p>
      <w:pPr>
        <w:pStyle w:val="ArticleBody"/>
        <w:jc w:val="left"/>
      </w:pPr>
      <w:r>
        <w:rPr>
          <w:rFonts w:ascii="Times New Roman" w:hAnsi="Times New Roman" w:eastAsia="Times New Roman" w:cs="Times New Roman"/>
        </w:rPr>
        <w:t>Inzira ya kabiri y’ikiranga amateka ahishwe ni ugukiranuka, ari ho ukugaragazwa kw’imbaraga z’Imana kugaragarira mu gukiranuka kw’abitwaje ubutumwa bw’Induru yo mu Gicuku. Bagaragaza gukiranuka kw’Imana ku iherezo ry’igihe cyo gutinda, kuko Yohana cumi na gatandatu havuga ko Kristo yagiye kwa Se kandi ntibongera kubona Kristo. Kristo yari yaratindije mbere y’ukugaragara kwo gukiranuka. Mu gihe cy’Abamillerite, igihe Kristo yakuragaho ukuboko Kwe, ikosa ryahise rimenyekana. Nuko ibikubiye mu butumwa bwakosowe byabyaye ibyiciro bibiri by’abaramya. Icyiciro kimwe cyagaragaje gukiranuka, kuko bari bafite amavuta, naho ikindi cyiciro kigaragaza ubugome bw’ubwigomeke bugereranywa n’inyuguti ya cumi na gatatu y’inyuguti z’igiheburayo.</w:t>
      </w:r>
    </w:p>
    <w:p>
      <w:pPr>
        <w:pStyle w:val="ArticleScripture"/>
        <w:jc w:val="left"/>
      </w:pPr>
      <w:r>
        <w:rPr>
          <w:rFonts w:ascii="Times New Roman" w:hAnsi="Times New Roman" w:eastAsia="Times New Roman" w:cs="Times New Roman"/>
        </w:rPr>
        <w:t>“Abasīgie abaahūre baemehelee kwo Mukama w’ensi yoona, nibwo bāfuna ekifo ekyāherwāho Sitani nk’akerubi akabumbikira. Omukama abāhūreze omuhangano ogutahwaho n’abatuuze b’ensi, ng’akoresa ebihangwa ebitukuvu ebimwetooloize ennamuliro ye ey’obwakama. Amafuta ag’ezahabu gagambisa embabazi ezo Ruhanga azigumizaamu etara z’abakkiriza, kugira zitarikuhweera canke kuzimwa. Singa kitari ky’okuba amafuta aga amatukuvu gasukibwa kuruga omu iguru omu bubaka bw’Omwoyo wa Ruhanga, abakozi b’obubi bakaba nibaza kugira obushoboorozi bwona aha bantu.”</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ចំពោះព្រះ</w:t>
      </w:r>
      <w:r>
        <w:rPr>
          <w:rFonts w:ascii="Times New Roman" w:hAnsi="Times New Roman" w:eastAsia="Times New Roman" w:cs="Times New Roman"/>
        </w:rPr>
        <w:t xml:space="preserve"> </w:t>
      </w:r>
      <w:r>
        <w:rPr>
          <w:rFonts w:ascii="Leelawadee UI" w:hAnsi="Leelawadee UI" w:eastAsia="Leelawadee UI" w:cs="Leelawadee UI"/>
        </w:rPr>
        <w:t>ជាការបង្អាប់កិត្តិយស</w:t>
      </w:r>
      <w:r>
        <w:rPr>
          <w:rFonts w:ascii="Times New Roman" w:hAnsi="Times New Roman" w:eastAsia="Times New Roman" w:cs="Times New Roman"/>
        </w:rPr>
        <w:t xml:space="preserve"> </w:t>
      </w:r>
      <w:r>
        <w:rPr>
          <w:rFonts w:ascii="Leelawadee UI" w:hAnsi="Leelawadee UI" w:eastAsia="Leelawadee UI" w:cs="Leelawadee UI"/>
        </w:rPr>
        <w:t>នៅពេលយើងមិនទទួលយកសារដែលទ្រង់ផ្ញើមកដល់យើង។</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យើងបដិសេធប្រេងមាស</w:t>
      </w:r>
      <w:r>
        <w:rPr>
          <w:rFonts w:ascii="Times New Roman" w:hAnsi="Times New Roman" w:eastAsia="Times New Roman" w:cs="Times New Roman"/>
        </w:rPr>
        <w:t xml:space="preserve"> </w:t>
      </w:r>
      <w:r>
        <w:rPr>
          <w:rFonts w:ascii="Leelawadee UI" w:hAnsi="Leelawadee UI" w:eastAsia="Leelawadee UI" w:cs="Leelawadee UI"/>
        </w:rPr>
        <w:t>ដែលទ្រង់ចង់ចាក់បញ្ចូលទៅក្នុងព្រលឹងយើង</w:t>
      </w:r>
      <w:r>
        <w:rPr>
          <w:rFonts w:ascii="Times New Roman" w:hAnsi="Times New Roman" w:eastAsia="Times New Roman" w:cs="Times New Roman"/>
        </w:rPr>
        <w:t xml:space="preserve"> </w:t>
      </w:r>
      <w:r>
        <w:rPr>
          <w:rFonts w:ascii="Leelawadee UI" w:hAnsi="Leelawadee UI" w:eastAsia="Leelawadee UI" w:cs="Leelawadee UI"/>
        </w:rPr>
        <w:t>ដើម្បីឲ្យបានចែកចាយដល់អ្នកដែលស្ថិតនៅក្នុងសេចក្តីងងឹត។</w:t>
      </w:r>
      <w:r>
        <w:rPr>
          <w:rFonts w:ascii="Times New Roman" w:hAnsi="Times New Roman" w:eastAsia="Times New Roman" w:cs="Times New Roman"/>
        </w:rPr>
        <w:t xml:space="preserve"> </w:t>
      </w:r>
      <w:r>
        <w:rPr>
          <w:rFonts w:ascii="Leelawadee UI" w:hAnsi="Leelawadee UI" w:eastAsia="Leelawadee UI" w:cs="Leelawadee UI"/>
        </w:rPr>
        <w:t>នៅពេលសម្រែកហៅនឹងលាន់ឮមកថា</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កូនកំលោះមកហើយ</w:t>
      </w:r>
      <w:r>
        <w:rPr>
          <w:rFonts w:ascii="Times New Roman" w:hAnsi="Times New Roman" w:eastAsia="Times New Roman" w:cs="Times New Roman"/>
        </w:rPr>
        <w:t xml:space="preserve">; </w:t>
      </w:r>
      <w:r>
        <w:rPr>
          <w:rFonts w:ascii="Leelawadee UI" w:hAnsi="Leelawadee UI" w:eastAsia="Leelawadee UI" w:cs="Leelawadee UI"/>
        </w:rPr>
        <w:t>ចូរចេញទៅទទួលលោកចុះ</w:t>
      </w:r>
      <w:r>
        <w:rPr>
          <w:rFonts w:ascii="Times New Roman" w:hAnsi="Times New Roman" w:eastAsia="Times New Roman" w:cs="Times New Roman"/>
        </w:rPr>
        <w:t xml:space="preserve">’ </w:t>
      </w:r>
      <w:r>
        <w:rPr>
          <w:rFonts w:ascii="Leelawadee UI" w:hAnsi="Leelawadee UI" w:eastAsia="Leelawadee UI" w:cs="Leelawadee UI"/>
        </w:rPr>
        <w:t>នោះអ្នកដែលមិនបានទទួលប្រេងបរិសុទ្ធ</w:t>
      </w:r>
      <w:r>
        <w:rPr>
          <w:rFonts w:ascii="Times New Roman" w:hAnsi="Times New Roman" w:eastAsia="Times New Roman" w:cs="Times New Roman"/>
        </w:rPr>
        <w:t xml:space="preserve"> </w:t>
      </w:r>
      <w:r>
        <w:rPr>
          <w:rFonts w:ascii="Leelawadee UI" w:hAnsi="Leelawadee UI" w:eastAsia="Leelawadee UI" w:cs="Leelawadee UI"/>
        </w:rPr>
        <w:t>អ្នកដែលមិនបានថែរក្សាព្រះគុណរបស់ព្រះគ្រីស្ទនៅក្នុងចិត្តរបស់ខ្លួន</w:t>
      </w:r>
      <w:r>
        <w:rPr>
          <w:rFonts w:ascii="Times New Roman" w:hAnsi="Times New Roman" w:eastAsia="Times New Roman" w:cs="Times New Roman"/>
        </w:rPr>
        <w:t xml:space="preserve"> </w:t>
      </w:r>
      <w:r>
        <w:rPr>
          <w:rFonts w:ascii="Leelawadee UI" w:hAnsi="Leelawadee UI" w:eastAsia="Leelawadee UI" w:cs="Leelawadee UI"/>
        </w:rPr>
        <w:t>នឹងឃើញថា</w:t>
      </w:r>
      <w:r>
        <w:rPr>
          <w:rFonts w:ascii="Times New Roman" w:hAnsi="Times New Roman" w:eastAsia="Times New Roman" w:cs="Times New Roman"/>
        </w:rPr>
        <w:t xml:space="preserve"> </w:t>
      </w:r>
      <w:r>
        <w:rPr>
          <w:rFonts w:ascii="Leelawadee UI" w:hAnsi="Leelawadee UI" w:eastAsia="Leelawadee UI" w:cs="Leelawadee UI"/>
        </w:rPr>
        <w:t>ដូចជាក្រមុំព្រហ្មចារីល្ងង់</w:t>
      </w:r>
      <w:r>
        <w:rPr>
          <w:rFonts w:ascii="Times New Roman" w:hAnsi="Times New Roman" w:eastAsia="Times New Roman" w:cs="Times New Roman"/>
        </w:rPr>
        <w:t xml:space="preserve"> </w:t>
      </w:r>
      <w:r>
        <w:rPr>
          <w:rFonts w:ascii="Leelawadee UI" w:hAnsi="Leelawadee UI" w:eastAsia="Leelawadee UI" w:cs="Leelawadee UI"/>
        </w:rPr>
        <w:t>ពួកគេមិនបានត្រៀមខ្លួនរួចជាស្រេចដើម្បីជួបព្រះអម្ចាស់របស់ខ្លួនឡើយ។</w:t>
      </w:r>
      <w:r>
        <w:rPr>
          <w:rFonts w:ascii="Times New Roman" w:hAnsi="Times New Roman" w:eastAsia="Times New Roman" w:cs="Times New Roman"/>
        </w:rPr>
        <w:t xml:space="preserve"> </w:t>
      </w:r>
      <w:r>
        <w:rPr>
          <w:rFonts w:ascii="Leelawadee UI" w:hAnsi="Leelawadee UI" w:eastAsia="Leelawadee UI" w:cs="Leelawadee UI"/>
        </w:rPr>
        <w:t>នៅក្នុងខ្លួនពួកគេផ្ទាល់</w:t>
      </w:r>
      <w:r>
        <w:rPr>
          <w:rFonts w:ascii="Times New Roman" w:hAnsi="Times New Roman" w:eastAsia="Times New Roman" w:cs="Times New Roman"/>
        </w:rPr>
        <w:t xml:space="preserve"> </w:t>
      </w:r>
      <w:r>
        <w:rPr>
          <w:rFonts w:ascii="Leelawadee UI" w:hAnsi="Leelawadee UI" w:eastAsia="Leelawadee UI" w:cs="Leelawadee UI"/>
        </w:rPr>
        <w:t>ពួកគេគ្មានអំណាចទទួលបានប្រេងនោះទេ</w:t>
      </w:r>
      <w:r>
        <w:rPr>
          <w:rFonts w:ascii="Times New Roman" w:hAnsi="Times New Roman" w:eastAsia="Times New Roman" w:cs="Times New Roman"/>
        </w:rPr>
        <w:t xml:space="preserve"> </w:t>
      </w:r>
      <w:r>
        <w:rPr>
          <w:rFonts w:ascii="Leelawadee UI" w:hAnsi="Leelawadee UI" w:eastAsia="Leelawadee UI" w:cs="Leelawadee UI"/>
        </w:rPr>
        <w:t>ហើយជីវិតរបស់ពួកគេត្រូវបាក់បែកអស់។</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ប្រសិនបើយើងសូមព្រះវិញ្ញាណបរិសុទ្ធរបស់ព្រះ</w:t>
      </w:r>
      <w:r>
        <w:rPr>
          <w:rFonts w:ascii="Times New Roman" w:hAnsi="Times New Roman" w:eastAsia="Times New Roman" w:cs="Times New Roman"/>
        </w:rPr>
        <w:t xml:space="preserve"> </w:t>
      </w:r>
      <w:r>
        <w:rPr>
          <w:rFonts w:ascii="Leelawadee UI" w:hAnsi="Leelawadee UI" w:eastAsia="Leelawadee UI" w:cs="Leelawadee UI"/>
        </w:rPr>
        <w:t>ប្រសិនបើយើងទូលអង្វរដូចលោកម៉ូសេថា</w:t>
      </w:r>
      <w:r>
        <w:rPr>
          <w:rFonts w:ascii="Times New Roman" w:hAnsi="Times New Roman" w:eastAsia="Times New Roman" w:cs="Times New Roman"/>
        </w:rPr>
        <w:t xml:space="preserve"> ‘</w:t>
      </w:r>
      <w:r>
        <w:rPr>
          <w:rFonts w:ascii="Leelawadee UI" w:hAnsi="Leelawadee UI" w:eastAsia="Leelawadee UI" w:cs="Leelawadee UI"/>
        </w:rPr>
        <w:t>សូមបង្ហាញសិរីល្អរបស់ទ្រង់ដល់ទូលបង្គំផង</w:t>
      </w:r>
      <w:r>
        <w:rPr>
          <w:rFonts w:ascii="Times New Roman" w:hAnsi="Times New Roman" w:eastAsia="Times New Roman" w:cs="Times New Roman"/>
        </w:rPr>
        <w:t xml:space="preserve">’ </w:t>
      </w:r>
      <w:r>
        <w:rPr>
          <w:rFonts w:ascii="Leelawadee UI" w:hAnsi="Leelawadee UI" w:eastAsia="Leelawadee UI" w:cs="Leelawadee UI"/>
        </w:rPr>
        <w:t>នោះសេចក្តីស្រឡាញ់របស់ព្រះនឹងត្រូវបានចាក់ពេញក្នុងចិត្តរបស់យើង។</w:t>
      </w:r>
      <w:r>
        <w:rPr>
          <w:rFonts w:ascii="Times New Roman" w:hAnsi="Times New Roman" w:eastAsia="Times New Roman" w:cs="Times New Roman"/>
        </w:rPr>
        <w:t xml:space="preserve"> </w:t>
      </w:r>
      <w:r>
        <w:rPr>
          <w:rFonts w:ascii="Leelawadee UI" w:hAnsi="Leelawadee UI" w:eastAsia="Leelawadee UI" w:cs="Leelawadee UI"/>
        </w:rPr>
        <w:t>តាមរយៈបំពង់មាស</w:t>
      </w:r>
      <w:r>
        <w:rPr>
          <w:rFonts w:ascii="Times New Roman" w:hAnsi="Times New Roman" w:eastAsia="Times New Roman" w:cs="Times New Roman"/>
        </w:rPr>
        <w:t xml:space="preserve"> </w:t>
      </w:r>
      <w:r>
        <w:rPr>
          <w:rFonts w:ascii="Leelawadee UI" w:hAnsi="Leelawadee UI" w:eastAsia="Leelawadee UI" w:cs="Leelawadee UI"/>
        </w:rPr>
        <w:t>ប្រេងមាសនឹងត្រូវបានបញ្ជូនមកដល់យើង។</w:t>
      </w:r>
      <w:r>
        <w:rPr>
          <w:rFonts w:ascii="Times New Roman" w:hAnsi="Times New Roman" w:eastAsia="Times New Roman" w:cs="Times New Roman"/>
        </w:rPr>
        <w:t xml:space="preserve"> ‘</w:t>
      </w:r>
      <w:r>
        <w:rPr>
          <w:rFonts w:ascii="Leelawadee UI" w:hAnsi="Leelawadee UI" w:eastAsia="Leelawadee UI" w:cs="Leelawadee UI"/>
        </w:rPr>
        <w:t>មិនមែនដោយកម្លាំង</w:t>
      </w:r>
      <w:r>
        <w:rPr>
          <w:rFonts w:ascii="Times New Roman" w:hAnsi="Times New Roman" w:eastAsia="Times New Roman" w:cs="Times New Roman"/>
        </w:rPr>
        <w:t xml:space="preserve"> </w:t>
      </w:r>
      <w:r>
        <w:rPr>
          <w:rFonts w:ascii="Leelawadee UI" w:hAnsi="Leelawadee UI" w:eastAsia="Leelawadee UI" w:cs="Leelawadee UI"/>
        </w:rPr>
        <w:t>ឬដោយឥទ្ធិពលទេ</w:t>
      </w:r>
      <w:r>
        <w:rPr>
          <w:rFonts w:ascii="Times New Roman" w:hAnsi="Times New Roman" w:eastAsia="Times New Roman" w:cs="Times New Roman"/>
        </w:rPr>
        <w:t xml:space="preserve"> </w:t>
      </w:r>
      <w:r>
        <w:rPr>
          <w:rFonts w:ascii="Leelawadee UI" w:hAnsi="Leelawadee UI" w:eastAsia="Leelawadee UI" w:cs="Leelawadee UI"/>
        </w:rPr>
        <w:t>គឺដោយព្រះវិញ្ញាណរបស់អញវិញ</w:t>
      </w:r>
      <w:r>
        <w:rPr>
          <w:rFonts w:ascii="Times New Roman" w:hAnsi="Times New Roman" w:eastAsia="Times New Roman" w:cs="Times New Roman"/>
        </w:rPr>
        <w:t xml:space="preserve"> </w:t>
      </w:r>
      <w:r>
        <w:rPr>
          <w:rFonts w:ascii="Leelawadee UI" w:hAnsi="Leelawadee UI" w:eastAsia="Leelawadee UI" w:cs="Leelawadee UI"/>
        </w:rPr>
        <w:t>នេះជាព្រះបន្ទូលរបស់ព្រះយេហូវ៉ានៃពួកពលបរិវារ។</w:t>
      </w:r>
      <w:r>
        <w:rPr>
          <w:rFonts w:ascii="Times New Roman" w:hAnsi="Times New Roman" w:eastAsia="Times New Roman" w:cs="Times New Roman"/>
        </w:rPr>
        <w:t xml:space="preserve">’ </w:t>
      </w:r>
      <w:r>
        <w:rPr>
          <w:rFonts w:ascii="Leelawadee UI" w:hAnsi="Leelawadee UI" w:eastAsia="Leelawadee UI" w:cs="Leelawadee UI"/>
        </w:rPr>
        <w:t>ដោយការទទួលកាំរស្មីដ៏ភ្លឺចែងចាំងពីព្រះអាទិត្យនៃសេចក្តីសុចរិត</w:t>
      </w:r>
      <w:r>
        <w:rPr>
          <w:rFonts w:ascii="Times New Roman" w:hAnsi="Times New Roman" w:eastAsia="Times New Roman" w:cs="Times New Roman"/>
        </w:rPr>
        <w:t xml:space="preserve"> </w:t>
      </w:r>
      <w:r>
        <w:rPr>
          <w:rFonts w:ascii="Leelawadee UI" w:hAnsi="Leelawadee UI" w:eastAsia="Leelawadee UI" w:cs="Leelawadee UI"/>
        </w:rPr>
        <w:t>កូនចៅរបស់ព្រះភ្លឺឡើងដូចជាពន្លឺនៅក្នុងលោកិយនេះ។</w:t>
      </w:r>
      <w:r>
        <w:rPr>
          <w:rFonts w:ascii="Times New Roman" w:hAnsi="Times New Roman" w:eastAsia="Times New Roman" w:cs="Times New Roman"/>
        </w:rPr>
        <w:t>” Review and Herald, July 20, 1897.</w:t>
      </w:r>
    </w:p>
    <w:p>
      <w:pPr>
        <w:pStyle w:val="ArticleBody"/>
        <w:jc w:val="left"/>
      </w:pPr>
      <w:r>
        <w:rPr>
          <w:rFonts w:ascii="Times New Roman" w:hAnsi="Times New Roman" w:eastAsia="Times New Roman" w:cs="Times New Roman"/>
        </w:rPr>
        <w:t>Zimya kuŵa awo ŵakupokera uthenga wa Kulira kwa Pakatikati pa Usiku ŵayimiririka mwa chithuzithuzi mwa Mozesi mu phanga la Horebu, uku wakupemphera kuti Chiuta wamulongore uchindami Wake. Magulu ghaŵiri agha ghakaŵa ghajumizga kale mikhaliro ghawo pambere Kulira kwa Pakatikati pa Usiku kundachitike, mu nyengo ya kudikizga.</w:t>
      </w:r>
    </w:p>
    <w:p>
      <w:pPr>
        <w:pStyle w:val="ArticleScripture"/>
        <w:jc w:val="left"/>
      </w:pPr>
      <w:r>
        <w:rPr>
          <w:rFonts w:ascii="Times New Roman" w:hAnsi="Times New Roman" w:eastAsia="Times New Roman" w:cs="Times New Roman"/>
        </w:rPr>
        <w:t>“Tuha twikala pano mu gihe cy’akaga gakomeye cyane, kandi nta n’umwe muri twe ukwiriye gutinda gushaka kwitegura ukuza kwa Kristo. Ntihakagire ukurikiza urugero rw’abo bakobwa b’abapfu, ngo yibwire ko bizaba amahoro gutegereza kugeza igihe cy’ikigeragezo kigeze mbere yo kugira imyiteguro y’imico izamufasha guhagarara muri icyo gihe. Bizaba byararenze igihe gushaka gukiranuka kwa Kristo igihe abatumirwa bazaba bamaze guhamagarwa bakagenzurwa. Ubu ni bwo gihe cyo kwambara gukiranuka kwa Kristo,—umwambaro w’ubukwe uzatuma ubasha kwinjira mu mugoroba w’ubukwe bw’Umwana w’Intama. Mu mugani, ba bakobwa b’abapfu bagaragazwa basaba amavuta, ariko ntibayabone uko bayasabye. Ibyo ni ikimenyetso cy’abatariteguye ubwabo, binyuze mu kwihingamo imico izabahesha guhagarara mu gihe cy’ikigeragezo.” The Youth’s Instructor, January 16, 1896.</w:t>
      </w:r>
    </w:p>
    <w:p>
      <w:pPr>
        <w:pStyle w:val="ArticleBody"/>
        <w:jc w:val="left"/>
      </w:pPr>
      <w:r>
        <w:rPr>
          <w:rFonts w:ascii="Times New Roman" w:hAnsi="Times New Roman" w:eastAsia="Times New Roman" w:cs="Times New Roman"/>
        </w:rPr>
        <w:t>Katikati ya usiku kulisikika kilio; kundi moja lilikuwa na mafuta yaliyohitajika, na jingine halikuwa nayo. Hatua ya pili ni udhihirisho, mwishoni mwa wakati wa kukawia, wa ama haki au uovu, “kwa sababu” Bwana-arusi alikwenda “kwa” “Baba” yake, “nanyi hamnioni tena.” Hatua ya pili ni herufi ya kumi na tatu ya alfabeti ya Kiebrania. Hatua ya tatu katika historia iliyofichwa ni hukumu na masikitiko makuu, na herufi ya mwisho ya alfabeti.</w:t>
      </w:r>
    </w:p>
    <w:p>
      <w:pPr>
        <w:pStyle w:val="ArticleBody"/>
        <w:jc w:val="left"/>
      </w:pP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ठो</w:t>
      </w:r>
      <w:r>
        <w:rPr>
          <w:rFonts w:ascii="Times New Roman" w:hAnsi="Times New Roman" w:eastAsia="Times New Roman" w:cs="Times New Roman"/>
        </w:rPr>
        <w:t xml:space="preserve"> </w:t>
      </w:r>
      <w:r>
        <w:rPr>
          <w:rFonts w:ascii="Nirmala UI" w:hAnsi="Nirmala UI" w:eastAsia="Nirmala UI" w:cs="Nirmala UI"/>
        </w:rPr>
        <w:t>गरजनियन</w:t>
      </w:r>
      <w:r>
        <w:rPr>
          <w:rFonts w:ascii="Times New Roman" w:hAnsi="Times New Roman" w:eastAsia="Times New Roman" w:cs="Times New Roman"/>
        </w:rPr>
        <w:t xml:space="preserve"> </w:t>
      </w:r>
      <w:r>
        <w:rPr>
          <w:rFonts w:ascii="Nirmala UI" w:hAnsi="Nirmala UI" w:eastAsia="Nirmala UI" w:cs="Nirmala UI"/>
        </w:rPr>
        <w:t>कऽ</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छिपल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निराशाक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करबैत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सनेस</w:t>
      </w:r>
      <w:r>
        <w:rPr>
          <w:rFonts w:ascii="Times New Roman" w:hAnsi="Times New Roman" w:eastAsia="Times New Roman" w:cs="Times New Roman"/>
        </w:rPr>
        <w:t xml:space="preserve"> </w:t>
      </w:r>
      <w:r>
        <w:rPr>
          <w:rFonts w:ascii="Nirmala UI" w:hAnsi="Nirmala UI" w:eastAsia="Nirmala UI" w:cs="Nirmala UI"/>
        </w:rPr>
        <w:t>लऽ</w:t>
      </w:r>
      <w:r>
        <w:rPr>
          <w:rFonts w:ascii="Times New Roman" w:hAnsi="Times New Roman" w:eastAsia="Times New Roman" w:cs="Times New Roman"/>
        </w:rPr>
        <w:t xml:space="preserve"> </w:t>
      </w:r>
      <w:r>
        <w:rPr>
          <w:rFonts w:ascii="Nirmala UI" w:hAnsi="Nirmala UI" w:eastAsia="Nirmala UI" w:cs="Nirmala UI"/>
        </w:rPr>
        <w:t>कऽ</w:t>
      </w:r>
      <w:r>
        <w:rPr>
          <w:rFonts w:ascii="Times New Roman" w:hAnsi="Times New Roman" w:eastAsia="Times New Roman" w:cs="Times New Roman"/>
        </w:rPr>
        <w:t xml:space="preserve"> </w:t>
      </w:r>
      <w:r>
        <w:rPr>
          <w:rFonts w:ascii="Nirmala UI" w:hAnsi="Nirmala UI" w:eastAsia="Nirmala UI" w:cs="Nirmala UI"/>
        </w:rPr>
        <w:t>अबैत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चिन्हल</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सभसँ</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w:t>
      </w:r>
      <w:r>
        <w:rPr>
          <w:rFonts w:ascii="Nirmala UI" w:hAnsi="Nirmala UI" w:eastAsia="Nirmala UI" w:cs="Nirmala UI"/>
        </w:rPr>
        <w:t>अध्ययनक</w:t>
      </w:r>
      <w:r>
        <w:rPr>
          <w:rFonts w:ascii="Times New Roman" w:hAnsi="Times New Roman" w:eastAsia="Times New Roman" w:cs="Times New Roman"/>
        </w:rPr>
        <w:t xml:space="preserve"> </w:t>
      </w:r>
      <w:r>
        <w:rPr>
          <w:rFonts w:ascii="Nirmala UI" w:hAnsi="Nirmala UI" w:eastAsia="Nirmala UI" w:cs="Nirmala UI"/>
        </w:rPr>
        <w:t>नियमसभ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कयने</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नियमसभ</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Prophetic Keys</w:t>
      </w:r>
      <w:r>
        <w:rPr>
          <w:rFonts w:ascii="Nirmala UI" w:hAnsi="Nirmala UI" w:eastAsia="Nirmala UI" w:cs="Nirmala UI"/>
        </w:rPr>
        <w:t>।</w:t>
      </w:r>
    </w:p>
    <w:p>
      <w:pPr>
        <w:pStyle w:val="ArticleBody"/>
        <w:jc w:val="left"/>
      </w:pPr>
      <w:r>
        <w:rPr>
          <w:rFonts w:ascii="Times New Roman" w:hAnsi="Times New Roman" w:eastAsia="Times New Roman" w:cs="Times New Roman"/>
        </w:rPr>
        <w:t>mivangu ya igulu lya sambanu na yivili, nga twamwene mwomwo pano, yina ukekesho umwe welekeo wa kusindamuna kavili na wa kukumbukwa. Kukengwa kwa ntete mu lukanio lwosena lwa kuvalula ni kuleka kusakama ukweli uvikilwe kala. Musa asakaminwe kutahiri mwana wake, nolwekelo luo lwene lwavile chisimikilo cha Lilagano lila unabii wa Ibulahimu waulemwene. Uzza asakaminwe ukuti ukuhani kweka ko kwavile na haki ya kukwata sanduku. Maliya na Elizabeti vatova ushahidi mu nsimo ya Lazaro ukuti kala vamanyile amaka a kuyuka kwa Kilisto. Wakati chati ya 1843 yatengenezwa, vatwa (shinikizo lya wenzao) vamtegemeze Tata Miller aleke kula akwene akakutovanga siku zose juu ya mwaka wa 1843. Vamshindikiza avadilishe ushahidi wake uvikilwe kala, uvale ukimwipusha nafasi ya kulegeza mpaka tarehe ya 1843 kuwa ndio unabii wao wa utimilifu wa siku elfu mbili mia tatu. Ushahidi wa Miller walangula ukuti shinikizo lya wenzao lilelyetwa na vatwa vanji mu mwendo uo lyamfanyiza aleke utambulisho wake usio dhahiri wa tarehe ya utimilifu wa unabii na kutova moja kwa moja ukuti utatimilika mu 1843.</w:t>
      </w:r>
    </w:p>
    <w:p>
      <w:pPr>
        <w:pStyle w:val="ArticleBody"/>
        <w:jc w:val="left"/>
      </w:pPr>
      <w:r>
        <w:rPr>
          <w:rFonts w:ascii="Times New Roman" w:hAnsi="Times New Roman" w:eastAsia="Times New Roman" w:cs="Times New Roman"/>
        </w:rPr>
        <w:t>Ne Future for America hamwe, twari tuzi ko hatazigera habaho ubundi butumwa na rimwe “bushingiye ku gihe.” Future for America yari yarigishije uwo kuri incuro nyinshi mu mateka yose y’uwo mutwe. Gucika intege kwa mbere buri gihe gushingira ku kutita ku kuri kugerageza kwari kwaramaze gushyirwaho. Kwari ukwirengagiza mu byaha ukuri runaka, ariko icy’ingenzi kurushaho, kwari ukwirengagiza mu byaha itegeko ry’ibanze rya William Miller, ryari ryaragaragajwe by’umwihariko ko ryarangiranye na 1844.</w:t>
      </w:r>
    </w:p>
    <w:p>
      <w:pPr>
        <w:pStyle w:val="ArticleScripture"/>
        <w:jc w:val="left"/>
      </w:pPr>
      <w:r>
        <w:rPr>
          <w:rFonts w:ascii="Times New Roman" w:hAnsi="Times New Roman" w:eastAsia="Times New Roman" w:cs="Times New Roman"/>
        </w:rPr>
        <w:t>Na malaika yule niliyemwona amesimama juu ya bahari na juu ya nchi akainua mkono wake kuelekea mbinguni, akaapa kwa yeye aliye hai hata milele na milele, aliyeziumba mbingu, na vitu vilivyomo humo, na nchi, na vitu vilivyomo humo, na bahari, na vitu vilivyomo humo, ya kwamba hapatakuwa na wakati tena. Ufunuo 10:5, 6.</w:t>
      </w:r>
    </w:p>
    <w:p>
      <w:pPr>
        <w:pStyle w:val="ArticleBody"/>
        <w:jc w:val="left"/>
      </w:pPr>
      <w:r>
        <w:rPr>
          <w:rFonts w:ascii="Times New Roman" w:hAnsi="Times New Roman" w:eastAsia="Times New Roman" w:cs="Times New Roman"/>
        </w:rPr>
        <w:t>Ellen White’in belirttiğine göre, kara ve deniz üzerinde duran melek, “İsa Mesih’ten daha aşağı bir şahsiyet değildi.” Amerika için Gelecek, İsa Mesih’ten gelen doğrudan bir buyruğu hiçe saydı! Şahsen, 18 Temmuz 2020’den önce birlikte bulunduğum kimselerden yalnızca bir avuç kadarıyla temasım olmuştur. O az sayıdaki kimselerden yalnız ikisiyle—ve o ikisinden biri şimdi İsa’da uyumaktadır—18 Temmuz 2020 tecrübesine ilişkin olarak Tanrı’nın Sözü’nden gelen şeyi incelemiş ve sınamışımdır. Fakat bizim sonu olduğumuz şeyin başlangıcı olan Millerci tarihe dayanarak, o zamanda hareketin içinde bulunmuş ve hâlâ peygamberlik uygulamaları üretmekte olan, bunları da “zamana asılmış” hâlde ortaya koyan kimselerin bulunduğundan eminim. Güneşin altında yeni bir şey yoktur.</w:t>
      </w:r>
    </w:p>
    <w:p>
      <w:pPr>
        <w:pStyle w:val="ArticleBody"/>
        <w:jc w:val="left"/>
      </w:pPr>
      <w:r>
        <w:rPr>
          <w:rFonts w:ascii="Times New Roman" w:hAnsi="Times New Roman" w:eastAsia="Times New Roman" w:cs="Times New Roman"/>
        </w:rPr>
        <w:t>Akati ni kake fiingi kuendelea na aina hiyo ya msisimko wa kinabii, lakini kila mtu na athibitike kabisa katika nia yake mwenyewe. Nao kila mmoja wa wale wanaume wanaochukua msimamo upande ule ambao bado unachezea wakati, na aelewe kwamba Future for America inakataa matumizi yote hayo, kwa maana hayawi kitu kingine ila madanganyo ya kishetani.</w:t>
      </w:r>
    </w:p>
    <w:p>
      <w:pPr>
        <w:pStyle w:val="ArticleBody"/>
        <w:jc w:val="left"/>
      </w:pPr>
      <w:r>
        <w:rPr>
          <w:rFonts w:ascii="Times New Roman" w:hAnsi="Times New Roman" w:eastAsia="Times New Roman" w:cs="Times New Roman"/>
        </w:rPr>
        <w:t>Mu nzira y’ubuhanuzi y’imbere, ihishwe mu bimenyetso bine bigize inkuba ndwi, ni yo ubu irimo guhishurwa n’Intare yo mu muryango wa Yuda. Iyi nyandiko yabaye gusa isubiramo ry’ibyo twavuze ku ijambo ry’Igiheburayo “‘ĕmeṯ” risobanurwa ngo ukuri. Ntiyakoze ku byo twabagejejeho byose mbere, ariko intego y’iryo subiramo ni ukugaragaza ko Yohana igice cya cumi na gatandatu umurongo wa munani ihura rwose n’urugero rw’ubuhanuzi dutanga ku murongo w’ubuhanuzi w’imbere, uhishwe mu nkuba ndwi.</w:t>
      </w:r>
    </w:p>
    <w:p>
      <w:pPr>
        <w:pStyle w:val="ArticleBody"/>
        <w:jc w:val="left"/>
      </w:pPr>
      <w:r>
        <w:rPr>
          <w:rFonts w:ascii="Times New Roman" w:hAnsi="Times New Roman" w:eastAsia="Times New Roman" w:cs="Times New Roman"/>
        </w:rPr>
        <w:t>Berî ku em bigihîjin encama ku em ê di gotara pêş de li ser bisekinin, hîn jî hinek nirxandina zêdetir hewce ye.</w:t>
      </w:r>
    </w:p>
    <w:p>
      <w:pPr>
        <w:pStyle w:val="ArticleScripture"/>
        <w:jc w:val="left"/>
      </w:pPr>
      <w:r>
        <w:rPr>
          <w:rFonts w:ascii="Times New Roman" w:hAnsi="Times New Roman" w:eastAsia="Times New Roman" w:cs="Times New Roman"/>
        </w:rPr>
        <w:t>Bu kitaptaki peygamberliğin sözlerini mühürleme; çünkü vakit yakındır: haksız olan, yine haksızlık etsin; pis olan, yine pis kalsın; doğru olan, yine doğruluk etsin; kutsal olan da yine kutsal olsun. Ve işte, çabucak geliyorum; ödülüm benimledir; herkese, yaptığı işe göre vermek için. Ben Alfa ve Omega’yım, başlangıç ve son, ilk ve sonuncuyum. Vahiy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Nsonga Yani? - Kivila Kia Vadi</dc:title>
  <dc:subject>Kisabu yai inatimanena nua ulaguzi wa kitabu kino.</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