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هەفتا ساڵە بیرکراوەکانی سورەتەرە (Tyre)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Tiro wa myaka mirongo irindwi yibagiranye</w:t>
      </w:r>
    </w:p>
    <w:p>
      <w:pPr>
        <w:pStyle w:val="ArticleBody"/>
        <w:jc w:val="left"/>
      </w:pPr>
      <w:r>
        <w:rPr>
          <w:rFonts w:ascii="Times New Roman" w:hAnsi="Times New Roman" w:eastAsia="Times New Roman" w:cs="Times New Roman"/>
        </w:rPr>
        <w:t>Hemû pêxemberan dawiya cîhanê diyar dikin.</w:t>
      </w:r>
    </w:p>
    <w:p>
      <w:pPr>
        <w:pStyle w:val="ArticleScripture"/>
        <w:jc w:val="left"/>
      </w:pPr>
      <w:r>
        <w:rPr>
          <w:rFonts w:ascii="Times New Roman" w:hAnsi="Times New Roman" w:eastAsia="Times New Roman" w:cs="Times New Roman"/>
        </w:rPr>
        <w:t>“Vaporofita va kale, kila mmoja wao, hawakusema sana kwa ajili ya nyakati zao wenyewe kuliko kwa ajili ya nyakati zetu; hivyo basi unabii wao una nguvu na utendaji kwa ajili yetu. ‘Basi mambo hayo yote yaliwapata wao kwa jinsi ya mifano; tena yakaandikwa ili kutuonya sisi, ambao miisho ya dunia imetufikia.’ 1 Wakorintho 10:11. ‘Walifunuliwa ya kuwa si kwa ajili ya nafsi zao wenyewe, bali kwa ajili yenu, walihudumu mambo hayo, ambayo sasa mmehubiriwa na wale waliowahubirieni injili kwa Roho Mtakatifu aliyetumwa kutoka mbinguni; mambo ambayo malaika hutamani kuyaangalia.’ 1 Petro 1:12....”</w:t>
      </w:r>
    </w:p>
    <w:p>
      <w:pPr>
        <w:pStyle w:val="ArticleScripture"/>
        <w:jc w:val="left"/>
      </w:pPr>
      <w:r>
        <w:rPr>
          <w:rFonts w:ascii="Times New Roman" w:hAnsi="Times New Roman" w:eastAsia="Times New Roman" w:cs="Times New Roman"/>
        </w:rPr>
        <w:t>“Bibilia imekusanya na kuunganisha pamoja hazina zake kwa ajili ya kizazi hiki cha mwisho. Matukio yote makuu na shughuli zote za kutisha za historia ya Agano la Kale yamekuwa, na yanaendelea, kujirudia katika kanisa katika siku hizi za mwisho.” Selected Messages, book 3, 338, 339.</w:t>
      </w:r>
    </w:p>
    <w:p>
      <w:pPr>
        <w:pStyle w:val="ArticleBody"/>
        <w:jc w:val="left"/>
      </w:pPr>
      <w:r>
        <w:rPr>
          <w:rFonts w:ascii="Times New Roman" w:hAnsi="Times New Roman" w:eastAsia="Times New Roman" w:cs="Times New Roman"/>
        </w:rPr>
        <w:t>Bokonzi nyonso ya Biblia esukaka na buku ya Emoniseli.</w:t>
      </w:r>
    </w:p>
    <w:p>
      <w:pPr>
        <w:pStyle w:val="ArticleScripture"/>
        <w:jc w:val="left"/>
      </w:pPr>
      <w:r>
        <w:rPr>
          <w:rFonts w:ascii="Times New Roman" w:hAnsi="Times New Roman" w:eastAsia="Times New Roman" w:cs="Times New Roman"/>
        </w:rPr>
        <w:t>“Mu Kitabo ky’Okubikkulirwa ebitabo byonna ebya Bayibuli gye bisisinkanira era ne bikomekkerezebwa.” Ebikolwa by’Abatume, 585.</w:t>
      </w:r>
    </w:p>
    <w:p>
      <w:pPr>
        <w:pStyle w:val="ArticleBody"/>
        <w:jc w:val="left"/>
      </w:pP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ꯃꯤꯑꯣꯏꯕꯁꯤꯡꯒꯤꯗꯃꯛ</w:t>
      </w:r>
      <w:r>
        <w:rPr>
          <w:rFonts w:ascii="Times New Roman" w:hAnsi="Times New Roman" w:eastAsia="Times New Roman" w:cs="Times New Roman"/>
        </w:rPr>
        <w:t xml:space="preserve"> </w:t>
      </w:r>
      <w:r>
        <w:rPr>
          <w:rFonts w:ascii="Nirmala UI" w:hAnsi="Nirmala UI" w:eastAsia="Nirmala UI" w:cs="Nirmala UI"/>
        </w:rPr>
        <w:t>ꯑꯔꯣꯢꯕ</w:t>
      </w:r>
      <w:r>
        <w:rPr>
          <w:rFonts w:ascii="Times New Roman" w:hAnsi="Times New Roman" w:eastAsia="Times New Roman" w:cs="Times New Roman"/>
        </w:rPr>
        <w:t xml:space="preserve"> </w:t>
      </w:r>
      <w:r>
        <w:rPr>
          <w:rFonts w:ascii="Nirmala UI" w:hAnsi="Nirmala UI" w:eastAsia="Nirmala UI" w:cs="Nirmala UI"/>
        </w:rPr>
        <w:t>ꯅꯧꯖꯟꯕ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18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ꯈꯪꯍꯟꯂꯤ।</w:t>
      </w:r>
    </w:p>
    <w:p>
      <w:pPr>
        <w:pStyle w:val="ArticleScripture"/>
        <w:jc w:val="left"/>
      </w:pPr>
      <w:r>
        <w:rPr>
          <w:rFonts w:ascii="Times New Roman" w:hAnsi="Times New Roman" w:eastAsia="Times New Roman" w:cs="Times New Roman"/>
        </w:rPr>
        <w:t>Na baada ya hayo nikaona malaika mwingine akishuka kutoka mbinguni, mwenye mamlaka makuu; nayo dunia ikaangazwa kwa utukufu wake. Naye akalia kwa nguvu kwa sauti kuu, akisema, Umeanguka, umeanguka Babeli ule mkuu, naye amekuwa maskani ya mashetani, na mahali pa kukaa pa kila roho mchafu, na ngome ya kila ndege mchafu na achukiwaye. Kwa maana mataifa yote wamekunywa divai ya ghadhabu ya uasherati wake, na wafalme wa dunia wamefanya uasherati pamoja naye, na wafanyabiashara wa dunia wamepata utajiri kwa wingi wa anasa zake. Ufunuo 18:1–3.</w:t>
      </w:r>
    </w:p>
    <w:p>
      <w:pPr>
        <w:pStyle w:val="ArticleBody"/>
        <w:jc w:val="left"/>
      </w:pPr>
      <w:r>
        <w:rPr>
          <w:rFonts w:ascii="Times New Roman" w:hAnsi="Times New Roman" w:eastAsia="Times New Roman" w:cs="Times New Roman"/>
        </w:rPr>
        <w:t>“Mbigiliya nene” imerekanisha Kanisa Katolika la Roma, na katika Isaya sura ya ishirini na tatu “Mbigiliya nene” imewakilishwa kama Tiro.</w:t>
      </w:r>
    </w:p>
    <w:p>
      <w:pPr>
        <w:pStyle w:val="ArticleScripture"/>
        <w:jc w:val="left"/>
      </w:pPr>
      <w:r>
        <w:rPr>
          <w:rFonts w:ascii="Times New Roman" w:hAnsi="Times New Roman" w:eastAsia="Times New Roman" w:cs="Times New Roman"/>
        </w:rPr>
        <w:t>Tirot ngewina. Tarshish kadayang ityo, soso geyi; ngeme iwet bubu, no ka ngat aye ka seye; Chittim tokot ka to atye. Nywe me kabaka mewi, atolot meyi; in aye, ma Zidon me cilo, ma doggye ka laa, emwa kadego ni in. Kede pii me dit, nyig Sihor, cang me kulu, aye mwocce; kede en aye can me cing acel me rok ducu. Zidon, ibed me wiya; pien nam owaco, ee, tek pa nam, ka waco ni, “An pe anywala, pe alwongo lutino, pe akwanyo jo me nyareco, kede pe akwanyo nyako.” Calo kare ma wie lok me Ejipt, kum me cwercwiny romo meno ni gin bibedo ka rem ma dit ka gin oywoko lok me Tirot. Dul woko i Tarshish; nywe me atolot meyi, soso geyi. Man aye gang me yom wu, ma kareke aa i kare me macon? Tye ka tii ki tunggi kikome meya, me cako dul ma lacen. Ngat mene otyeko yub man kuom Tirot, gang ma rwatte ka lwongo korona, ma jo me cato meye tye rwot, ma jo me cato jami meye tye lupwonye me lobo? Rwot pa zasti ducu aye oyubu man, me kwanyo pwoc me pyem ducu, kede me keto i ciya jo me rwatte ducu me lobo. Ipong i lobo ni calo kulu, nyako pa Tarshish; pe tye dok teko. Otyeko yaro cinge iwiye nam, otyeko yego ker; Rwot otyeko cako cik kuom gang me cato jami, me balo ot me tek meye. Kede owaco ni, “Pe ibiyom dok, in nyako ma gityeko coyo, nyako pa Zidon; aa malo, idul i Chittim; kany dok pe ibinongo yweyo.” Nen lobo pa jo Kaldea; rok man pe obedo, nio wa ma Asur okeno gi pire tek jo ma bedo i tim; gityeko cako ot me koro meye, gityeko kelo malo pa ot pa ker meye; kede en okele ka obale. Tarshish kadayang ityo, soso geyi; pien tek wu obale. Kede bibedo ni i nino meno, Tirot bibed ka gitye wilone mwaka piero abiro, calo nino pa rwot acel; ka tum pa mwaka piero abiro otuco, Tirot biwero calo dako me cato kom. Mak apii, idul bute gang, in dako me cato kom ma gitye wiloni; go wer me yom, wer wer mapol, wek gupoi dok. Kede bibedo ni ka tum pa mwaka piero abiro otuco, Rwot bineno Tirot, kede en bidok i nywola me culu, kede bicito cilo me cwiny gi ker ducu me lobo ma tye i wang lobo. Kede cato jami meye kede nywola meye bibedo maleng bot Rwot: pe gibikwanyo me kano onyo me kano piny; pien cato jami meye bibedo pi jo ma bedo i wang Rwot, me cam ma romo, kede me rwate mapore. Isaiah 23:1–18.</w:t>
      </w:r>
    </w:p>
    <w:p>
      <w:pPr>
        <w:pStyle w:val="ArticleBody"/>
        <w:jc w:val="left"/>
      </w:pPr>
      <w:r>
        <w:rPr>
          <w:rFonts w:ascii="Times New Roman" w:hAnsi="Times New Roman" w:eastAsia="Times New Roman" w:cs="Times New Roman"/>
        </w:rPr>
        <w:t>Mutangana White yaranditse ati: “Ibikorwa byose bikomeye n’imihango yose ikomeye y’amateka yo mu Isezerano rya Kera byarabaye kandi birimo bisubirirwa mu itorero muri iyi minsi y’imperuka.”</w:t>
      </w:r>
    </w:p>
    <w:p>
      <w:pPr>
        <w:pStyle w:val="ArticleBody"/>
        <w:jc w:val="left"/>
      </w:pPr>
      <w:r>
        <w:rPr>
          <w:rFonts w:ascii="Times New Roman" w:hAnsi="Times New Roman" w:eastAsia="Times New Roman" w:cs="Times New Roman"/>
        </w:rPr>
        <w:t>Yesaya ishirini na tatu inashughulikia mahusiano ya kinabii ya Umoja wa Mataifa, Upapa, Marekani, na Uislamu. Ili kutambua kweli hizi, ni lazima alama fulani katika sura hii zifafanuliwe kwa uvuvio. Mara alama hizo zinapofafanuliwa, mfululizo wa matukio huwa wazi kwa kiasi kikubwa. Alama katika sura hii zinazohitaji kufafanuliwa ni:</w:t>
      </w:r>
    </w:p>
    <w:p>
      <w:pPr>
        <w:pStyle w:val="ArticleBody"/>
        <w:jc w:val="left"/>
      </w:pP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ਅਸ਼ੂਰੀ</w:t>
      </w:r>
      <w:r>
        <w:rPr>
          <w:rFonts w:ascii="Times New Roman" w:hAnsi="Times New Roman" w:eastAsia="Times New Roman" w:cs="Times New Roman"/>
        </w:rPr>
        <w:t xml:space="preserve">, </w:t>
      </w:r>
      <w:r>
        <w:rPr>
          <w:rFonts w:ascii="Nirmala UI" w:hAnsi="Nirmala UI" w:eastAsia="Nirmala UI" w:cs="Nirmala UI"/>
        </w:rPr>
        <w:t>ਕਸਦੀਆਂ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ਮੀਨਾਰਾਂ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ਮਹਲ</w:t>
      </w:r>
      <w:r>
        <w:rPr>
          <w:rFonts w:ascii="Times New Roman" w:hAnsi="Times New Roman" w:eastAsia="Times New Roman" w:cs="Times New Roman"/>
        </w:rPr>
        <w:t xml:space="preserve">, </w:t>
      </w:r>
      <w:r>
        <w:rPr>
          <w:rFonts w:ascii="Nirmala UI" w:hAnsi="Nirmala UI" w:eastAsia="Nirmala UI" w:cs="Nirmala UI"/>
        </w:rPr>
        <w:t>ਤਰਸ਼ੀਸ਼</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ਬੀਜ</w:t>
      </w:r>
      <w:r>
        <w:rPr>
          <w:rFonts w:ascii="Times New Roman" w:hAnsi="Times New Roman" w:eastAsia="Times New Roman" w:cs="Times New Roman"/>
        </w:rPr>
        <w:t xml:space="preserve">, </w:t>
      </w:r>
      <w:r>
        <w:rPr>
          <w:rFonts w:ascii="Nirmala UI" w:hAnsi="Nirmala UI" w:eastAsia="Nirmala UI" w:cs="Nirmala UI"/>
        </w:rPr>
        <w:t>ਕਿੱਤੀਮ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ਸਿਦੋਨ</w:t>
      </w:r>
      <w:r>
        <w:rPr>
          <w:rFonts w:ascii="Times New Roman" w:hAnsi="Times New Roman" w:eastAsia="Times New Roman" w:cs="Times New Roman"/>
        </w:rPr>
        <w:t xml:space="preserve">, </w:t>
      </w:r>
      <w:r>
        <w:rPr>
          <w:rFonts w:ascii="Nirmala UI" w:hAnsi="Nirmala UI" w:eastAsia="Nirmala UI" w:cs="Nirmala UI"/>
        </w:rPr>
        <w:t>ਵਪਾਰੀਆਂ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ਖ਼ਬਰ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ਖ਼ਬਰ</w:t>
      </w:r>
      <w:r>
        <w:rPr>
          <w:rFonts w:ascii="Times New Roman" w:hAnsi="Times New Roman" w:eastAsia="Times New Roman" w:cs="Times New Roman"/>
        </w:rPr>
        <w:t xml:space="preserve">, </w:t>
      </w:r>
      <w:r>
        <w:rPr>
          <w:rFonts w:ascii="Nirmala UI" w:hAnsi="Nirmala UI" w:eastAsia="Nirmala UI" w:cs="Nirmala UI"/>
        </w:rPr>
        <w:t>ਵਿਲਾਪ</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ਧੀ</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ਯਾਦ</w:t>
      </w:r>
      <w:r>
        <w:rPr>
          <w:rFonts w:ascii="Times New Roman" w:hAnsi="Times New Roman" w:eastAsia="Times New Roman" w:cs="Times New Roman"/>
        </w:rPr>
        <w:t xml:space="preserve"> </w:t>
      </w:r>
      <w:r>
        <w:rPr>
          <w:rFonts w:ascii="Nirmala UI" w:hAnsi="Nirmala UI" w:eastAsia="Nirmala UI" w:cs="Nirmala UI"/>
        </w:rPr>
        <w:t>ਕਰਨਾ</w:t>
      </w:r>
    </w:p>
    <w:p>
      <w:pPr>
        <w:pStyle w:val="ArticleBody"/>
        <w:jc w:val="left"/>
      </w:pPr>
      <w:r>
        <w:rPr>
          <w:rFonts w:ascii="Times New Roman" w:hAnsi="Times New Roman" w:eastAsia="Times New Roman" w:cs="Times New Roman"/>
        </w:rPr>
        <w:t>Mu suak “burden” ruma verse one ka prophecy ya doom against the kingdom of Tyre.</w:t>
      </w:r>
    </w:p>
    <w:p>
      <w:pPr>
        <w:pStyle w:val="ArticleBody"/>
        <w:jc w:val="left"/>
      </w:pPr>
      <w:r>
        <w:rPr>
          <w:rFonts w:ascii="Times New Roman" w:hAnsi="Times New Roman" w:eastAsia="Times New Roman" w:cs="Times New Roman"/>
        </w:rPr>
        <w:t>Omusigo: H4853—Okuva mu H5375; omugugu; by’amaani omusolo, oba (mu ngeri ey’obwongo) okutikka emigugu; mu ngeri ey’akabonero okwogera, okusingira ddala ekirangiriro eky’omusango, naddala okuyimba; mu birowoozo, okwegomba: – omugugu, okutwala, obunnabbi, X be bateeka, oluyimba, omusolo.</w:t>
      </w:r>
    </w:p>
    <w:p>
      <w:pPr>
        <w:pStyle w:val="ArticleBody"/>
        <w:jc w:val="left"/>
      </w:pPr>
      <w:r>
        <w:rPr>
          <w:rFonts w:ascii="Times New Roman" w:hAnsi="Times New Roman" w:eastAsia="Times New Roman" w:cs="Times New Roman"/>
        </w:rPr>
        <w:t>Tiara barê yek ji gelek dergehên di Pirtûka Pîroz de ye ku tê de dadweriya dawî ya dêrê Katolîk a Romayê tê diyarkirin. “Bar” li gorî bikaranîn û pênaseyê, pêxemberîyek e, û di bingeh de pêxemberîya helakbûnê ye. Di Işaya de yazdeh “bar” hene, û heşt caran jî ev peyv ji bo danasîna barekî ku li ser milan tê hilgirtin, tê bikaranîn. Ew yazdeh cihan ku peyva “bar” wek pêxemberîya helakbûnê tê nîşandan, ev in: Işaya 13:1; 15:1; 17:1; 19:1; 21:1, 11, 13; 22:1; 30:6, û bi bêguman beşa bîst û sêyemîn ku tê de em bara Tiara dibînin. Hêjayî ye ku hemû pêxemberiyên helakbûnê yên Işaya li hev bên danîn da ku were nirxandin ka di rojên dawî de kîjan hêz tê temsîl kirin. Yazdeh pêxemberiyên helakbûnê di carekê de vegirtin zor e, lewma ez ê pênaseyek kurt a her pêxemberiya helakbûnê bidim da ku çarçoveya beşa bîst û sêyemîn were danîn.</w:t>
      </w:r>
    </w:p>
    <w:p>
      <w:pPr>
        <w:pStyle w:val="ArticleBody"/>
        <w:jc w:val="left"/>
      </w:pPr>
      <w:r>
        <w:rPr>
          <w:rFonts w:ascii="Times New Roman" w:hAnsi="Times New Roman" w:eastAsia="Times New Roman" w:cs="Times New Roman"/>
        </w:rPr>
        <w:t>Mú kapítulù tûmì na yítâtu, búproféta bwa libúngu búmweku bùdì bùmònanganyìbwa pa Bábìlònì bùdi Bábìlònì wa leelù ku ndekeelu wa buloba, udi ngǎndà wa Róòmà, udi kàbìdì ùleejiibwe mu kapítulù wa dikùmi na mwandamukùlu wa mukàndà wa Bûku bwa Ùbuulula.</w:t>
      </w:r>
    </w:p>
    <w:p>
      <w:pPr>
        <w:pStyle w:val="ArticleScripture"/>
        <w:jc w:val="left"/>
      </w:pPr>
      <w:r>
        <w:rPr>
          <w:rFonts w:ascii="Times New Roman" w:hAnsi="Times New Roman" w:eastAsia="Times New Roman" w:cs="Times New Roman"/>
        </w:rPr>
        <w:t>Bongo mo ya tujanjelosi twa saba twakwene bya saba vya makopo, ayandimwene na mono, amba, Ija kuno; nangakulangija buhigi bwa ndumbakaji nkulu udi pa meyi avule: uo bafumu ba pano pa ntanda basangile nandi pite, ne bikalwa ba pano pa ntanda balalawijilwe na vinyu vya bupite bwandi. Po andengele mu Mupashi kuya mu cipalala: nangamona mukaji waikele pa nyama ya nsaku wa mbala ya skarlata, wa kujula ne mena a kupontesha Nzambi, ne mutwe saba ne mponda dikumi. Ne mukaji wa udi wavwadikijilwe buponi bwa mpukusa ne skarlata, walembesha ne ngolo, ne mabwe a mushinga mukole, ne mapela, ne mu cyanza cyandi mukwete kikopo kya ngolo, kya kujula ne bya bushetani ne manyinga a bupite bwandi. Ne pa kipala kyandi kya ku meso kwikale jina dijingila, NSHINDA, BABULONA NKULU, NYINA WA BANDUMBAKAJI NE WA BINYADIDI BYA PANO PA NTANDA. Kusokoloka 17:1–5.</w:t>
      </w:r>
    </w:p>
    <w:p>
      <w:pPr>
        <w:pStyle w:val="ArticleBody"/>
        <w:jc w:val="left"/>
      </w:pPr>
      <w:r>
        <w:rPr>
          <w:rFonts w:ascii="Times New Roman" w:hAnsi="Times New Roman" w:eastAsia="Times New Roman" w:cs="Times New Roman"/>
        </w:rPr>
        <w:t>Ndzi fanele ku hambuka nyana. Xikongomelo xa ku dyondza vuprofeta bya Tiri, eku heteleleni, i ku fambelanisa matimu ya vuprofeta ya United States na lama ya kereke ya Seventh-day Adventist. Hi ta kombisa leswaku mfumo wa United States i rin’we ra timhondzo ta xivandzana lexi fanaka ni xinyimpfana xa Nhlavutelo 13, naswona Vuprotestanta lebyi humeke eMinkarhini ya Munyama a byi ri rin’wana rhondzo. Rhondzo ra Vuprotestanta ri hundzuke Millerite Adventism hi nkarhi lowu Maprotestanta ya United States ma arikeke rungula ra ntsumi yo sungula. Loko sweswo se swi vekiwile endhawini ya swona, hi ta kombisa leswaku matimu ya rhondzo ra Vuprotestanta ni matimu ya rhondzo ra Riphabuliki ma fambelana, naswona ma ni swihlawulekisi swa vuprofeta leswi fambelanaka. Kahle-kahle, swi le ka xivandzana xin’we, leswi yimelaka leswaku timhondzo letimbirhi i ta nkarhi wun’we. Ndzi ta kombisa xikombiso xin’we xa ku fambelana loku ka timhondzo ta kereke ni ta mfumo eUnited States. Hinkwato ha timbiri ti “rivala” hi ndlela ya tona.</w:t>
      </w:r>
    </w:p>
    <w:p>
      <w:pPr>
        <w:pStyle w:val="ArticleBody"/>
        <w:jc w:val="left"/>
      </w:pPr>
      <w:r>
        <w:rPr>
          <w:rFonts w:ascii="Times New Roman" w:hAnsi="Times New Roman" w:eastAsia="Times New Roman" w:cs="Times New Roman"/>
        </w:rPr>
        <w:t>Yesaya makumi maviri nenhatu inoratidza nzvimbo yechiporofita yokuti simba roupapa rinokanganwika kwemakore makumi manomwe, uye mumakore iwayo makumi manomwe okufananidzira vanhu vanokanganwa upapa nechikonzero nei Nguva dzeRima dzichinzi Nguva dzeRima. Chirevo chehwamanda yePurotesitendi pavakazviparadzanisa nechechi yeKatorike chaiva chokuti Bhaibheri, uye Bhaibheri roga. Vakakanganwa kuti Bhaibheri rinotizivisa kuti upapa ndianiko chaizvoizvo. Vakakanganwa shoko rakachengetwa mugwaro dzvene ravakapiwa kuti varichengete, uye ravakazviti ndivo varwiri varo vakuru.</w:t>
      </w:r>
    </w:p>
    <w:p>
      <w:pPr>
        <w:pStyle w:val="ArticleScripture"/>
        <w:jc w:val="left"/>
      </w:pPr>
      <w:r>
        <w:rPr>
          <w:rFonts w:ascii="Times New Roman" w:hAnsi="Times New Roman" w:eastAsia="Times New Roman" w:cs="Times New Roman"/>
        </w:rPr>
        <w:t>“Lāmi āmce hāñvẽ sözācī samzūnni gōndḷtāt, āni antikristācā artha pāhonk nāsāt, tē khātrīn antikristācā pākh ghevpak yētāt. Ātā āmkā jagāsõv sāmāvēś jāvpak kāḷ nā. Dāniel āpliyā vāṭent āni āpliyā thikāṇi ubhō āsa. Dāniel āni Yohañvche bhaviṣyavāṇī samzūpāk zai. Tẽ ekmekācho artha sāngtāt. Tẽ jagāk sogleãnnī samzūpāk zai ashī satyāñv ditāt. Hyā bhaviṣyavāṇī jagānt sākṣ diunk zai. Hyā shevaṭchyā disāñni tãce pūrṇ zāvpānnī, tẽ āpnẽch āpnẽ samzāvtāl.” Kress Collection, 105.</w:t>
      </w:r>
    </w:p>
    <w:p>
      <w:pPr>
        <w:pStyle w:val="ArticleBody"/>
        <w:jc w:val="left"/>
      </w:pPr>
      <w:r>
        <w:rPr>
          <w:rFonts w:ascii="Times New Roman" w:hAnsi="Times New Roman" w:eastAsia="Times New Roman" w:cs="Times New Roman"/>
        </w:rPr>
        <w:t>Ngokunjalo, uphondo lweRiphabhulikhi olumele urhulumente wase-United States lwalumele ukuba lube lolwabantu yaye lusebenzele abantu, kodwa nabemi base-United States bayilibele incwadi engcwele abebeyiphathisiwe. Loo ncwadi ingcwele nguMgaqo-siseko wase-United States, yaye umgaqo osisiseko worhulumente owayeyilwe ukuba ube ngowabantu yayikukwahlulwa kwecawa norhulumente. Bayilibele isigidimi soMgaqo-siseko ababewuphathisiwe, nababezibiza ngokuba ngabakhuseli bawo.</w:t>
      </w:r>
    </w:p>
    <w:p>
      <w:pPr>
        <w:pStyle w:val="ArticleScripture"/>
        <w:jc w:val="left"/>
      </w:pPr>
      <w:r>
        <w:rPr>
          <w:rFonts w:ascii="Times New Roman" w:hAnsi="Times New Roman" w:eastAsia="Times New Roman" w:cs="Times New Roman"/>
        </w:rPr>
        <w:t>“</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ꯅꯨꯡꯉꯥꯏꯁꯤꯡ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ꯐꯪꯉꯥꯕꯅꯤ</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ꯉꯝꯗꯦꯕꯅꯤ</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Gregory VII </w:t>
      </w:r>
      <w:r>
        <w:rPr>
          <w:rFonts w:ascii="Nirmala UI" w:hAnsi="Nirmala UI" w:eastAsia="Nirmala UI" w:cs="Nirmala UI"/>
        </w:rPr>
        <w:t>ꯑꯃꯁꯨꯡ</w:t>
      </w:r>
      <w:r>
        <w:rPr>
          <w:rFonts w:ascii="Times New Roman" w:hAnsi="Times New Roman" w:eastAsia="Times New Roman" w:cs="Times New Roman"/>
        </w:rPr>
        <w:t xml:space="preserve"> Innocent III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ꯏꯅꯥꯛꯄꯁꯤ</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ꯔꯣꯃꯟ</w:t>
      </w:r>
      <w:r>
        <w:rPr>
          <w:rFonts w:ascii="Times New Roman" w:hAnsi="Times New Roman" w:eastAsia="Times New Roman" w:cs="Times New Roman"/>
        </w:rPr>
        <w:t xml:space="preserve"> </w:t>
      </w:r>
      <w:r>
        <w:rPr>
          <w:rFonts w:ascii="Nirmala UI" w:hAnsi="Nirmala UI" w:eastAsia="Nirmala UI" w:cs="Nirmala UI"/>
        </w:rPr>
        <w:t>ꯀꯦꯊꯣꯂꯤꯛ</w:t>
      </w:r>
      <w:r>
        <w:rPr>
          <w:rFonts w:ascii="Times New Roman" w:hAnsi="Times New Roman" w:eastAsia="Times New Roman" w:cs="Times New Roman"/>
        </w:rPr>
        <w:t xml:space="preserve"> </w:t>
      </w:r>
      <w:r>
        <w:rPr>
          <w:rFonts w:ascii="Nirmala UI" w:hAnsi="Nirmala UI" w:eastAsia="Nirmala UI" w:cs="Nirmala UI"/>
        </w:rPr>
        <w:t>ꯆꯔꯆꯀꯤ</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ꯏꯅꯥꯛꯄꯁꯤ</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ꯄꯥꯟꯕ</w:t>
      </w:r>
      <w:r>
        <w:rPr>
          <w:rFonts w:ascii="Times New Roman" w:hAnsi="Times New Roman" w:eastAsia="Times New Roman" w:cs="Times New Roman"/>
        </w:rPr>
        <w:t xml:space="preserve"> </w:t>
      </w:r>
      <w:r>
        <w:rPr>
          <w:rFonts w:ascii="Nirmala UI" w:hAnsi="Nirmala UI" w:eastAsia="Nirmala UI" w:cs="Nirmala UI"/>
        </w:rPr>
        <w:t>ꯂꯩꯔꯕꯗꯤ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ꯐꯥꯔꯕ</w:t>
      </w:r>
      <w:r>
        <w:rPr>
          <w:rFonts w:ascii="Times New Roman" w:hAnsi="Times New Roman" w:eastAsia="Times New Roman" w:cs="Times New Roman"/>
        </w:rPr>
        <w:t xml:space="preserve"> </w:t>
      </w:r>
      <w:r>
        <w:rPr>
          <w:rFonts w:ascii="Nirmala UI" w:hAnsi="Nirmala UI" w:eastAsia="Nirmala UI" w:cs="Nirmala UI"/>
        </w:rPr>
        <w:t>ꯅꯪꯅꯥ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ꯇꯧꯔꯣꯏ</w:t>
      </w:r>
      <w:r>
        <w:rPr>
          <w:rFonts w:ascii="Times New Roman" w:hAnsi="Times New Roman" w:eastAsia="Times New Roman" w:cs="Times New Roman"/>
        </w:rPr>
        <w:t xml:space="preserve">, </w:t>
      </w:r>
      <w:r>
        <w:rPr>
          <w:rFonts w:ascii="Nirmala UI" w:hAnsi="Nirmala UI" w:eastAsia="Nirmala UI" w:cs="Nirmala UI"/>
        </w:rPr>
        <w:t>ꯃꯄꯥꯟꯒꯤ</w:t>
      </w:r>
      <w:r>
        <w:rPr>
          <w:rFonts w:ascii="Times New Roman" w:hAnsi="Times New Roman" w:eastAsia="Times New Roman" w:cs="Times New Roman"/>
        </w:rPr>
        <w:t xml:space="preserve"> </w:t>
      </w:r>
      <w:r>
        <w:rPr>
          <w:rFonts w:ascii="Nirmala UI" w:hAnsi="Nirmala UI" w:eastAsia="Nirmala UI" w:cs="Nirmala UI"/>
        </w:rPr>
        <w:t>ꯆꯠꯊꯔꯛꯄ</w:t>
      </w:r>
      <w:r>
        <w:rPr>
          <w:rFonts w:ascii="Times New Roman" w:hAnsi="Times New Roman" w:eastAsia="Times New Roman" w:cs="Times New Roman"/>
        </w:rPr>
        <w:t xml:space="preserve"> </w:t>
      </w:r>
      <w:r>
        <w:rPr>
          <w:rFonts w:ascii="Nirmala UI" w:hAnsi="Nirmala UI" w:eastAsia="Nirmala UI" w:cs="Nirmala UI"/>
        </w:rPr>
        <w:t>ꯆꯥꯎꯔꯁꯤꯡꯗ</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ꯍꯣꯡꯅꯥ</w:t>
      </w:r>
      <w:r>
        <w:rPr>
          <w:rFonts w:ascii="Times New Roman" w:hAnsi="Times New Roman" w:eastAsia="Times New Roman" w:cs="Times New Roman"/>
        </w:rPr>
        <w:t xml:space="preserve"> </w:t>
      </w:r>
      <w:r>
        <w:rPr>
          <w:rFonts w:ascii="Nirmala UI" w:hAnsi="Nirmala UI" w:eastAsia="Nirmala UI" w:cs="Nirmala UI"/>
        </w:rPr>
        <w:t>ꯑꯁꯤꯗꯁꯨ</w:t>
      </w:r>
      <w:r>
        <w:rPr>
          <w:rFonts w:ascii="Times New Roman" w:hAnsi="Times New Roman" w:eastAsia="Times New Roman" w:cs="Times New Roman"/>
        </w:rPr>
        <w:t xml:space="preserve"> </w:t>
      </w:r>
      <w:r>
        <w:rPr>
          <w:rFonts w:ascii="Nirmala UI" w:hAnsi="Nirmala UI" w:eastAsia="Nirmala UI" w:cs="Nirmala UI"/>
        </w:rPr>
        <w:t>ꯇꯧꯔꯣꯏ꯫</w:t>
      </w:r>
      <w:r>
        <w:rPr>
          <w:rFonts w:ascii="Times New Roman" w:hAnsi="Times New Roman" w:eastAsia="Times New Roman" w:cs="Times New Roman"/>
        </w:rPr>
        <w:t xml:space="preserve"> </w:t>
      </w:r>
      <w:r>
        <w:rPr>
          <w:rFonts w:ascii="Nirmala UI" w:hAnsi="Nirmala UI" w:eastAsia="Nirmala UI" w:cs="Nirmala UI"/>
        </w:rPr>
        <w:t>ꯄ꯭ꯔꯣꯇꯦꯁꯇꯦꯟꯇꯁꯤꯡꯅ</w:t>
      </w:r>
      <w:r>
        <w:rPr>
          <w:rFonts w:ascii="Times New Roman" w:hAnsi="Times New Roman" w:eastAsia="Times New Roman" w:cs="Times New Roman"/>
        </w:rPr>
        <w:t xml:space="preserve"> </w:t>
      </w:r>
      <w:r>
        <w:rPr>
          <w:rFonts w:ascii="Nirmala UI" w:hAnsi="Nirmala UI" w:eastAsia="Nirmala UI" w:cs="Nirmala UI"/>
        </w:rPr>
        <w:t>ꯅꯣংꯃꯥ</w:t>
      </w:r>
      <w:r>
        <w:rPr>
          <w:rFonts w:ascii="Times New Roman" w:hAnsi="Times New Roman" w:eastAsia="Times New Roman" w:cs="Times New Roman"/>
        </w:rPr>
        <w:t xml:space="preserve"> </w:t>
      </w:r>
      <w:r>
        <w:rPr>
          <w:rFonts w:ascii="Nirmala UI" w:hAnsi="Nirmala UI" w:eastAsia="Nirmala UI" w:cs="Nirmala UI"/>
        </w:rPr>
        <w:t>ꯔꯣꯃꯒꯤ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ꯏꯔꯩꯕ</w:t>
      </w:r>
      <w:r>
        <w:rPr>
          <w:rFonts w:ascii="Times New Roman" w:hAnsi="Times New Roman" w:eastAsia="Times New Roman" w:cs="Times New Roman"/>
        </w:rPr>
        <w:t xml:space="preserve"> </w:t>
      </w:r>
      <w:r>
        <w:rPr>
          <w:rFonts w:ascii="Nirmala UI" w:hAnsi="Nirmala UI" w:eastAsia="Nirmala UI" w:cs="Nirmala UI"/>
        </w:rPr>
        <w:t>ꯍꯥꯏꯔꯒꯥ</w:t>
      </w:r>
      <w:r>
        <w:rPr>
          <w:rFonts w:ascii="Times New Roman" w:hAnsi="Times New Roman" w:eastAsia="Times New Roman" w:cs="Times New Roman"/>
        </w:rPr>
        <w:t xml:space="preserve"> </w:t>
      </w:r>
      <w:r>
        <w:rPr>
          <w:rFonts w:ascii="Nirmala UI" w:hAnsi="Nirmala UI" w:eastAsia="Nirmala UI" w:cs="Nirmala UI"/>
        </w:rPr>
        <w:t>ꯅꯣংꯃꯥ</w:t>
      </w:r>
      <w:r>
        <w:rPr>
          <w:rFonts w:ascii="Times New Roman" w:hAnsi="Times New Roman" w:eastAsia="Times New Roman" w:cs="Times New Roman"/>
        </w:rPr>
        <w:t xml:space="preserve"> </w:t>
      </w:r>
      <w:r>
        <w:rPr>
          <w:rFonts w:ascii="Nirmala UI" w:hAnsi="Nirmala UI" w:eastAsia="Nirmala UI" w:cs="Nirmala UI"/>
        </w:rPr>
        <w:t>ꯅꯁꯥꯅ</w:t>
      </w:r>
      <w:r>
        <w:rPr>
          <w:rFonts w:ascii="Times New Roman" w:hAnsi="Times New Roman" w:eastAsia="Times New Roman" w:cs="Times New Roman"/>
        </w:rPr>
        <w:t xml:space="preserve"> </w:t>
      </w:r>
      <w:r>
        <w:rPr>
          <w:rFonts w:ascii="Nirmala UI" w:hAnsi="Nirmala UI" w:eastAsia="Nirmala UI" w:cs="Nirmala UI"/>
        </w:rPr>
        <w:t>ꯀꯔꯤ</w:t>
      </w:r>
      <w:r>
        <w:rPr>
          <w:rFonts w:ascii="Times New Roman" w:hAnsi="Times New Roman" w:eastAsia="Times New Roman" w:cs="Times New Roman"/>
        </w:rPr>
        <w:t xml:space="preserve"> </w:t>
      </w:r>
      <w:r>
        <w:rPr>
          <w:rFonts w:ascii="Nirmala UI" w:hAnsi="Nirmala UI" w:eastAsia="Nirmala UI" w:cs="Nirmala UI"/>
        </w:rPr>
        <w:t>ꯇꯧꯔꯤꯕꯅꯣ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ꯅꯣংꯃꯥꯒꯤ</w:t>
      </w:r>
      <w:r>
        <w:rPr>
          <w:rFonts w:ascii="Times New Roman" w:hAnsi="Times New Roman" w:eastAsia="Times New Roman" w:cs="Times New Roman"/>
        </w:rPr>
        <w:t xml:space="preserve"> </w:t>
      </w:r>
      <w:r>
        <w:rPr>
          <w:rFonts w:ascii="Nirmala UI" w:hAnsi="Nirmala UI" w:eastAsia="Nirmala UI" w:cs="Nirmala UI"/>
        </w:rPr>
        <w:t>ꯅꯨꯡꯉꯥꯏꯁꯤꯡ</w:t>
      </w:r>
      <w:r>
        <w:rPr>
          <w:rFonts w:ascii="Times New Roman" w:hAnsi="Times New Roman" w:eastAsia="Times New Roman" w:cs="Times New Roman"/>
        </w:rPr>
        <w:t xml:space="preserve"> </w:t>
      </w:r>
      <w:r>
        <w:rPr>
          <w:rFonts w:ascii="Nirmala UI" w:hAnsi="Nirmala UI" w:eastAsia="Nirmala UI" w:cs="Nirmala UI"/>
        </w:rPr>
        <w:t>ꯂꯤꯡꯈꯠꯄꯒꯤ</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ꯔꯣꯃꯒꯤ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ꯁꯥꯍꯥꯌ</w:t>
      </w:r>
      <w:r>
        <w:rPr>
          <w:rFonts w:ascii="Times New Roman" w:hAnsi="Times New Roman" w:eastAsia="Times New Roman" w:cs="Times New Roman"/>
        </w:rPr>
        <w:t xml:space="preserve"> </w:t>
      </w:r>
      <w:r>
        <w:rPr>
          <w:rFonts w:ascii="Nirmala UI" w:hAnsi="Nirmala UI" w:eastAsia="Nirmala UI" w:cs="Nirmala UI"/>
        </w:rPr>
        <w:t>ꯆꯥꯡꯕ</w:t>
      </w:r>
      <w:r>
        <w:rPr>
          <w:rFonts w:ascii="Times New Roman" w:hAnsi="Times New Roman" w:eastAsia="Times New Roman" w:cs="Times New Roman"/>
        </w:rPr>
        <w:t xml:space="preserve"> </w:t>
      </w:r>
      <w:r>
        <w:rPr>
          <w:rFonts w:ascii="Nirmala UI" w:hAnsi="Nirmala UI" w:eastAsia="Nirmala UI" w:cs="Nirmala UI"/>
        </w:rPr>
        <w:t>ꯍꯥꯏꯔꯒꯥ</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ꯄꯥꯝꯖꯕ</w:t>
      </w:r>
      <w:r>
        <w:rPr>
          <w:rFonts w:ascii="Times New Roman" w:hAnsi="Times New Roman" w:eastAsia="Times New Roman" w:cs="Times New Roman"/>
        </w:rPr>
        <w:t xml:space="preserve"> </w:t>
      </w:r>
      <w:r>
        <w:rPr>
          <w:rFonts w:ascii="Nirmala UI" w:hAnsi="Nirmala UI" w:eastAsia="Nirmala UI" w:cs="Nirmala UI"/>
        </w:rPr>
        <w:t>ꯄꯥꯟꯗꯝ</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ꯅꯣংꯃꯥ</w:t>
      </w:r>
      <w:r>
        <w:rPr>
          <w:rFonts w:ascii="Times New Roman" w:hAnsi="Times New Roman" w:eastAsia="Times New Roman" w:cs="Times New Roman"/>
        </w:rPr>
        <w:t xml:space="preserve"> </w:t>
      </w:r>
      <w:r>
        <w:rPr>
          <w:rFonts w:ascii="Nirmala UI" w:hAnsi="Nirmala UI" w:eastAsia="Nirmala UI" w:cs="Nirmala UI"/>
        </w:rPr>
        <w:t>ꯆꯠꯊꯄ</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ꯔꯣꯃꯅ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ꯄꯥꯡꯒꯜ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ꯍꯪꯒꯠꯅꯕ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ꯂꯣꯁꯤꯜꯂꯕ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ꯍꯟꯊꯕ</w:t>
      </w:r>
      <w:r>
        <w:rPr>
          <w:rFonts w:ascii="Times New Roman" w:hAnsi="Times New Roman" w:eastAsia="Times New Roman" w:cs="Times New Roman"/>
        </w:rPr>
        <w:t xml:space="preserve"> </w:t>
      </w:r>
      <w:r>
        <w:rPr>
          <w:rFonts w:ascii="Nirmala UI" w:hAnsi="Nirmala UI" w:eastAsia="Nirmala UI" w:cs="Nirmala UI"/>
        </w:rPr>
        <w:t>ꯄꯥꯝꯃꯤ꯫</w:t>
      </w:r>
      <w:r>
        <w:rPr>
          <w:rFonts w:ascii="Times New Roman" w:hAnsi="Times New Roman" w:eastAsia="Times New Roman" w:cs="Times New Roman"/>
        </w:rPr>
        <w:t xml:space="preserve"> </w:t>
      </w:r>
      <w:r>
        <w:rPr>
          <w:rFonts w:ascii="Nirmala UI" w:hAnsi="Nirmala UI" w:eastAsia="Nirmala UI" w:cs="Nirmala UI"/>
        </w:rPr>
        <w:t>ꯑꯃꯦꯔꯤꯀ</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ꯂꯩꯕꯥꯛꯇ</w:t>
      </w:r>
      <w:r>
        <w:rPr>
          <w:rFonts w:ascii="Times New Roman" w:hAnsi="Times New Roman" w:eastAsia="Times New Roman" w:cs="Times New Roman"/>
        </w:rPr>
        <w:t xml:space="preserve"> </w:t>
      </w:r>
      <w:r>
        <w:rPr>
          <w:rFonts w:ascii="Nirmala UI" w:hAnsi="Nirmala UI" w:eastAsia="Nirmala UI" w:cs="Nirmala UI"/>
        </w:rPr>
        <w:t>ꯑꯁꯨꯝꯅ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ꯆꯔꯆꯅ</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ꯄꯥꯡꯒꯜ</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ꯂꯤꯟꯁꯤꯟꯅꯕ</w:t>
      </w:r>
      <w:r>
        <w:rPr>
          <w:rFonts w:ascii="Times New Roman" w:hAnsi="Times New Roman" w:eastAsia="Times New Roman" w:cs="Times New Roman"/>
        </w:rPr>
        <w:t xml:space="preserve"> </w:t>
      </w:r>
      <w:r>
        <w:rPr>
          <w:rFonts w:ascii="Nirmala UI" w:hAnsi="Nirmala UI" w:eastAsia="Nirmala UI" w:cs="Nirmala UI"/>
        </w:rPr>
        <w:t>ꯉꯝꯉꯥꯏ</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w:t>
      </w:r>
      <w:r>
        <w:rPr>
          <w:rFonts w:ascii="Nirmala UI" w:hAnsi="Nirmala UI" w:eastAsia="Nirmala UI" w:cs="Nirmala UI"/>
        </w:rPr>
        <w:t>ꯂꯥꯏꯅꯤꯡꯒꯤ</w:t>
      </w:r>
      <w:r>
        <w:rPr>
          <w:rFonts w:ascii="Times New Roman" w:hAnsi="Times New Roman" w:eastAsia="Times New Roman" w:cs="Times New Roman"/>
        </w:rPr>
        <w:t xml:space="preserve"> </w:t>
      </w:r>
      <w:r>
        <w:rPr>
          <w:rFonts w:ascii="Nirmala UI" w:hAnsi="Nirmala UI" w:eastAsia="Nirmala UI" w:cs="Nirmala UI"/>
        </w:rPr>
        <w:t>ꯊꯧꯔꯥꯡꯁꯤꯡ</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ꯂꯥꯏꯔꯤꯛꯁꯤꯡꯅ</w:t>
      </w:r>
      <w:r>
        <w:rPr>
          <w:rFonts w:ascii="Times New Roman" w:hAnsi="Times New Roman" w:eastAsia="Times New Roman" w:cs="Times New Roman"/>
        </w:rPr>
        <w:t xml:space="preserve"> </w:t>
      </w:r>
      <w:r>
        <w:rPr>
          <w:rFonts w:ascii="Nirmala UI" w:hAnsi="Nirmala UI" w:eastAsia="Nirmala UI" w:cs="Nirmala UI"/>
        </w:rPr>
        <w:t>ꯅꯤꯡꯊꯤꯅꯥ</w:t>
      </w:r>
      <w:r>
        <w:rPr>
          <w:rFonts w:ascii="Times New Roman" w:hAnsi="Times New Roman" w:eastAsia="Times New Roman" w:cs="Times New Roman"/>
        </w:rPr>
        <w:t xml:space="preserve"> </w:t>
      </w:r>
      <w:r>
        <w:rPr>
          <w:rFonts w:ascii="Nirmala UI" w:hAnsi="Nirmala UI" w:eastAsia="Nirmala UI" w:cs="Nirmala UI"/>
        </w:rPr>
        <w:t>ꯄꯥꯟꯖꯤꯜꯂꯅꯕ</w:t>
      </w:r>
      <w:r>
        <w:rPr>
          <w:rFonts w:ascii="Times New Roman" w:hAnsi="Times New Roman" w:eastAsia="Times New Roman" w:cs="Times New Roman"/>
        </w:rPr>
        <w:t xml:space="preserve"> </w:t>
      </w:r>
      <w:r>
        <w:rPr>
          <w:rFonts w:ascii="Nirmala UI" w:hAnsi="Nirmala UI" w:eastAsia="Nirmala UI" w:cs="Nirmala UI"/>
        </w:rPr>
        <w:t>ꯉꯝꯉꯥꯏ</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ꯑꯣꯊꯣꯔꯤꯇꯤꯅ</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ꯁꯦꯠꯄꯥ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ꯍꯥꯀꯊꯦꯡꯅꯕꯅꯤ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ꯔꯣꯃꯒꯤ</w:t>
      </w:r>
      <w:r>
        <w:rPr>
          <w:rFonts w:ascii="Times New Roman" w:hAnsi="Times New Roman" w:eastAsia="Times New Roman" w:cs="Times New Roman"/>
        </w:rPr>
        <w:t xml:space="preserve"> </w:t>
      </w:r>
      <w:r>
        <w:rPr>
          <w:rFonts w:ascii="Nirmala UI" w:hAnsi="Nirmala UI" w:eastAsia="Nirmala UI" w:cs="Nirmala UI"/>
        </w:rPr>
        <w:t>ꯃꯥꯏꯄꯥꯛꯄ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ꯅꯣংꯃꯥ</w:t>
      </w:r>
      <w:r>
        <w:rPr>
          <w:rFonts w:ascii="Times New Roman" w:hAnsi="Times New Roman" w:eastAsia="Times New Roman" w:cs="Times New Roman"/>
        </w:rPr>
        <w:t xml:space="preserve"> </w:t>
      </w:r>
      <w:r>
        <w:rPr>
          <w:rFonts w:ascii="Nirmala UI" w:hAnsi="Nirmala UI" w:eastAsia="Nirmala UI" w:cs="Nirmala UI"/>
        </w:rPr>
        <w:t>ꯄꯨꯡꯐꯝ</w:t>
      </w:r>
      <w:r>
        <w:rPr>
          <w:rFonts w:ascii="Times New Roman" w:hAnsi="Times New Roman" w:eastAsia="Times New Roman" w:cs="Times New Roman"/>
        </w:rPr>
        <w:t xml:space="preserve"> </w:t>
      </w:r>
      <w:r>
        <w:rPr>
          <w:rFonts w:ascii="Nirmala UI" w:hAnsi="Nirmala UI" w:eastAsia="Nirmala UI" w:cs="Nirmala UI"/>
        </w:rPr>
        <w:t>ꯑꯣꯏꯔꯒꯅꯤ꯫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“Kalunga alyebisye kale bintu bya bulabo bwa bukese obuli kumpi no kwiza; lekai ekyo kisadwe, kale ensi ya Baprotestanti ikamanyina byatya byine Roma by’ashali ne milimo yakyo ya nankyo, naye pakashita akakimishapo, ilyo kyatamwa kupuluka ku mutego. Yo ikulanga bucece mu bukose. Ifundisho fyayo fili kuleta amaka gakyo mu nyumba sha kupanga amafunde, mu mabuumba, na mu myeo ya bantu. Ili kuunga pamwe inyumba shayo ishapulamo kandi ishakosa, mu mpanga sha mfisama umo ukupyanishiwapo ukushupa kwakale kukabwilapo kabili. Mu bwibilo kandi ukwabula kumanyikwa, ili kukomesha amabumba gayo pakuti ikafikilishe ifyo yene ifwaya ilyo inshita yakwe yakukoma yakwe yafika. Byonse ifyo ifwaya ni pa kwimininapo ne cifulo cawamapo, kandi na kino kale cili kupelwa kuli yo. Tulemona nomba line kandi tuleumfwa ifyo inshila ya kiputulwa kya Kiroma iri. Uyo onse uuketekela no kumvwila icebo ca Kalunga, akesanga ukusebana no kushushiwa.” The Great Controversy, 581.</w:t>
      </w:r>
    </w:p>
    <w:p>
      <w:pPr>
        <w:pStyle w:val="ArticleBody"/>
        <w:jc w:val="left"/>
      </w:pPr>
      <w:r>
        <w:rPr>
          <w:rFonts w:ascii="Times New Roman" w:hAnsi="Times New Roman" w:eastAsia="Times New Roman" w:cs="Times New Roman"/>
        </w:rPr>
        <w:t>Sunga uvwa kupata kashekesho kali kasesema ko kapwa kamekale kuvumbwilwa shimbu ya mwaka wa 1950, no kusakula mo “mukaintu wa mbwende ya shika” nyi kweseka kwakwa kwa lushimbi lwalwo kufuma mu Kusoloka kapetulu seventeeni, byonse ibyo bi-dictionary bya shimbu ya 1950 bivuluka pamo nechi Luka ya Roman Catholic yo ye ndumbu wa ushipa wa mu Kusoloka seventeeni. United States, chisama cha pa ntanda cha malulimi avali cha mu Kusoloka kapetulu thirteen, chilavulyanga byalwe bya kunyima, kana kibe lulimi lwa Protestantism nyi lulimi lwa Republicanism. Yonsi aya ma-institution avali yalupukile mu kupikisa ubushiku bwa bufumu bwa papacy mu bya bupopwe ne bushiku bwa bufumu bwa bakamfumu abo baamwimikile, nyi nge omu Bibiliya mwaamba, bakamfumu abo “baachitile ubushipi” naye. Shimbu twafika pa Isaya twenty-three, tukapela mubufi umwesho wa nshita dikumi shimbi Isaya eavuluka “ubusesemo bwa malanda,” pantu byonse ebi “mitolo” ikumi ne umo, efyo fyo bile.</w:t>
      </w:r>
    </w:p>
    <w:p>
      <w:pPr>
        <w:pStyle w:val="ArticleBody"/>
        <w:jc w:val="left"/>
      </w:pPr>
      <w:r>
        <w:rPr>
          <w:rFonts w:ascii="Times New Roman" w:hAnsi="Times New Roman" w:eastAsia="Times New Roman" w:cs="Times New Roman"/>
        </w:rPr>
        <w:t>Yesaya wa ikumi na isatu ni mzigo wa Babeli katika “siku za mwisho.” Babeli, ijapokuwa inadhibitiwa na kuongozwa na kanisa Katoliki katika siku za mwisho, imeundwa na mamlaka matatu yanayouongoza ulimwengu hadi Har-Magedoni katika sura ya kumi na sita ya Ufunuo. Katika unabii wa sura ya kumi na tatu wa hukumu dhidi ya Babeli wa kisasa, kuna mamlaka matatu yanayowakilishwa; Babeli, Lusifa na Ashuru, wakiwakilisha mnyama (Ashuru), joka (Lusifa) na nabii wa uongo (Babeli). Ashuru na Babeli ndizo mamlaka mbili za uharibifu ambazo Mungu alitumia kuiadhibu Israeli ya kale, na Ashuru ilikuja kwanza kwa kuzichukua kabila kumi za kaskazini kwenda utumwani, na baada ya hayo Babeli ikawachukua makabila mawili ya kusini ya Yuda.</w:t>
      </w:r>
    </w:p>
    <w:p>
      <w:pPr>
        <w:pStyle w:val="ArticleScripture"/>
        <w:jc w:val="left"/>
      </w:pPr>
      <w:r>
        <w:rPr>
          <w:rFonts w:ascii="Malgun Gothic" w:hAnsi="Malgun Gothic" w:eastAsia="Malgun Gothic" w:cs="Malgun Gothic"/>
        </w:rPr>
        <w:t>이스라엘은</w:t>
      </w:r>
      <w:r>
        <w:rPr>
          <w:rFonts w:ascii="Times New Roman" w:hAnsi="Times New Roman" w:eastAsia="Times New Roman" w:cs="Times New Roman"/>
        </w:rPr>
        <w:t xml:space="preserve"> </w:t>
      </w:r>
      <w:r>
        <w:rPr>
          <w:rFonts w:ascii="Malgun Gothic" w:hAnsi="Malgun Gothic" w:eastAsia="Malgun Gothic" w:cs="Malgun Gothic"/>
        </w:rPr>
        <w:t>흩어진</w:t>
      </w:r>
      <w:r>
        <w:rPr>
          <w:rFonts w:ascii="Times New Roman" w:hAnsi="Times New Roman" w:eastAsia="Times New Roman" w:cs="Times New Roman"/>
        </w:rPr>
        <w:t xml:space="preserve"> </w:t>
      </w:r>
      <w:r>
        <w:rPr>
          <w:rFonts w:ascii="Malgun Gothic" w:hAnsi="Malgun Gothic" w:eastAsia="Malgun Gothic" w:cs="Malgun Gothic"/>
        </w:rPr>
        <w:t>양이라</w:t>
      </w:r>
      <w:r>
        <w:rPr>
          <w:rFonts w:ascii="Times New Roman" w:hAnsi="Times New Roman" w:eastAsia="Times New Roman" w:cs="Times New Roman"/>
        </w:rPr>
        <w:t xml:space="preserve"> </w:t>
      </w:r>
      <w:r>
        <w:rPr>
          <w:rFonts w:ascii="Malgun Gothic" w:hAnsi="Malgun Gothic" w:eastAsia="Malgun Gothic" w:cs="Malgun Gothic"/>
        </w:rPr>
        <w:t>사자들이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몰아내었나니</w:t>
      </w:r>
      <w:r>
        <w:rPr>
          <w:rFonts w:ascii="Times New Roman" w:hAnsi="Times New Roman" w:eastAsia="Times New Roman" w:cs="Times New Roman"/>
        </w:rPr>
        <w:t xml:space="preserve">, </w:t>
      </w:r>
      <w:r>
        <w:rPr>
          <w:rFonts w:ascii="Malgun Gothic" w:hAnsi="Malgun Gothic" w:eastAsia="Malgun Gothic" w:cs="Malgun Gothic"/>
        </w:rPr>
        <w:t>먼저는</w:t>
      </w:r>
      <w:r>
        <w:rPr>
          <w:rFonts w:ascii="Times New Roman" w:hAnsi="Times New Roman" w:eastAsia="Times New Roman" w:cs="Times New Roman"/>
        </w:rPr>
        <w:t xml:space="preserve"> </w:t>
      </w:r>
      <w:r>
        <w:rPr>
          <w:rFonts w:ascii="Malgun Gothic" w:hAnsi="Malgun Gothic" w:eastAsia="Malgun Gothic" w:cs="Malgun Gothic"/>
        </w:rPr>
        <w:t>앗수르</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삼켰고</w:t>
      </w:r>
      <w:r>
        <w:rPr>
          <w:rFonts w:ascii="Times New Roman" w:hAnsi="Times New Roman" w:eastAsia="Times New Roman" w:cs="Times New Roman"/>
        </w:rPr>
        <w:t xml:space="preserve">, </w:t>
      </w:r>
      <w:r>
        <w:rPr>
          <w:rFonts w:ascii="Malgun Gothic" w:hAnsi="Malgun Gothic" w:eastAsia="Malgun Gothic" w:cs="Malgun Gothic"/>
        </w:rPr>
        <w:t>나중에는</w:t>
      </w:r>
      <w:r>
        <w:rPr>
          <w:rFonts w:ascii="Times New Roman" w:hAnsi="Times New Roman" w:eastAsia="Times New Roman" w:cs="Times New Roman"/>
        </w:rPr>
        <w:t xml:space="preserve"> </w:t>
      </w:r>
      <w:r>
        <w:rPr>
          <w:rFonts w:ascii="Malgun Gothic" w:hAnsi="Malgun Gothic" w:eastAsia="Malgun Gothic" w:cs="Malgun Gothic"/>
        </w:rPr>
        <w:t>바벨론</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느부갓네살이</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뼈를</w:t>
      </w:r>
      <w:r>
        <w:rPr>
          <w:rFonts w:ascii="Times New Roman" w:hAnsi="Times New Roman" w:eastAsia="Times New Roman" w:cs="Times New Roman"/>
        </w:rPr>
        <w:t xml:space="preserve"> </w:t>
      </w:r>
      <w:r>
        <w:rPr>
          <w:rFonts w:ascii="Malgun Gothic" w:hAnsi="Malgun Gothic" w:eastAsia="Malgun Gothic" w:cs="Malgun Gothic"/>
        </w:rPr>
        <w:t>꺾었도다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만군의</w:t>
      </w:r>
      <w:r>
        <w:rPr>
          <w:rFonts w:ascii="Times New Roman" w:hAnsi="Times New Roman" w:eastAsia="Times New Roman" w:cs="Times New Roman"/>
        </w:rPr>
        <w:t xml:space="preserve"> </w:t>
      </w:r>
      <w:r>
        <w:rPr>
          <w:rFonts w:ascii="Malgun Gothic" w:hAnsi="Malgun Gothic" w:eastAsia="Malgun Gothic" w:cs="Malgun Gothic"/>
        </w:rPr>
        <w:t>여호와</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이같이</w:t>
      </w:r>
      <w:r>
        <w:rPr>
          <w:rFonts w:ascii="Times New Roman" w:hAnsi="Times New Roman" w:eastAsia="Times New Roman" w:cs="Times New Roman"/>
        </w:rPr>
        <w:t xml:space="preserve"> </w:t>
      </w:r>
      <w:r>
        <w:rPr>
          <w:rFonts w:ascii="Malgun Gothic" w:hAnsi="Malgun Gothic" w:eastAsia="Malgun Gothic" w:cs="Malgun Gothic"/>
        </w:rPr>
        <w:t>말씀하시느니라</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앗수르</w:t>
      </w:r>
      <w:r>
        <w:rPr>
          <w:rFonts w:ascii="Times New Roman" w:hAnsi="Times New Roman" w:eastAsia="Times New Roman" w:cs="Times New Roman"/>
        </w:rPr>
        <w:t xml:space="preserve"> </w:t>
      </w:r>
      <w:r>
        <w:rPr>
          <w:rFonts w:ascii="Malgun Gothic" w:hAnsi="Malgun Gothic" w:eastAsia="Malgun Gothic" w:cs="Malgun Gothic"/>
        </w:rPr>
        <w:t>왕을</w:t>
      </w:r>
      <w:r>
        <w:rPr>
          <w:rFonts w:ascii="Times New Roman" w:hAnsi="Times New Roman" w:eastAsia="Times New Roman" w:cs="Times New Roman"/>
        </w:rPr>
        <w:t xml:space="preserve"> </w:t>
      </w:r>
      <w:r>
        <w:rPr>
          <w:rFonts w:ascii="Malgun Gothic" w:hAnsi="Malgun Gothic" w:eastAsia="Malgun Gothic" w:cs="Malgun Gothic"/>
        </w:rPr>
        <w:t>벌한</w:t>
      </w:r>
      <w:r>
        <w:rPr>
          <w:rFonts w:ascii="Times New Roman" w:hAnsi="Times New Roman" w:eastAsia="Times New Roman" w:cs="Times New Roman"/>
        </w:rPr>
        <w:t xml:space="preserve"> </w:t>
      </w:r>
      <w:r>
        <w:rPr>
          <w:rFonts w:ascii="Malgun Gothic" w:hAnsi="Malgun Gothic" w:eastAsia="Malgun Gothic" w:cs="Malgun Gothic"/>
        </w:rPr>
        <w:t>것같이</w:t>
      </w:r>
      <w:r>
        <w:rPr>
          <w:rFonts w:ascii="Times New Roman" w:hAnsi="Times New Roman" w:eastAsia="Times New Roman" w:cs="Times New Roman"/>
        </w:rPr>
        <w:t xml:space="preserve"> </w:t>
      </w:r>
      <w:r>
        <w:rPr>
          <w:rFonts w:ascii="Malgun Gothic" w:hAnsi="Malgun Gothic" w:eastAsia="Malgun Gothic" w:cs="Malgun Gothic"/>
        </w:rPr>
        <w:t>바벨론</w:t>
      </w:r>
      <w:r>
        <w:rPr>
          <w:rFonts w:ascii="Times New Roman" w:hAnsi="Times New Roman" w:eastAsia="Times New Roman" w:cs="Times New Roman"/>
        </w:rPr>
        <w:t xml:space="preserve"> </w:t>
      </w:r>
      <w:r>
        <w:rPr>
          <w:rFonts w:ascii="Malgun Gothic" w:hAnsi="Malgun Gothic" w:eastAsia="Malgun Gothic" w:cs="Malgun Gothic"/>
        </w:rPr>
        <w:t>왕과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벌하리라</w:t>
      </w:r>
      <w:r>
        <w:rPr>
          <w:rFonts w:ascii="Times New Roman" w:hAnsi="Times New Roman" w:eastAsia="Times New Roman" w:cs="Times New Roman"/>
        </w:rPr>
        <w:t xml:space="preserve">. </w:t>
      </w:r>
      <w:r>
        <w:rPr>
          <w:rFonts w:ascii="Malgun Gothic" w:hAnsi="Malgun Gothic" w:eastAsia="Malgun Gothic" w:cs="Malgun Gothic"/>
        </w:rPr>
        <w:t>예레미야</w:t>
      </w:r>
      <w:r>
        <w:rPr>
          <w:rFonts w:ascii="Times New Roman" w:hAnsi="Times New Roman" w:eastAsia="Times New Roman" w:cs="Times New Roman"/>
        </w:rPr>
        <w:t xml:space="preserve"> 50:17, 18.</w:t>
      </w:r>
    </w:p>
    <w:p>
      <w:pPr>
        <w:pStyle w:val="ArticleBody"/>
        <w:jc w:val="left"/>
      </w:pPr>
      <w:r>
        <w:rPr>
          <w:rFonts w:ascii="Times New Roman" w:hAnsi="Times New Roman" w:eastAsia="Times New Roman" w:cs="Times New Roman"/>
        </w:rPr>
        <w:t>Bubanza Asiriya yatswe amahanga icumi y’Abarayeli bo mu majyaruguru abajyana mu bunyage, hanyuma nyuma yaho Babuloni ijyana mu bunyage amahanga abiri y’Abayuda bo mu majyepfo. Ubu bunyage bwombi bwari ugusohora kwa “ibihe birindwi” byo mu Balewi makumyabiri na gatandatu. “Ibihe birindwi” byo mu Balewi ni bwo buhanuzi bwa mbere bw’“igihe” William Miller yavumbuye, kandi bugaragaza ko igihe Asiriya yafataga amahanga yo mu majyaruguru ari bwo hatangiye gusandazwa kwakomeje imyaka ibihumbi bibiri magana atanu na makumyabiri. Icyo gihe cyatangiriye ku bunyage bwabo mu 723 Mbere ya Kristo, kirangirira ku “gihe cy’imperuka” mu 1798. Amahanga yo mu majyepfo yajyanywe n’i Babuloni mu bunyage mu 677 Mbere ya Kristo, hatangira “ibihe birindwi” byaciwe kuri Yuda, byarangiye ahantu hamwe n’ubuhanuzi bw’imyaka 2300 bwo muri Daniyeli 8:14, ku wa 22 Ukwakira 1844. Asiriya na Babuloni byujuje umugambi umwe wo guhana ukwigomeka kw’ubwoko bw’Imana, ariko igihano cyabanje gushyirwa mu bikorwa na Asiriya, hanyuma na Babuloni.</w:t>
      </w:r>
    </w:p>
    <w:p>
      <w:pPr>
        <w:pStyle w:val="ArticleBody"/>
        <w:jc w:val="left"/>
      </w:pPr>
      <w:r>
        <w:rPr>
          <w:rFonts w:ascii="Times New Roman" w:hAnsi="Times New Roman" w:eastAsia="Times New Roman" w:cs="Times New Roman"/>
        </w:rPr>
        <w:t>Di têkiliya pêxemberî ya sê hêzan de, di beşa sêzdêhan de, Babil wêneyê Aşûrê ye, çimkî wê paşê hat, lê li dijî gelê Xwedê heman kar kir.</w:t>
      </w:r>
    </w:p>
    <w:p>
      <w:pPr>
        <w:pStyle w:val="ArticleBody"/>
        <w:jc w:val="left"/>
      </w:pPr>
      <w:r>
        <w:rPr>
          <w:rFonts w:ascii="Times New Roman" w:hAnsi="Times New Roman" w:eastAsia="Times New Roman" w:cs="Times New Roman"/>
        </w:rPr>
        <w:t>Mu kyavuluko kya kkumi na ttaano, obubaka obuzito obukwata ku Mowaabu businga ku makkanisa g’Abapolotesitante.</w:t>
      </w:r>
    </w:p>
    <w:p>
      <w:pPr>
        <w:pStyle w:val="ArticleScripture"/>
        <w:jc w:val="left"/>
      </w:pPr>
      <w:r>
        <w:rPr>
          <w:rFonts w:ascii="Times New Roman" w:hAnsi="Times New Roman" w:eastAsia="Times New Roman" w:cs="Times New Roman"/>
        </w:rPr>
        <w:t>“Kukifafa kino ku Moabu kirepresenta makanisa yano yava nga Moabu. Tigahagararire omu kifo kyago ky’omulimo gwago nk’abarinzi abesigwa. Tigakoranire n’obwengye bw’omu iguru nga gakoresa obushoborozi bwago obwahaibwe Ruhanga okukora okukunda kwa Ruhanga, nga gasindika enyima amaani g’omwirima, kandi nga gakoresa buri bushoborozi bwona Ruhanga obwabagabiire okutwariza omu maisho amazima n’obuhikiri omu nsi yaitu. Nibamanya amazima, kwonka tibashyize mu bikorwa eki bamanya.” Seventh-day Adventist Bible Commentary, volume 4, 1159.</w:t>
      </w:r>
    </w:p>
    <w:p>
      <w:pPr>
        <w:pStyle w:val="ArticleBody"/>
        <w:jc w:val="left"/>
      </w:pPr>
      <w:r>
        <w:rPr>
          <w:rFonts w:ascii="Times New Roman" w:hAnsi="Times New Roman" w:eastAsia="Times New Roman" w:cs="Times New Roman"/>
        </w:rPr>
        <w:t>Ngisi ya Kipolotesitanti leyi wileke hi yona leyi yi yeke emahlweni yi famba ni Hosi loko hinkwavo ka Vupolotesitanti va balekile hi nkarhi wa rungula ra ntsumi ya vumbirhi. Mowabu i Vuaadivente, mpondzo wa Kipolotesitanti lowu wileke.</w:t>
      </w:r>
    </w:p>
    <w:p>
      <w:pPr>
        <w:pStyle w:val="ArticleBody"/>
        <w:jc w:val="left"/>
      </w:pPr>
      <w:r>
        <w:rPr>
          <w:rFonts w:ascii="Times New Roman" w:hAnsi="Times New Roman" w:eastAsia="Times New Roman" w:cs="Times New Roman"/>
        </w:rPr>
        <w:t>Babetê hivdeh li ser Şamê ye, û ew wek bajarê ku tê rakirin tê nasandin. Bajar sembola padîşahiyekê ye, û padîşahiya ku di “rojên dawî” de tê rakirin, Dewletên Yekbûyî yên Amerîkayê ne.</w:t>
      </w:r>
    </w:p>
    <w:p>
      <w:pPr>
        <w:pStyle w:val="ArticleBody"/>
        <w:jc w:val="left"/>
      </w:pPr>
      <w:r>
        <w:rPr>
          <w:rFonts w:ascii="Times New Roman" w:hAnsi="Times New Roman" w:eastAsia="Times New Roman" w:cs="Times New Roman"/>
        </w:rPr>
        <w:t>Sura ya kumi na tisa ni unabii wa hukumu juu ya Misri, inayowakilisha Umoja wa Mataifa na ulimwengu wote.</w:t>
      </w:r>
    </w:p>
    <w:p>
      <w:pPr>
        <w:pStyle w:val="ArticleBody"/>
        <w:jc w:val="left"/>
      </w:pPr>
      <w:r>
        <w:rPr>
          <w:rFonts w:ascii="Times New Roman" w:hAnsi="Times New Roman" w:eastAsia="Times New Roman" w:cs="Times New Roman"/>
        </w:rPr>
        <w:t>سورەی بیست و یەکدا، سێ پێشبینیی داهاتووی لەناوچوونەوە لە دژی ئەو خاکە چۆلەکە ترسناکەی باشوور، دومە و عەرەبستانن. ئەم سێ پێشبینییەی لەناوچوونەوەیە ئیسلام دیاری دەکەن، بە هاوڕێیی لەگەڵ ئەو سێ وایەی ئاشکراکردنەوە ٨:١٣.</w:t>
      </w:r>
    </w:p>
    <w:p>
      <w:pPr>
        <w:pStyle w:val="ArticleBody"/>
        <w:jc w:val="left"/>
      </w:pPr>
      <w:r>
        <w:rPr>
          <w:rFonts w:ascii="Times New Roman" w:hAnsi="Times New Roman" w:eastAsia="Times New Roman" w:cs="Times New Roman"/>
        </w:rPr>
        <w:t>Utabiri wa maangamizi katika sura ya ishirini na mbili unaonyesha kutengwa kwa Waadventista wa Laodikia na Waadventista wa Filadelfia wakati wa sheria ya Jumapili.</w:t>
      </w:r>
    </w:p>
    <w:p>
      <w:pPr>
        <w:pStyle w:val="ArticleBody"/>
        <w:jc w:val="left"/>
      </w:pPr>
      <w:r>
        <w:rPr>
          <w:rFonts w:ascii="Times New Roman" w:hAnsi="Times New Roman" w:eastAsia="Times New Roman" w:cs="Times New Roman"/>
        </w:rPr>
        <w:t>Na kisha katika sura ya thelathini tunaikuta unabii mzito wa wanyama wa kusini, ambao ni mfano wa pili wa uasi wa Waadventista wa Laodikia. Kuleta pamoja unabii mzito wote wa Isaya kwa hakika kunawahusu karibu wahusika wote wa kinabii katika “siku za mwisho.” Ninachagua Isaya ishirini na tatu ili kuonyesha kwamba historia ya Marekani, kama ufalme wa sita wa unabii wa Biblia, hutawala tangu 1798 hadi sheria ya Jumapili.</w:t>
      </w:r>
    </w:p>
    <w:p>
      <w:pPr>
        <w:pStyle w:val="ArticleBody"/>
        <w:jc w:val="left"/>
      </w:pPr>
      <w:r>
        <w:rPr>
          <w:rFonts w:ascii="Times New Roman" w:hAnsi="Times New Roman" w:eastAsia="Times New Roman" w:cs="Times New Roman"/>
        </w:rPr>
        <w:t>Bwanyuma “mbiila mukulu ne mukulu wa baana-bilumbuludi waamba pa kimye kyabo bukeene, leelo pa kimye kyetu bingi, pa kuti bulumbuludi bwabo buli na maka kuli fwe,” byonse bya bulumbuludi bidi byandamuna ku byabikala ku mpelo ya nsi. Ichi cine, pamo ne cishinka ca kuti “mabuku onse a mu Bible akumana no kupwila” mu buku lya Kusokolola, cikazikizha buku lya Kusokolola nge cifulo ca kulolelako mu kulungamika bu testimonia bwa bulumbuludi pa byabikala ku mpelo ya nsi.</w:t>
      </w:r>
    </w:p>
    <w:p>
      <w:pPr>
        <w:pStyle w:val="ArticleBody"/>
        <w:jc w:val="left"/>
      </w:pPr>
      <w:r>
        <w:rPr>
          <w:rFonts w:ascii="Times New Roman" w:hAnsi="Times New Roman" w:eastAsia="Times New Roman" w:cs="Times New Roman"/>
        </w:rPr>
        <w:t>Mu nsura ya cumi na ndwi ya Ibyahishuriwe Yohana, tubona maraya ahambaye usambana n’abami bo ku isi n’urubanza rwe rwa nyuma.</w:t>
      </w:r>
    </w:p>
    <w:p>
      <w:pPr>
        <w:pStyle w:val="ArticleScripture"/>
        <w:jc w:val="left"/>
      </w:pPr>
      <w:r>
        <w:rPr>
          <w:rFonts w:ascii="Times New Roman" w:hAnsi="Times New Roman" w:eastAsia="Times New Roman" w:cs="Times New Roman"/>
        </w:rPr>
        <w:t>Na moko wa banjozi saba waliokuwa na vile vibakuli saba akaja, akasema nami, akiniambia, Njoo huku; nami nitakuonyesha hukumu ya yule kahaba mkuu aketiye juu ya maji mengi; ambaye wafalme wa dunia wamezini naye, nao wakaao juu ya dunia wamelevywa kwa divai ya uasherati wake. Ufunuo 17:1, 2.</w:t>
      </w:r>
    </w:p>
    <w:p>
      <w:pPr>
        <w:pStyle w:val="ArticleBody"/>
        <w:jc w:val="left"/>
      </w:pPr>
      <w:r>
        <w:rPr>
          <w:rFonts w:ascii="Times New Roman" w:hAnsi="Times New Roman" w:eastAsia="Times New Roman" w:cs="Times New Roman"/>
        </w:rPr>
        <w:t>Abahanuzi ntibigera banyuranya.</w:t>
      </w:r>
    </w:p>
    <w:p>
      <w:pPr>
        <w:pStyle w:val="ArticleScripture"/>
        <w:jc w:val="left"/>
      </w:pPr>
      <w:r>
        <w:rPr>
          <w:rFonts w:ascii="Times New Roman" w:hAnsi="Times New Roman" w:eastAsia="Times New Roman" w:cs="Times New Roman"/>
        </w:rPr>
        <w:t>Û reha pêxemberan jî bindestê pêxemberan in. Çimkî Xwedê ne afirînerê tevliheviyê ye, lê yê aşitiyê ye, wek di hemû dêrên pîrozan de. 1 Korîntî 14:32, 33.</w:t>
      </w:r>
    </w:p>
    <w:p>
      <w:pPr>
        <w:pStyle w:val="ArticleBody"/>
        <w:jc w:val="left"/>
      </w:pPr>
      <w:r>
        <w:rPr>
          <w:rFonts w:ascii="Times New Roman" w:hAnsi="Times New Roman" w:eastAsia="Times New Roman" w:cs="Times New Roman"/>
        </w:rPr>
        <w:t>Ncherekeleke nke uwa, “ikpe-ikpe nke nnukwu akwuna nke nọkwasịrị n’elu ọtụtụ mmiri,” nnukwu akwuna ahụ “nke ndị eze nke ụwa so ya gbaa ịkwa iko,” nnukwu akwuna ahụ nke mere ka “ndị bi n’ụwa” ṅụọbiga mmanya ókè “site n’mmanya nke ịkwa iko ya;” Aịzaịa na-anọchi anya ya dịka “akwa iko nwanyị” e chefuru echefu “ụbọchị nke otu eze,” ma ọ bụ afọ amụma iri asaa. Mgbe afọ iri asaa ahụ gwụchara, Taịa “ga-agba ịkwa iko na alaeze niile nke ụwa.” Akwa iko nwanyị nke Aịzaịa bụ nnukwu akwuna nke Jọn. Akwa iko nwanyị nke Aịzaịa na akwuna nke Jọn na-anọchi anya ụka Roman Katọlik, n’ihi na nwanyị bụ ihe nnọchianya nke ụka n’Okwu Chineke.</w:t>
      </w:r>
    </w:p>
    <w:p>
      <w:pPr>
        <w:pStyle w:val="ArticleScripture"/>
        <w:jc w:val="left"/>
      </w:pPr>
      <w:r>
        <w:rPr>
          <w:rFonts w:ascii="Times New Roman" w:hAnsi="Times New Roman" w:eastAsia="Times New Roman" w:cs="Times New Roman"/>
        </w:rPr>
        <w:t>Bî jinan, we xwe bidin bin destê mêrên xwe yên taybet, wekî ji Xudan re. Çimkî mêr serê jina ye, çawa ku Mesîh jî serê dêrê ye; û ew Xilaskarê bedenê ye. Ji ber vê yekê, çawa ku dêr di bin Mesîh de ye, wisa jî bila jin di her tiştî de ji mêrên xwe yên taybet re bin dest. Bî mêr, jinên xwe hez bikin, çawa ku Mesîh jî dêr hez kir û xwe ji bo wê da; da ku wê pîroz bike û bi şûştina avê bi peyvê wê paqij bike, da ku wê ji bo xwe dêrêke bi rûmet pêşkêş bike, bê lek, an bê çermbûn, an tiştekî wekî van; lê da ku ew pîroz û bêqusûr be. Wisa divê mêr jinên xwe wekî bedenên xwe hez bikin. Yê ku jina xwe hez dike, ew xwe hez dike. Çimkî tu kesê qet goştê xwe nefret nekiriye; lê ew wê didomîne û lê dihêle, çawa ku Xudan jî dêrê dike. Çimkî em endamên bedenê wî ne, ji goştê wî û ji hestîyên wî. Ji ber vê yekê, mêrek dê bav û dayika xwe bihêle û bi jina xwe ve were girêdan, û ew her du dê bibin yek goşt. Ev razeke mezin e; lê ez li ser Mesîh û dêrê diaxivim. Lêbelê, bila her yek ji we bi taybetî jina xwe wisa hez bike wekî xwe; û bila jin jî mêrê xwe hurmet bike. Efesî 5:22–33.</w:t>
      </w:r>
    </w:p>
    <w:p>
      <w:pPr>
        <w:pStyle w:val="ArticleBody"/>
        <w:jc w:val="left"/>
      </w:pPr>
      <w:r>
        <w:rPr>
          <w:rFonts w:ascii="Times New Roman" w:hAnsi="Times New Roman" w:eastAsia="Times New Roman" w:cs="Times New Roman"/>
        </w:rPr>
        <w:t>Mtume Paulo anatambua kwamba kanisa la Kristo kwa namna ya kinabii linawakilishwa kama mwanamke. Kwa hiyo, mwanamke katika unabii ni kanisa, lakini kanisa la Kristo ni “takatifu lisilo na waa.” Kanisa lisilo takatifu linawakilishwa kama mwanamke asiye mtakatifu; hivyo Isaya anamtaja kahaba na Yohana anamtaja mzinzi. Hao wanawakilisha upapa kama kahaba, na kanisa la Mungu ni bikira.</w:t>
      </w:r>
    </w:p>
    <w:p>
      <w:pPr>
        <w:pStyle w:val="ArticleScripture"/>
        <w:jc w:val="left"/>
      </w:pP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जलन</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वाग्दान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2 </w:t>
      </w:r>
      <w:r>
        <w:rPr>
          <w:rFonts w:ascii="Nirmala UI" w:hAnsi="Nirmala UI" w:eastAsia="Nirmala UI" w:cs="Nirmala UI"/>
        </w:rPr>
        <w:t>कुरिन्थियों</w:t>
      </w:r>
      <w:r>
        <w:rPr>
          <w:rFonts w:ascii="Times New Roman" w:hAnsi="Times New Roman" w:eastAsia="Times New Roman" w:cs="Times New Roman"/>
        </w:rPr>
        <w:t xml:space="preserve"> 11:2</w:t>
      </w:r>
      <w:r>
        <w:rPr>
          <w:rFonts w:ascii="Nirmala UI" w:hAnsi="Nirmala UI" w:eastAsia="Nirmala UI" w:cs="Nirmala UI"/>
        </w:rPr>
        <w:t>।</w:t>
      </w:r>
    </w:p>
    <w:p>
      <w:pPr>
        <w:pStyle w:val="ArticleBody"/>
        <w:jc w:val="left"/>
      </w:pPr>
      <w:r>
        <w:rPr>
          <w:rFonts w:ascii="Times New Roman" w:hAnsi="Times New Roman" w:eastAsia="Times New Roman" w:cs="Times New Roman"/>
        </w:rPr>
        <w:t>Ekalesia ya Nzambe ezali kaka te komonisama lokola mwasi ya ngɔndɔ; kasi mpe apesami na libala epai ya mobali moko kaka. Tiro mpe ndumba monene ya Yoane basalaka pite ná bakonzi ya mabele. Ekalesia Katolike ezali na boyokani ná mibali ebele, kasi na moko te. Daniele ayebisi biso ete bakonzi bazali mikili ya bokonzi.</w:t>
      </w:r>
    </w:p>
    <w:p>
      <w:pPr>
        <w:pStyle w:val="ArticleScripture"/>
        <w:jc w:val="left"/>
      </w:pPr>
      <w:r>
        <w:rPr>
          <w:rFonts w:ascii="Times New Roman" w:hAnsi="Times New Roman" w:eastAsia="Times New Roman" w:cs="Times New Roman"/>
        </w:rPr>
        <w:t>Echi ndicho chiloto; ndipo tidzafotokozera kumasulira kwake pamaso pa mfumu. Inu, mfumu, ndinu mfumu ya mafumu; pakuti Mulungu wa kumwamba wakupatsani ufumu, mphamvu, nyonga, ndi ulemerero. Ndipo kulikonse kumene ana a anthu akukhala, nyama za kuthengo ndi mbalame za kumwamba wazipereka m’manja mwanu, ndipo wakukhazikitsani kukhala wolamulira pa zonsezo. Inu ndinu mutu uwu wagolide. Ndipo pambuyo panu padzauka ufumu wina wotsika kuposa inu, ndi ufumu wachitatu wina wa mkuwa, umene udzalamulira dziko lonse lapansi. Ndipo ufumu wachinayi udzakhala wamphamvu ngati chitsulo; popeza chitsulo chiphwanya ndi kugonjetsa zinthu zonse; ndipo monga chitsulo chimene chiphwanya zonsezi, momwemonso udzaphwanya ndi kufafaniza. Danieli 2:36–40.</w:t>
      </w:r>
    </w:p>
    <w:p>
      <w:pPr>
        <w:pStyle w:val="ArticleBody"/>
        <w:jc w:val="left"/>
      </w:pP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ꯑꯅꯤꯁꯨ</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ꯂꯩꯃꯌꯥꯟꯁꯤꯡ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ꯅꯥꯎꯔꯤ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ꯁꯟꯗꯣꯛꯂꯤ꯫</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ꯅꯦꯕꯨꯀꯗꯅꯦꯆꯔꯗ</w:t>
      </w:r>
      <w:r>
        <w:rPr>
          <w:rFonts w:ascii="Times New Roman" w:hAnsi="Times New Roman" w:eastAsia="Times New Roman" w:cs="Times New Roman"/>
        </w:rPr>
        <w:t xml:space="preserve"> </w:t>
      </w:r>
      <w:r>
        <w:rPr>
          <w:rFonts w:ascii="Nirmala UI" w:hAnsi="Nirmala UI" w:eastAsia="Nirmala UI" w:cs="Nirmala UI"/>
        </w:rPr>
        <w:t>ꯃꯪꯍꯜ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ꯁꯟꯗꯣꯛꯄ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ꯅꯦꯕꯨꯀꯗꯅꯦꯆꯔꯗ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ꯁꯥꯅꯒꯤ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ꯁꯥꯅꯒꯤ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ꯂꯩꯃꯌꯥꯟ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ꯇꯔꯥꯁꯨꯕꯒꯤ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ꯔꯣꯃꯟ</w:t>
      </w:r>
      <w:r>
        <w:rPr>
          <w:rFonts w:ascii="Times New Roman" w:hAnsi="Times New Roman" w:eastAsia="Times New Roman" w:cs="Times New Roman"/>
        </w:rPr>
        <w:t xml:space="preserve"> </w:t>
      </w:r>
      <w:r>
        <w:rPr>
          <w:rFonts w:ascii="Nirmala UI" w:hAnsi="Nirmala UI" w:eastAsia="Nirmala UI" w:cs="Nirmala UI"/>
        </w:rPr>
        <w:t>ꯀꯦꯊꯣꯂꯤꯛ</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ꯄꯨꯝꯅꯃꯛꯁꯨꯡ</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w:t>
      </w:r>
      <w:r>
        <w:rPr>
          <w:rFonts w:ascii="Nirmala UI" w:hAnsi="Nirmala UI" w:eastAsia="Nirmala UI" w:cs="Nirmala UI"/>
        </w:rPr>
        <w:t>ꯅꯨꯄꯥꯒꯤ</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ꯂꯥꯏꯔꯦꯝꯕꯤ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ꯅꯤꯡꯊꯧꯁꯤꯡ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ꯇꯥꯏꯔ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ꯂꯥꯏꯔꯦꯝꯕꯤ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ꯑꯁꯦꯡꯗꯕ</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ꯂꯩꯃꯌꯥꯟ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ꯔꯥꯏꯖ</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ꯏꯀꯥꯏꯕꯥ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ꯂꯤꯟꯅ</w:t>
      </w:r>
      <w:r>
        <w:rPr>
          <w:rFonts w:ascii="Times New Roman" w:hAnsi="Times New Roman" w:eastAsia="Times New Roman" w:cs="Times New Roman"/>
        </w:rPr>
        <w:t>-</w:t>
      </w:r>
      <w:r>
        <w:rPr>
          <w:rFonts w:ascii="Nirmala UI" w:hAnsi="Nirmala UI" w:eastAsia="Nirmala UI" w:cs="Nirmala UI"/>
        </w:rPr>
        <w:t>ꯂꯥꯟꯅꯕ</w:t>
      </w:r>
      <w:r>
        <w:rPr>
          <w:rFonts w:ascii="Times New Roman" w:hAnsi="Times New Roman" w:eastAsia="Times New Roman" w:cs="Times New Roman"/>
        </w:rPr>
        <w:t xml:space="preserve"> </w:t>
      </w:r>
      <w:r>
        <w:rPr>
          <w:rFonts w:ascii="Nirmala UI" w:hAnsi="Nirmala UI" w:eastAsia="Nirmala UI" w:cs="Nirmala UI"/>
        </w:rPr>
        <w:t>ꯃꯔꯨꯎꯕ</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ꯑꯥꯇ꯭ꯃꯥꯒꯤ</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w:t>
      </w:r>
      <w:r>
        <w:rPr>
          <w:rFonts w:ascii="Nirmala UI" w:hAnsi="Nirmala UI" w:eastAsia="Nirmala UI" w:cs="Nirmala UI"/>
        </w:rPr>
        <w:t>ꯅꯨꯄꯥꯒꯤ</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ꯇꯧꯏ꯫</w:t>
      </w:r>
    </w:p>
    <w:p>
      <w:pPr>
        <w:pStyle w:val="ArticleBody"/>
        <w:jc w:val="left"/>
      </w:pPr>
      <w:r>
        <w:rPr>
          <w:rFonts w:ascii="Times New Roman" w:hAnsi="Times New Roman" w:eastAsia="Times New Roman" w:cs="Times New Roman"/>
        </w:rPr>
        <w:t>دەستووری بنەڕەتی وڵاتە یەکگرتووەکانی ئەمریکا بەڵگەنامەیەکی ئیلاهییە کە پێویستیی جیاهێشتنی ئەم دوو دەزگایە تێیدا پارێزراوە. هەرچەندە هێشتا لە تەواوکردنی ناساندنی سور وەک کڵێسای کاتۆلیکی ڕۆما نەگەیشتووین، لەم خاڵەدا گونجاو دەردەکەوێت کە ئاماژەیەکی دیکە لە ئیشعیا بیست و سێدا باس بکەین کە هێمای پیاو و ژن ـ کڵێسا و دەوڵەت ـ ڕوون دەکات.</w:t>
      </w:r>
    </w:p>
    <w:p>
      <w:pPr>
        <w:pStyle w:val="ArticleScripture"/>
        <w:jc w:val="left"/>
      </w:pPr>
      <w:r>
        <w:rPr>
          <w:rFonts w:ascii="Times New Roman" w:hAnsi="Times New Roman" w:eastAsia="Times New Roman" w:cs="Times New Roman"/>
        </w:rPr>
        <w:t>Lán Chaldéa o: ĩ ávó ẽ́mó tɔ́, sí Assiria kɔ́tá kɔ́nda nʉ́mó ávó-ma ámáa ã́ oĩ́; ísú ávó tɔ́rɛ́-sí ísága, ísú ávó pálási-sí ṹrũga; ndẽ́ éré ávó ṹrũkʉ́ra-rĩ. Isaia 23:13.</w:t>
      </w:r>
    </w:p>
    <w:p>
      <w:pPr>
        <w:pStyle w:val="ArticleBody"/>
        <w:jc w:val="left"/>
      </w:pPr>
      <w:r>
        <w:rPr>
          <w:rFonts w:ascii="Times New Roman" w:hAnsi="Times New Roman" w:eastAsia="Times New Roman" w:cs="Times New Roman"/>
        </w:rPr>
        <w:t>Mu msorho uyo, Mwasyria aatandikie tsi ya Vakaldeya ni kuisimamisha vyose “minara” na “majumba ya kifalme.” Mwasyria ni ishara ya Nimrodi, na Vakaldeya wanawakilisha viongozi wa kidini wa dini za siri za Babeli. “Mnara” ni ishara ya kanisa. Yesu alipoweka mbele mfano wa shamba la mizabibu, Dada White alitoa maoni juu ya mfano huo kama ifuatavyo:</w:t>
      </w:r>
    </w:p>
    <w:p>
      <w:pPr>
        <w:pStyle w:val="ArticleScripture"/>
        <w:jc w:val="left"/>
      </w:pPr>
      <w:r>
        <w:rPr>
          <w:rFonts w:ascii="Times New Roman" w:hAnsi="Times New Roman" w:eastAsia="Times New Roman" w:cs="Times New Roman"/>
        </w:rPr>
        <w:t>“Parable ahụ n’ime ya, onye nwe ụlọ ahụ nọchiri anya Chineke, ubi-vine ahụ bụ mba ndị Juu, ma ogige ahụ bụ iwu Chineke nke bụ nchebe ha. Ụlọ elu ahụ bụ ihe nnọchianya nke ụlọ nsọ.” *Desire of Ages*, 596.</w:t>
      </w:r>
    </w:p>
    <w:p>
      <w:pPr>
        <w:pStyle w:val="ArticleBody"/>
        <w:jc w:val="left"/>
      </w:pPr>
      <w:r>
        <w:rPr>
          <w:rFonts w:ascii="MV Boli" w:hAnsi="MV Boli" w:eastAsia="MV Boli" w:cs="MV Boli"/>
        </w:rPr>
        <w:t>އަސޫރީން</w:t>
      </w:r>
      <w:r>
        <w:rPr>
          <w:rFonts w:ascii="Times New Roman" w:hAnsi="Times New Roman" w:eastAsia="Times New Roman" w:cs="Times New Roman"/>
        </w:rPr>
        <w:t xml:space="preserve"> </w:t>
      </w:r>
      <w:r>
        <w:rPr>
          <w:rFonts w:ascii="MV Boli" w:hAnsi="MV Boli" w:eastAsia="MV Boli" w:cs="MV Boli"/>
        </w:rPr>
        <w:t>ކަލްދާއީންގެ</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ބަނެދި</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އެކުލަވާލި</w:t>
      </w:r>
      <w:r>
        <w:rPr>
          <w:rFonts w:ascii="Times New Roman" w:hAnsi="Times New Roman" w:eastAsia="Times New Roman" w:cs="Times New Roman"/>
        </w:rPr>
        <w:t xml:space="preserve"> </w:t>
      </w:r>
      <w:r>
        <w:rPr>
          <w:rFonts w:ascii="MV Boli" w:hAnsi="MV Boli" w:eastAsia="MV Boli" w:cs="MV Boli"/>
        </w:rPr>
        <w:t>ބެއްޔެއް</w:t>
      </w:r>
      <w:r>
        <w:rPr>
          <w:rFonts w:ascii="Times New Roman" w:hAnsi="Times New Roman" w:eastAsia="Times New Roman" w:cs="Times New Roman"/>
        </w:rPr>
        <w:t xml:space="preserve"> (</w:t>
      </w:r>
      <w:r>
        <w:rPr>
          <w:rFonts w:ascii="MV Boli" w:hAnsi="MV Boli" w:eastAsia="MV Boli" w:cs="MV Boli"/>
        </w:rPr>
        <w:t>ޓަވަރެއް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ގަސްރެއް</w:t>
      </w:r>
      <w:r>
        <w:rPr>
          <w:rFonts w:ascii="Times New Roman" w:hAnsi="Times New Roman" w:eastAsia="Times New Roman" w:cs="Times New Roman"/>
        </w:rPr>
        <w:t xml:space="preserve">” </w:t>
      </w:r>
      <w:r>
        <w:rPr>
          <w:rFonts w:ascii="MV Boli" w:hAnsi="MV Boli" w:eastAsia="MV Boli" w:cs="MV Boli"/>
        </w:rPr>
        <w:t>ޤާއިމް</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w:t>
      </w:r>
      <w:r>
        <w:rPr>
          <w:rFonts w:ascii="MV Boli" w:hAnsi="MV Boli" w:eastAsia="MV Boli" w:cs="MV Boli"/>
        </w:rPr>
        <w:t>ގަސްރެއް</w:t>
      </w:r>
      <w:r>
        <w:rPr>
          <w:rFonts w:ascii="Times New Roman" w:hAnsi="Times New Roman" w:eastAsia="Times New Roman" w:cs="Times New Roman"/>
        </w:rPr>
        <w:t xml:space="preserve">” </w:t>
      </w:r>
      <w:r>
        <w:rPr>
          <w:rFonts w:ascii="MV Boli" w:hAnsi="MV Boli" w:eastAsia="MV Boli" w:cs="MV Boli"/>
        </w:rPr>
        <w:t>މަނަކީ</w:t>
      </w:r>
      <w:r>
        <w:rPr>
          <w:rFonts w:ascii="Times New Roman" w:hAnsi="Times New Roman" w:eastAsia="Times New Roman" w:cs="Times New Roman"/>
        </w:rPr>
        <w:t xml:space="preserve"> “</w:t>
      </w:r>
      <w:r>
        <w:rPr>
          <w:rFonts w:ascii="MV Boli" w:hAnsi="MV Boli" w:eastAsia="MV Boli" w:cs="MV Boli"/>
        </w:rPr>
        <w:t>ރަސްގެފާނެއް</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ރަސްގެފާނު</w:t>
      </w:r>
      <w:r>
        <w:rPr>
          <w:rFonts w:ascii="Times New Roman" w:hAnsi="Times New Roman" w:eastAsia="Times New Roman" w:cs="Times New Roman"/>
        </w:rPr>
        <w:t xml:space="preserve">” </w:t>
      </w:r>
      <w:r>
        <w:rPr>
          <w:rFonts w:ascii="MV Boli" w:hAnsi="MV Boli" w:eastAsia="MV Boli" w:cs="MV Boli"/>
        </w:rPr>
        <w:t>އަނެއްކާ</w:t>
      </w:r>
      <w:r>
        <w:rPr>
          <w:rFonts w:ascii="Times New Roman" w:hAnsi="Times New Roman" w:eastAsia="Times New Roman" w:cs="Times New Roman"/>
        </w:rPr>
        <w:t xml:space="preserve"> “</w:t>
      </w:r>
      <w:r>
        <w:rPr>
          <w:rFonts w:ascii="MV Boli" w:hAnsi="MV Boli" w:eastAsia="MV Boli" w:cs="MV Boli"/>
        </w:rPr>
        <w:t>ރާއްޖެއް</w:t>
      </w:r>
      <w:r>
        <w:rPr>
          <w:rFonts w:ascii="Times New Roman" w:hAnsi="Times New Roman" w:eastAsia="Times New Roman" w:cs="Times New Roman"/>
        </w:rPr>
        <w:t xml:space="preserve">” </w:t>
      </w:r>
      <w:r>
        <w:rPr>
          <w:rFonts w:ascii="MV Boli" w:hAnsi="MV Boli" w:eastAsia="MV Boli" w:cs="MV Boli"/>
        </w:rPr>
        <w:t>މަނަކުރެއެވެ</w:t>
      </w:r>
      <w:r>
        <w:rPr>
          <w:rFonts w:ascii="Times New Roman" w:hAnsi="Times New Roman" w:eastAsia="Times New Roman" w:cs="Times New Roman"/>
        </w:rPr>
        <w:t xml:space="preserve">. </w:t>
      </w:r>
      <w:r>
        <w:rPr>
          <w:rFonts w:ascii="MV Boli" w:hAnsi="MV Boli" w:eastAsia="MV Boli" w:cs="MV Boli"/>
        </w:rPr>
        <w:t>ރާއްޖެއް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ރަށެއް</w:t>
      </w:r>
      <w:r>
        <w:rPr>
          <w:rFonts w:ascii="Times New Roman" w:hAnsi="Times New Roman" w:eastAsia="Times New Roman" w:cs="Times New Roman"/>
        </w:rPr>
        <w:t xml:space="preserve"> </w:t>
      </w:r>
      <w:r>
        <w:rPr>
          <w:rFonts w:ascii="MV Boli" w:hAnsi="MV Boli" w:eastAsia="MV Boli" w:cs="MV Boli"/>
        </w:rPr>
        <w:t>ގޮތުގައި</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މަނަކުރެއެވެ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bo batia, Wisa, ka tu tungile kisumba ne ngolo, yi nsongi andi ikoka kufika ti na zulu; mpe ka tu salile beto zina, sambu beto kubalangana ve na zulu ya ntoto ya mvimba. Kuyantika 11:4.</w:t>
      </w:r>
    </w:p>
    <w:p>
      <w:pPr>
        <w:pStyle w:val="ArticleBody"/>
        <w:jc w:val="left"/>
      </w:pPr>
      <w:r>
        <w:rPr>
          <w:rFonts w:ascii="Times New Roman" w:hAnsi="Times New Roman" w:eastAsia="Times New Roman" w:cs="Times New Roman"/>
        </w:rPr>
        <w:t>“kitu” na “nzau ya mfumu” yina Mwasulia yatumisaka, yo kele “bwala” mpe “kitu” yina Nimrodi tungaka.</w:t>
      </w:r>
    </w:p>
    <w:p>
      <w:pPr>
        <w:pStyle w:val="ArticleScripture"/>
        <w:jc w:val="left"/>
      </w:pPr>
      <w:r>
        <w:rPr>
          <w:rFonts w:ascii="Times New Roman" w:hAnsi="Times New Roman" w:eastAsia="Times New Roman" w:cs="Times New Roman"/>
        </w:rPr>
        <w:t>Na maiti yao italala barabarani katika mji ule mkuu, ambao kwa maana ya rohoni huitwa Sodoma na Misri, ambamo pia Bwana wetu alisulibiwa. Ufunuo 11:8.</w:t>
      </w:r>
    </w:p>
    <w:p>
      <w:pPr>
        <w:pStyle w:val="ArticleBody"/>
        <w:jc w:val="left"/>
      </w:pPr>
      <w:r>
        <w:rPr>
          <w:rFonts w:ascii="Times New Roman" w:hAnsi="Times New Roman" w:eastAsia="Times New Roman" w:cs="Times New Roman"/>
        </w:rPr>
        <w:t>Ntlhatshedimo e re tsebisa gore “motse o mogolo” mo go Tshenolo kgaolo ya bolesome le bongwe o emela bogosi jwa Fora mo nakong ya Phetogo ya Fora.</w:t>
      </w:r>
    </w:p>
    <w:p>
      <w:pPr>
        <w:pStyle w:val="ArticleScripture"/>
        <w:jc w:val="left"/>
      </w:pPr>
      <w:r>
        <w:rPr>
          <w:rFonts w:ascii="Times New Roman" w:hAnsi="Times New Roman" w:eastAsia="Times New Roman" w:cs="Times New Roman"/>
        </w:rPr>
        <w:t>“Abakazi kinene” omwo abahamya bicirwamu, kandi omwo n’emirambo yabo gyebundikire, “mu by’omwoyo” ni Misri. Mu mahanga gona agashushanizibwa mu byafaayo bya Baibuli, Misri niyo yasingire kimwe kweyakana obutahari bw’Okurora Ruhanga, kandi yarwanisa ebiragiro Bye. Tihariho mwami n’omwe eyayeziremu okujeemera obushoborokye bw’Eiguru mu buryo oburabikira kandi obw’amaani nk’oku omugabe wa Misri yakikozire. Obu obutumwa bwamuleeterwa Musa, omu iziina rya Mukama, Farao yagarukamu n’okwekuluntaza ati: “Yehova ni oha, ngu mpurire iraka Rye nkarekura Isiraeri agende? Tiimanyire Yehova, kandi n’ekindi, tindikurekura Isiraeri kugenda.” Okuva 5:2, A.R.V. Eki ni obutahikiriiriza-kuri Ruhanga; kandi ihanga erihagararirwa Misri ryandibaire n’iraka ry’okwehakana nk’okwo ebyo Okurora Ruhanga arikwetenga, kandi ryakwerekire omwoyo nk’ogwo ogw’obutakwikiriza n’okugaya. “Abakazi kinene” naryo rigereranywa, “mu by’omwoyo,” na Sodoma. Obusheeshe bwa Sodoma omu kurenga ebiragiro bya Ruhanga bwerekaanirwa kimwe omu bweshamunda. Kandi n’eki kibi nakyo kyari kuba kimwe ku biranga bikuru eby’ihanga eryari kusiimisa ebiragiro by’eki kyahandiikirwe.</w:t>
      </w:r>
    </w:p>
    <w:p>
      <w:pPr>
        <w:pStyle w:val="ArticleScripture"/>
        <w:jc w:val="left"/>
      </w:pPr>
      <w:r>
        <w:rPr>
          <w:rFonts w:ascii="Times New Roman" w:hAnsi="Times New Roman" w:eastAsia="Times New Roman" w:cs="Times New Roman"/>
        </w:rPr>
        <w:t>“Nabii yira kusa mashoko gha muprofeti, ntheura, nyengo yichoko waka pambere chaka cha 1798 chindafike, nkhongono yinyake ya chiyambi na mikhaliro ya Satana yizamuwuka kuti yikaparanye nkhondo na Baibolo. Ndipo mu charu umo ukaboni wa ŵakaboni ŵaŵiri ŵa Chiuta ungazimizgikira nthena, ukayuyurukenge usambazi wa Farao wa kukana kuti kuli Chiuta na uzaghali wa Sodomu.”</w:t>
      </w:r>
    </w:p>
    <w:p>
      <w:pPr>
        <w:pStyle w:val="ArticleScripture"/>
        <w:jc w:val="left"/>
      </w:pPr>
      <w:r>
        <w:rPr>
          <w:rFonts w:ascii="Times New Roman" w:hAnsi="Times New Roman" w:eastAsia="Times New Roman" w:cs="Times New Roman"/>
        </w:rPr>
        <w:t>“Ubuhanuzi ubu bwabonye isohozwa rinoze cyane kandi ritangaje cyane mu mateka y’u Bufaransa. Mu gihe cy’Impinduramatwara, mu 1793, ‘isi ubwa mbere yumvise inteko y’abagabo, bavukiye kandi barerwa mu mico yateye imbere, kandi biyitirira uburenganzira bwo gutegeka rimwe mu mahanga meza cyane yo ku mugabane w’u Burayi, bazamura ijwi ryabo bahurije hamwe kugira ngo bahakane ukuri gukomeye kuruta ukundi ubugingo bw’umuntu bwakira, kandi bahakane bose icyarimwe ukwizera no kuramya Imana.’—Sir Walter Scott, Life of Napoleon, vol. 1, ch. 17. ‘U Bufaransa ni bwo bwoko bwonyine ku isi ku byerekeye bwo inyandiko yizewe ikiriho, yemeza ko nk’ishyanga ryazamuye ukuboko kwaryo mu bugome bugaragara bwo kwigomeka ku Muremyi w’ijuru n’isi. Abatuka Imana ni benshi, abatizera Imana ni benshi, kandi babayeho kandi baracyakomeza kubaho mu Bwongereza, mu Budage, muri Esipanye, n’ahandi; ariko u Bufaransa bwihariye umwanya mu mateka y’isi nk’igihugu kimwe rukumbi, ari cyo ku bw’itegeko ry’Inteko Nshinga-Mategeko yacyo cyatangaje ko Imana itabaho, kandi aho abaturage bose b’umurwa mukuru, hamwe n’umubare munini cyane w’ahandi, abagore kimwe n’abagabo, babyinnye kandi bararirimba bishimye bemera iryo tangazo.’—Blackwood’s Magazine, Ugushyingo, 1870.” The Great Controversy, 269.</w:t>
      </w:r>
    </w:p>
    <w:p>
      <w:pPr>
        <w:pStyle w:val="ArticleBody"/>
        <w:jc w:val="left"/>
      </w:pPr>
      <w:r>
        <w:rPr>
          <w:rFonts w:ascii="Times New Roman" w:hAnsi="Times New Roman" w:eastAsia="Times New Roman" w:cs="Times New Roman"/>
        </w:rPr>
        <w:t>U “mbuga nkuru” ivugwa mu Byahishuwe igice cya cumi n’umwe yari igihugu cy’u Bufaransa cyashyizeho “itegeko ry’Inteko Nshingamategeko yacyo” ritangaza ko Imana itabaho. Iryo tegeko ryari imvugo y’ubuhakanyi bw’Imana, nk’uko bwagereranywaga n’ubwigomeke bwa Farawo. Umujyi munini ni ubwami, cyangwa “ihanga” cyangwa “leta.” Mu Byahishuwe igice cya cumi n’umwe, u Bufaransa bugizwe n’ibimenyetso bibiri—Egiputa na Sodomu.</w:t>
      </w:r>
    </w:p>
    <w:p>
      <w:pPr>
        <w:pStyle w:val="ArticleBody"/>
        <w:jc w:val="left"/>
      </w:pPr>
      <w:r>
        <w:rPr>
          <w:rFonts w:ascii="Times New Roman" w:hAnsi="Times New Roman" w:eastAsia="Times New Roman" w:cs="Times New Roman"/>
        </w:rPr>
        <w:t>Tukafahamishwa, “Huu ni ukana-Mungu, na taifa linalowakilishwa na Misri lingetoa sauti ya kukana madai ya Mungu aliye hai kwa namna iyo hiyo, na lingedhihirisha roho ya namna iyo hiyo ya kutokuamini na ukaidi. ‘Mji ule mkuu’ pia unalinganishwa, ‘kiroho,’ na Sodoma. Uovu wa Sodoma katika kuvunja sheria ya Mungu ulidhihirishwa hasa katika uasherati.”</w:t>
      </w:r>
    </w:p>
    <w:p>
      <w:pPr>
        <w:pStyle w:val="ArticleBody"/>
        <w:jc w:val="left"/>
      </w:pPr>
      <w:r>
        <w:rPr>
          <w:rFonts w:ascii="Times New Roman" w:hAnsi="Times New Roman" w:eastAsia="Times New Roman" w:cs="Times New Roman"/>
        </w:rPr>
        <w:t>Faransa, umurwa cyangwa ishyanga rikomeye, rigereranywa mu buryo bw’ikimenyetso n’ishyanga (Egiputa) hamwe n’umurwa (Sodomu). Egiputa “yari kuvuga ijwi,” kandi ukuvuga kw’ishyanga kugaragaza imiyoborere ya leta, si imiyoborere y’itorero. Egiputa yari leta, naho Sodomu yari itorero—uko ni ko kugaragazwa kuboneka mu gice cya cumi na kimwe cy’Ibyahishuwe.</w:t>
      </w:r>
    </w:p>
    <w:p>
      <w:pPr>
        <w:pStyle w:val="ArticleScripture"/>
        <w:jc w:val="left"/>
      </w:pPr>
      <w:r>
        <w:rPr>
          <w:rFonts w:ascii="Times New Roman" w:hAnsi="Times New Roman" w:eastAsia="Times New Roman" w:cs="Times New Roman"/>
        </w:rPr>
        <w:t>“‘Kuyowoola’ kw’eggwanga kye kikolwa ky’ab’obuyinza baalyo ab’oku mateeka n’ab’ensala.” The Great Controversy, 442.</w:t>
      </w:r>
    </w:p>
    <w:p>
      <w:pPr>
        <w:pStyle w:val="ArticleBody"/>
        <w:jc w:val="left"/>
      </w:pPr>
      <w:r>
        <w:rPr>
          <w:rFonts w:ascii="Times New Roman" w:hAnsi="Times New Roman" w:eastAsia="Times New Roman" w:cs="Times New Roman"/>
        </w:rPr>
        <w:t>Mu Kusukulurwa ikumi na kumwe, Yohana atala pa bwikalo bwa Muvuluvulu wa mu Fulansi mu bifwanikiso bya buprofeti. Muvuluvulu uwinewine waletele ubulembi bwa byakale obwalingile ukulanga ukwa cine ukwa byaprofetwa na Yohana mu cipande ico. Yohana alaprofetile; lyene Muvuluvulu wa mu Fulansi wakwanirizye ubuprofeti ubo; kabili na panuma—bwense ubuprofeti ne kukwanirizigwa kwabwo mu byakale—filondolola no kufwanana ne fintu ifikacitika ku mpela ya calo, ilyo na none leta yabola ikasangangana ne chalichi yabola. Mucine, ukwipaya kwa bantu abengi kulakonka ulya mulalo wa busenshi. Ubwami bwa Lesa nabwo ni musumba ukulu.</w:t>
      </w:r>
    </w:p>
    <w:p>
      <w:pPr>
        <w:pStyle w:val="ArticleScripture"/>
        <w:jc w:val="left"/>
      </w:pPr>
      <w:r>
        <w:rPr>
          <w:rFonts w:ascii="Times New Roman" w:hAnsi="Times New Roman" w:eastAsia="Times New Roman" w:cs="Times New Roman"/>
        </w:rPr>
        <w:t>And he carried me away in the spirit to a great and high mountain, and showed me that great city, the holy Jerusalem, descending out of heaven from God. Ufunuo 21:10.</w:t>
      </w:r>
    </w:p>
    <w:p>
      <w:pPr>
        <w:pStyle w:val="ArticleScripture"/>
        <w:jc w:val="left"/>
      </w:pPr>
      <w:r>
        <w:rPr>
          <w:rFonts w:ascii="Times New Roman" w:hAnsi="Times New Roman" w:eastAsia="Times New Roman" w:cs="Times New Roman"/>
        </w:rPr>
        <w:t>“Kuisa kwa Bwana-arusi, kama kunavyoletwa hapa mbele ya macho, hutukia kabla ya arusi. Arusi hiyo huwakilisha kupokelewa na Kristo kwa ufalme Wake. Mji Mtakatifu, Yerusalemu Mpya, ambao ndio mji mkuu na mwakilishi wa ufalme huo, huitwa ‘bibi-arusi, mke wa Mwana-Kondoo.’ Malaika akamwambia Yohana: ‘Njoo huku, nami nitakuonyesha yule bibi-arusi, mke wa Mwana-Kondoo.’ ‘Akanichukua katika Roho,’ asema nabii, ‘akanionyesha ule mji mkuu, Yerusalemu mtakatifu, ukishuka kutoka mbinguni kwa Mungu.’ Ufunuo 21:9, 10.” Pambano Kuu, 426.</w:t>
      </w:r>
    </w:p>
    <w:p>
      <w:pPr>
        <w:pStyle w:val="ArticleBody"/>
        <w:jc w:val="left"/>
      </w:pPr>
      <w:r>
        <w:rPr>
          <w:rFonts w:ascii="Nirmala UI" w:hAnsi="Nirmala UI" w:eastAsia="Nirmala UI" w:cs="Nirmala UI"/>
        </w:rPr>
        <w:t>ꯅꯤꯝꯔꯣꯗꯀꯤ</w:t>
      </w:r>
      <w:r>
        <w:rPr>
          <w:rFonts w:ascii="Times New Roman" w:hAnsi="Times New Roman" w:eastAsia="Times New Roman" w:cs="Times New Roman"/>
        </w:rPr>
        <w:t xml:space="preserve"> </w:t>
      </w:r>
      <w:r>
        <w:rPr>
          <w:rFonts w:ascii="Nirmala UI" w:hAnsi="Nirmala UI" w:eastAsia="Nirmala UI" w:cs="Nirmala UI"/>
        </w:rPr>
        <w:t>ꯃꯥꯏꯊꯣꯡꯁꯦ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ꯁꯥꯟꯕꯗꯥ</w:t>
      </w:r>
      <w:r>
        <w:rPr>
          <w:rFonts w:ascii="Times New Roman" w:hAnsi="Times New Roman" w:eastAsia="Times New Roman" w:cs="Times New Roman"/>
        </w:rPr>
        <w:t xml:space="preserve"> </w:t>
      </w:r>
      <w:r>
        <w:rPr>
          <w:rFonts w:ascii="Nirmala UI" w:hAnsi="Nirmala UI" w:eastAsia="Nirmala UI" w:cs="Nirmala UI"/>
        </w:rPr>
        <w:t>ꯐꯣꯡꯗꯣꯛꯂꯤ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ꯑꯥꯏꯄꯥꯎ</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ꯁ꯭ꯇꯦꯠꯀꯤ</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ꯃꯥꯏꯄꯨꯔꯣꯢꯕ</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ꯑꯥꯏꯄꯥꯎ</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ꯑꯔꯣꯏꯕꯒꯤ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ꯍꯥꯏꯈꯤꯕꯅꯤꯡꯉꯥꯏ꯫</w:t>
      </w:r>
      <w:r>
        <w:rPr>
          <w:rFonts w:ascii="Times New Roman" w:hAnsi="Times New Roman" w:eastAsia="Times New Roman" w:cs="Times New Roman"/>
        </w:rPr>
        <w:t xml:space="preserve"> </w:t>
      </w:r>
      <w:r>
        <w:rPr>
          <w:rFonts w:ascii="Nirmala UI" w:hAnsi="Nirmala UI" w:eastAsia="Nirmala UI" w:cs="Nirmala UI"/>
        </w:rPr>
        <w:t>ꯅꯤꯝꯔꯣꯗꯀꯤ</w:t>
      </w:r>
      <w:r>
        <w:rPr>
          <w:rFonts w:ascii="Times New Roman" w:hAnsi="Times New Roman" w:eastAsia="Times New Roman" w:cs="Times New Roman"/>
        </w:rPr>
        <w:t xml:space="preserve"> </w:t>
      </w:r>
      <w:r>
        <w:rPr>
          <w:rFonts w:ascii="Nirmala UI" w:hAnsi="Nirmala UI" w:eastAsia="Nirmala UI" w:cs="Nirmala UI"/>
        </w:rPr>
        <w:t>ꯃꯥꯏꯊꯣꯡꯁꯦ</w:t>
      </w:r>
      <w:r>
        <w:rPr>
          <w:rFonts w:ascii="Times New Roman" w:hAnsi="Times New Roman" w:eastAsia="Times New Roman" w:cs="Times New Roman"/>
        </w:rPr>
        <w:t xml:space="preserve"> </w:t>
      </w:r>
      <w:r>
        <w:rPr>
          <w:rFonts w:ascii="Nirmala UI" w:hAnsi="Nirmala UI" w:eastAsia="Nirmala UI" w:cs="Nirmala UI"/>
        </w:rPr>
        <w:t>ꯂꯨꯁꯤꯐꯔꯀꯤ</w:t>
      </w:r>
      <w:r>
        <w:rPr>
          <w:rFonts w:ascii="Times New Roman" w:hAnsi="Times New Roman" w:eastAsia="Times New Roman" w:cs="Times New Roman"/>
        </w:rPr>
        <w:t xml:space="preserve"> </w:t>
      </w:r>
      <w:r>
        <w:rPr>
          <w:rFonts w:ascii="Nirmala UI" w:hAnsi="Nirmala UI" w:eastAsia="Nirmala UI" w:cs="Nirmala UI"/>
        </w:rPr>
        <w:t>ꯃꯥꯏꯊꯣꯡꯁꯤꯒꯤ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ꯆꯠꯊꯔꯛꯄꯥ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ꯄꯥꯝꯕꯗꯤ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ꯁ꯭ꯇꯦꯠ</w:t>
      </w:r>
      <w:r>
        <w:rPr>
          <w:rFonts w:ascii="Times New Roman" w:hAnsi="Times New Roman" w:eastAsia="Times New Roman" w:cs="Times New Roman"/>
        </w:rPr>
        <w:t xml:space="preserve"> </w:t>
      </w:r>
      <w:r>
        <w:rPr>
          <w:rFonts w:ascii="Nirmala UI" w:hAnsi="Nirmala UI" w:eastAsia="Nirmala UI" w:cs="Nirmala UI"/>
        </w:rPr>
        <w:t>ꯑꯅꯤꯃꯛꯄꯨ</w:t>
      </w:r>
      <w:r>
        <w:rPr>
          <w:rFonts w:ascii="Times New Roman" w:hAnsi="Times New Roman" w:eastAsia="Times New Roman" w:cs="Times New Roman"/>
        </w:rPr>
        <w:t xml:space="preserve"> </w:t>
      </w:r>
      <w:r>
        <w:rPr>
          <w:rFonts w:ascii="Nirmala UI" w:hAnsi="Nirmala UI" w:eastAsia="Nirmala UI" w:cs="Nirmala UI"/>
        </w:rPr>
        <w:t>ꯄꯨꯡꯂꯤꯕꯥ꯫</w:t>
      </w:r>
    </w:p>
    <w:p>
      <w:pPr>
        <w:pStyle w:val="ArticleScripture"/>
        <w:jc w:val="left"/>
      </w:pPr>
      <w:r>
        <w:rPr>
          <w:rFonts w:ascii="Times New Roman" w:hAnsi="Times New Roman" w:eastAsia="Times New Roman" w:cs="Times New Roman"/>
        </w:rPr>
        <w:t>Ukawa ute uweagu rwa igulu, we Lusiferi, mwana wa igitondo! Ukatagwa ute ukagwa hasi, wewe wahonyanganyaga amahanga! Kuko wavuze mu mutima wawe uti: Nzazamuka njye mu ijuru, nzashyira intebe yanjye hejuru y’inyenyeri z’Imana; kandi nzicara ku musozi w’iteraniro, ku mpera z’amajyaruguru; nzazamuka hejuru y’ahakikijwe n’ibicu; nzahwana n’Isumbabyose. Yesaya 14:12–14.</w:t>
      </w:r>
    </w:p>
    <w:p>
      <w:pPr>
        <w:pStyle w:val="ArticleBody"/>
        <w:jc w:val="left"/>
      </w:pPr>
      <w:r>
        <w:rPr>
          <w:rFonts w:ascii="Times New Roman" w:hAnsi="Times New Roman" w:eastAsia="Times New Roman" w:cs="Times New Roman"/>
        </w:rPr>
        <w:t>Nga Isaya asokolola ebya mu mutima eby’ekyama ebya Lusifa eby’okwagala okuba “nga Oyo Ali Waggulu Ennyo,” alaga nti Lusifa anoonya okutudde ku ntebe bbiri ez’enjawulo ddala. Ayagala “okugulumiza” “entebe ye ey’obwakabaka waggulu w’emmunyeenye za Katonda” era “n’okutuula ku lusozi olw’ekibiina, ku mbiriizi ez’obukiikakkono.”</w:t>
      </w:r>
    </w:p>
    <w:p>
      <w:pPr>
        <w:pStyle w:val="ArticleBody"/>
        <w:jc w:val="left"/>
      </w:pPr>
      <w:r>
        <w:rPr>
          <w:rFonts w:ascii="Times New Roman" w:hAnsi="Times New Roman" w:eastAsia="Times New Roman" w:cs="Times New Roman"/>
        </w:rPr>
        <w:t>تەخت نیشانەی دەسەڵاتی پاشاست—یان دەسەڵاتی دەوڵەت—و «لایەنەکانی باکوور» کلیسای خودایە.</w:t>
      </w:r>
    </w:p>
    <w:p>
      <w:pPr>
        <w:pStyle w:val="ArticleScripture"/>
        <w:jc w:val="left"/>
      </w:pPr>
      <w:r>
        <w:rPr>
          <w:rFonts w:ascii="Times New Roman" w:hAnsi="Times New Roman" w:eastAsia="Times New Roman" w:cs="Times New Roman"/>
        </w:rPr>
        <w:t>Koraha yana ya kuyembelwa nzyimbo ne Pisalmu. Yehova ni mukulu, kabiji wafwainwa kutota sana mu muzhi wa Lesa wetu, pa lupili lwa buzhilo bwandi. Lusuma mu mwikalo walwo, lusekelo lwa nsi yonse, ni Lupili lwa Ziona, ku mpelo sha ku kabeta, muzhi wa Mfumu Mukatampe. Lesa wamanyika mu bipango byalwo nga kipumino. Pisalmu 48:1–3.</w:t>
      </w:r>
    </w:p>
    <w:p>
      <w:pPr>
        <w:pStyle w:val="ArticleBody"/>
        <w:jc w:val="left"/>
      </w:pPr>
      <w:r>
        <w:rPr>
          <w:rFonts w:ascii="Times New Roman" w:hAnsi="Times New Roman" w:eastAsia="Times New Roman" w:cs="Times New Roman"/>
        </w:rPr>
        <w:t>Yerusalemu ni “mji wa Mfalme mkuu,” hivyo ukiweka alama ya kiti cha enzi cha kisiasa cha Mungu; na Yerusalemu pia ni “mlima wa utakatifu wake,” “katika pande za kaskazini,” hivyo ukiweka alama ya kiti cha enzi cha kidini cha Mungu. Tangu mwanzo, uasi na vita vya Shetani vinaonyeshwa katika muktadha wa shauku yake ya kutawala juu ya kanisa la Mungu na juu ya taifa la Mungu. Baada ya hayo Shetani aliongoza katika uasi wa Nimrodu, na nchi ile aliyoiweka msingi kwa ajili ya Wakaldayo inaonyeshwa kuwa ni nchi ambamo Nimrodu alijenga mnara na mji pia—kanisa na taifa.</w:t>
      </w:r>
    </w:p>
    <w:p>
      <w:pPr>
        <w:pStyle w:val="ArticleBody"/>
        <w:jc w:val="left"/>
      </w:pPr>
      <w:r>
        <w:rPr>
          <w:rFonts w:ascii="Times New Roman" w:hAnsi="Times New Roman" w:eastAsia="Times New Roman" w:cs="Times New Roman"/>
        </w:rPr>
        <w:t>Nahan, dema disa metranê Îşaya û fahişeya mezin a Yûhenna bi padîşahên erdê re zînakariyê dikin, pêxemberî nîşan dide ku di dawiya heftê salên pêxemberî de têkiliyek nepîroz di navbera Dêra Katolîka Romayê û padîşahên erdê de çêdibe.</w:t>
      </w:r>
    </w:p>
    <w:p>
      <w:pPr>
        <w:pStyle w:val="ArticleBody"/>
        <w:jc w:val="left"/>
      </w:pPr>
      <w:r>
        <w:rPr>
          <w:rFonts w:ascii="Times New Roman" w:hAnsi="Times New Roman" w:eastAsia="Times New Roman" w:cs="Times New Roman"/>
        </w:rPr>
        <w:t>Xeta pêxemberiya Îşaya di beşa bîst û sêyemîn de dadweriya Sûrê fahişe pênase dike, û Yûhenna heman dadweriyê bi sembola jineke sor-reng, ya ku wekî “Babîlona mezin” tê nasîn, pênase dike. Şahîdeke sêyemîn ji bo heman dadweriya heman fahişeyê jî ev e:</w:t>
      </w:r>
    </w:p>
    <w:p>
      <w:pPr>
        <w:pStyle w:val="ArticleScripture"/>
        <w:jc w:val="left"/>
      </w:pPr>
      <w:r>
        <w:rPr>
          <w:rFonts w:ascii="Times New Roman" w:hAnsi="Times New Roman" w:eastAsia="Times New Roman" w:cs="Times New Roman"/>
        </w:rPr>
        <w:t>“Mwanamke (Babeli) wa Ufunuo 17 aelezwa kuwa ‘amevikwa rangi ya zambarau na nyekundu, na kupambwa kwa dhahabu na vito vya thamani na lulu, akiwa na kikombe cha dhahabu mkononi mwake kilichojaa machukizo na uchafu: ... na juu ya kipaji cha uso wake palikuwa na jina limeandikwa, Siri, Babeli Mkuu, mama wa makahaba.’ Nabii asema: ‘Nikamwona yule mwanamke amelewa kwa damu ya watakatifu, na kwa damu ya mashahidi wa Yesu.’ Tena Babeli yatangazwa kuwa ‘mji ule mkuu, unaowatawala wafalme wa dunia.’ Ufunuo 17:4–6, 18. Uwezo ule ambao kwa karne nyingi sana uliendeleza utawala wa kidhalimu juu ya wafalme wa Jumuiya ya Wakristo ni Roma.” Pambano Kuu, 382.</w:t>
      </w:r>
    </w:p>
    <w:p>
      <w:pPr>
        <w:pStyle w:val="ArticleBody"/>
        <w:jc w:val="left"/>
      </w:pPr>
      <w:r>
        <w:rPr>
          <w:rFonts w:ascii="Times New Roman" w:hAnsi="Times New Roman" w:eastAsia="Times New Roman" w:cs="Times New Roman"/>
        </w:rPr>
        <w:t>Tiro nicyo Kiliziya Gatolika y’Abaroma mu “minsi y’imperuka.” Muri icyo gihe, ubupapa buzasohoka buririmba indirimbo zabwo z’ubushukanyi ku bami bo mu isi, bityo buyobore abo bami mu gikorwa cy’ubusambanyi, ku by’ubuhanuzi kikaba ari ukwishyira hamwe kwa kiliziya n’ubutegetsi bwa leta.</w:t>
      </w:r>
    </w:p>
    <w:p>
      <w:pPr>
        <w:pStyle w:val="ArticleScripture"/>
        <w:jc w:val="left"/>
      </w:pPr>
      <w:r>
        <w:rPr>
          <w:rFonts w:ascii="Times New Roman" w:hAnsi="Times New Roman" w:eastAsia="Times New Roman" w:cs="Times New Roman"/>
        </w:rPr>
        <w:t>Kandi ku mukenyi uwo, Tiro izokwibagirana imyaka mirongo indwi, nk’uko imisi y’umwami umwe iri; hanyuma, impera y’imyaka mirongo indwi imaze kugera, Tiro izoririmba nk’indaya. Yesaya 23:15.</w:t>
      </w:r>
    </w:p>
    <w:p>
      <w:pPr>
        <w:pStyle w:val="ArticleBody"/>
        <w:jc w:val="left"/>
      </w:pPr>
      <w:r>
        <w:rPr>
          <w:rFonts w:ascii="Times New Roman" w:hAnsi="Times New Roman" w:eastAsia="Times New Roman" w:cs="Times New Roman"/>
        </w:rPr>
        <w:t>Omukama mu bunnabbi bwa Bayibuli ye bwakabaka; n’olwekyo Ttuulo eribulirwa mu biro ebyo obwakabaka obw’obunnabbi lwe bulifuga emyaka nsanvu.</w:t>
      </w:r>
    </w:p>
    <w:p>
      <w:pPr>
        <w:pStyle w:val="ArticleScripture"/>
        <w:jc w:val="left"/>
      </w:pPr>
      <w:r>
        <w:rPr>
          <w:rFonts w:ascii="Times New Roman" w:hAnsi="Times New Roman" w:eastAsia="Times New Roman" w:cs="Times New Roman"/>
        </w:rPr>
        <w:t>Na siku hiyo itakuwa kwamba Tiro atasahauliwa kwa muda wa miaka sabini, sawasawa na siku za mfalme mmoja; baada ya mwisho wa miaka sabini Tiro ataimba kama kahaba. Twaa kinubi, uzunguke mjini, wewe kahaba uliyekuwa umesahauliwa; piga kwa utamu, imba nyimbo nyingi, upate kukumbukwa. Tena itakuwa, baada ya mwisho wa miaka sabini, ya kuwa Bwana atamwangalia Tiro, naye atarudia ujira wake, naye atafanya uasherati na falme zote za ulimwengu juu ya uso wa nchi. Isaya 23:15–17.</w:t>
      </w:r>
    </w:p>
    <w:p>
      <w:pPr>
        <w:pStyle w:val="ArticleBody"/>
        <w:jc w:val="left"/>
      </w:pPr>
      <w:r>
        <w:rPr>
          <w:rFonts w:ascii="Times New Roman" w:hAnsi="Times New Roman" w:eastAsia="Times New Roman" w:cs="Times New Roman"/>
        </w:rPr>
        <w:t>Kisumba kia bufumu bumosi bufuaka bidimu makumi sambanu na dikumi bia buprofete, eklezia ya Roma Katalika neivua yadilabuibua. Ku nsuka kua bidimu makumi sambanu na dikumi, bukole bua bupaapa buefuela “kulenga musambu wa bununu, kuimba misambu minene.” Mu buprofete, “musambu” udi umvuija “dilabula.”</w:t>
      </w:r>
    </w:p>
    <w:p>
      <w:pPr>
        <w:pStyle w:val="ArticleScripture"/>
        <w:jc w:val="left"/>
      </w:pPr>
      <w:r>
        <w:rPr>
          <w:rFonts w:ascii="Times New Roman" w:hAnsi="Times New Roman" w:eastAsia="Times New Roman" w:cs="Times New Roman"/>
        </w:rPr>
        <w:t>“</w:t>
      </w:r>
      <w:r>
        <w:rPr>
          <w:rFonts w:ascii="Nirmala UI" w:hAnsi="Nirmala UI" w:eastAsia="Nirmala UI" w:cs="Nirmala UI"/>
        </w:rPr>
        <w:t>काचजस्ता</w:t>
      </w:r>
      <w:r>
        <w:rPr>
          <w:rFonts w:ascii="Times New Roman" w:hAnsi="Times New Roman" w:eastAsia="Times New Roman" w:cs="Times New Roman"/>
        </w:rPr>
        <w:t xml:space="preserve"> </w:t>
      </w:r>
      <w:r>
        <w:rPr>
          <w:rFonts w:ascii="Nirmala UI" w:hAnsi="Nirmala UI" w:eastAsia="Nirmala UI" w:cs="Nirmala UI"/>
        </w:rPr>
        <w:t>स्फटिकी</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सिंहासनको</w:t>
      </w:r>
      <w:r>
        <w:rPr>
          <w:rFonts w:ascii="Times New Roman" w:hAnsi="Times New Roman" w:eastAsia="Times New Roman" w:cs="Times New Roman"/>
        </w:rPr>
        <w:t xml:space="preserve"> </w:t>
      </w:r>
      <w:r>
        <w:rPr>
          <w:rFonts w:ascii="Nirmala UI" w:hAnsi="Nirmala UI" w:eastAsia="Nirmala UI" w:cs="Nirmala UI"/>
        </w:rPr>
        <w:t>सामुन्ने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आगोसँग</w:t>
      </w:r>
      <w:r>
        <w:rPr>
          <w:rFonts w:ascii="Times New Roman" w:hAnsi="Times New Roman" w:eastAsia="Times New Roman" w:cs="Times New Roman"/>
        </w:rPr>
        <w:t xml:space="preserve"> </w:t>
      </w:r>
      <w:r>
        <w:rPr>
          <w:rFonts w:ascii="Nirmala UI" w:hAnsi="Nirmala UI" w:eastAsia="Nirmala UI" w:cs="Nirmala UI"/>
        </w:rPr>
        <w:t>मिसिएको</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काचको</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दीप्तिमान्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त्यसमाथि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एकत्रित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पशुमाथि</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प्रतिमामाथि</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छापमाथि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नामको</w:t>
      </w:r>
      <w:r>
        <w:rPr>
          <w:rFonts w:ascii="Times New Roman" w:hAnsi="Times New Roman" w:eastAsia="Times New Roman" w:cs="Times New Roman"/>
        </w:rPr>
        <w:t xml:space="preserve"> </w:t>
      </w:r>
      <w:r>
        <w:rPr>
          <w:rFonts w:ascii="Nirmala UI" w:hAnsi="Nirmala UI" w:eastAsia="Nirmala UI" w:cs="Nirmala UI"/>
        </w:rPr>
        <w:t>संख्यामाथि</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सियोन</w:t>
      </w:r>
      <w:r>
        <w:rPr>
          <w:rFonts w:ascii="Times New Roman" w:hAnsi="Times New Roman" w:eastAsia="Times New Roman" w:cs="Times New Roman"/>
        </w:rPr>
        <w:t xml:space="preserve"> </w:t>
      </w:r>
      <w:r>
        <w:rPr>
          <w:rFonts w:ascii="Nirmala UI" w:hAnsi="Nirmala UI" w:eastAsia="Nirmala UI" w:cs="Nirmala UI"/>
        </w:rPr>
        <w:t>पर्वतमाथि</w:t>
      </w:r>
      <w:r>
        <w:rPr>
          <w:rFonts w:ascii="Times New Roman" w:hAnsi="Times New Roman" w:eastAsia="Times New Roman" w:cs="Times New Roman"/>
        </w:rPr>
        <w:t xml:space="preserve"> </w:t>
      </w:r>
      <w:r>
        <w:rPr>
          <w:rFonts w:ascii="Nirmala UI" w:hAnsi="Nirmala UI" w:eastAsia="Nirmala UI" w:cs="Nirmala UI"/>
        </w:rPr>
        <w:t>थुमासँगै</w:t>
      </w:r>
      <w:r>
        <w:rPr>
          <w:rFonts w:ascii="Times New Roman" w:hAnsi="Times New Roman" w:eastAsia="Times New Roman" w:cs="Times New Roman"/>
        </w:rPr>
        <w:t>,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वीणाहरू</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बीचबाट</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पानीहरूको</w:t>
      </w:r>
      <w:r>
        <w:rPr>
          <w:rFonts w:ascii="Times New Roman" w:hAnsi="Times New Roman" w:eastAsia="Times New Roman" w:cs="Times New Roman"/>
        </w:rPr>
        <w:t xml:space="preserve"> </w:t>
      </w:r>
      <w:r>
        <w:rPr>
          <w:rFonts w:ascii="Nirmala UI" w:hAnsi="Nirmala UI" w:eastAsia="Nirmala UI" w:cs="Nirmala UI"/>
        </w:rPr>
        <w:t>शब्दजस्तो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गर्जनको</w:t>
      </w:r>
      <w:r>
        <w:rPr>
          <w:rFonts w:ascii="Times New Roman" w:hAnsi="Times New Roman" w:eastAsia="Times New Roman" w:cs="Times New Roman"/>
        </w:rPr>
        <w:t xml:space="preserve"> </w:t>
      </w:r>
      <w:r>
        <w:rPr>
          <w:rFonts w:ascii="Nirmala UI" w:hAnsi="Nirmala UI" w:eastAsia="Nirmala UI" w:cs="Nirmala UI"/>
        </w:rPr>
        <w:t>शब्दजस्तो</w:t>
      </w:r>
      <w:r>
        <w:rPr>
          <w:rFonts w:ascii="Times New Roman" w:hAnsi="Times New Roman" w:eastAsia="Times New Roman" w:cs="Times New Roman"/>
        </w:rPr>
        <w:t>,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वीणाहरू</w:t>
      </w:r>
      <w:r>
        <w:rPr>
          <w:rFonts w:ascii="Times New Roman" w:hAnsi="Times New Roman" w:eastAsia="Times New Roman" w:cs="Times New Roman"/>
        </w:rPr>
        <w:t xml:space="preserve"> </w:t>
      </w:r>
      <w:r>
        <w:rPr>
          <w:rFonts w:ascii="Nirmala UI" w:hAnsi="Nirmala UI" w:eastAsia="Nirmala UI" w:cs="Nirmala UI"/>
        </w:rPr>
        <w:t>बजाउँदै</w:t>
      </w:r>
      <w:r>
        <w:rPr>
          <w:rFonts w:ascii="Times New Roman" w:hAnsi="Times New Roman" w:eastAsia="Times New Roman" w:cs="Times New Roman"/>
        </w:rPr>
        <w:t xml:space="preserve"> </w:t>
      </w:r>
      <w:r>
        <w:rPr>
          <w:rFonts w:ascii="Nirmala UI" w:hAnsi="Nirmala UI" w:eastAsia="Nirmala UI" w:cs="Nirmala UI"/>
        </w:rPr>
        <w:t>वीणावादकहरूको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सुनिन्छ।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सिंहासनको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गाउँछन्</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हजारबाहेक</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थुमाको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उद्धारको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हजारबाहेक</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अनुभवको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समूहले</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छैनन्।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थुमाले</w:t>
      </w:r>
      <w:r>
        <w:rPr>
          <w:rFonts w:ascii="Times New Roman" w:hAnsi="Times New Roman" w:eastAsia="Times New Roman" w:cs="Times New Roman"/>
        </w:rPr>
        <w:t xml:space="preserve"> </w:t>
      </w:r>
      <w:r>
        <w:rPr>
          <w:rFonts w:ascii="Nirmala UI" w:hAnsi="Nirmala UI" w:eastAsia="Nirmala UI" w:cs="Nirmala UI"/>
        </w:rPr>
        <w:t>जहाँजहाँ</w:t>
      </w:r>
      <w:r>
        <w:rPr>
          <w:rFonts w:ascii="Times New Roman" w:hAnsi="Times New Roman" w:eastAsia="Times New Roman" w:cs="Times New Roman"/>
        </w:rPr>
        <w:t xml:space="preserve"> </w:t>
      </w:r>
      <w:r>
        <w:rPr>
          <w:rFonts w:ascii="Nirmala UI" w:hAnsi="Nirmala UI" w:eastAsia="Nirmala UI" w:cs="Nirmala UI"/>
        </w:rPr>
        <w:t>जानुहुन्छ</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पछ्याउँछन्।</w:t>
      </w:r>
      <w:r>
        <w:rPr>
          <w:rFonts w:ascii="Times New Roman" w:hAnsi="Times New Roman" w:eastAsia="Times New Roman" w:cs="Times New Roman"/>
        </w:rPr>
        <w:t xml:space="preserve">’ </w:t>
      </w:r>
      <w:r>
        <w:rPr>
          <w:rFonts w:ascii="Nirmala UI" w:hAnsi="Nirmala UI" w:eastAsia="Nirmala UI" w:cs="Nirmala UI"/>
        </w:rPr>
        <w:t>जीवितहरूमध्येबाट</w:t>
      </w:r>
      <w:r>
        <w:rPr>
          <w:rFonts w:ascii="Times New Roman" w:hAnsi="Times New Roman" w:eastAsia="Times New Roman" w:cs="Times New Roman"/>
        </w:rPr>
        <w:t xml:space="preserve">, </w:t>
      </w:r>
      <w:r>
        <w:rPr>
          <w:rFonts w:ascii="Nirmala UI" w:hAnsi="Nirmala UI" w:eastAsia="Nirmala UI" w:cs="Nirmala UI"/>
        </w:rPr>
        <w:t>पृथ्वीबाट</w:t>
      </w:r>
      <w:r>
        <w:rPr>
          <w:rFonts w:ascii="Times New Roman" w:hAnsi="Times New Roman" w:eastAsia="Times New Roman" w:cs="Times New Roman"/>
        </w:rPr>
        <w:t xml:space="preserve"> </w:t>
      </w:r>
      <w:r>
        <w:rPr>
          <w:rFonts w:ascii="Nirmala UI" w:hAnsi="Nirmala UI" w:eastAsia="Nirmala UI" w:cs="Nirmala UI"/>
        </w:rPr>
        <w:t>रूपान्तरित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जनहरू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थुमाका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गनिएका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15:2, 3; 14:1-5</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सङ्कष्टबाट</w:t>
      </w:r>
      <w:r>
        <w:rPr>
          <w:rFonts w:ascii="Times New Roman" w:hAnsi="Times New Roman" w:eastAsia="Times New Roman" w:cs="Times New Roman"/>
        </w:rPr>
        <w:t xml:space="preserve"> </w:t>
      </w:r>
      <w:r>
        <w:rPr>
          <w:rFonts w:ascii="Nirmala UI" w:hAnsi="Nirmala UI" w:eastAsia="Nirmala UI" w:cs="Nirmala UI"/>
        </w:rPr>
        <w:t>निस्केर</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सङ्कष्टको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भएकोदेखि</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याकूबको</w:t>
      </w:r>
      <w:r>
        <w:rPr>
          <w:rFonts w:ascii="Times New Roman" w:hAnsi="Times New Roman" w:eastAsia="Times New Roman" w:cs="Times New Roman"/>
        </w:rPr>
        <w:t xml:space="preserve"> </w:t>
      </w:r>
      <w:r>
        <w:rPr>
          <w:rFonts w:ascii="Nirmala UI" w:hAnsi="Nirmala UI" w:eastAsia="Nirmala UI" w:cs="Nirmala UI"/>
        </w:rPr>
        <w:t>सङ्कष्टको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न्यायहरूको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पोखाइको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मध्यस्थकर्ताविना</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पोशाकहरू</w:t>
      </w:r>
      <w:r>
        <w:rPr>
          <w:rFonts w:ascii="Times New Roman" w:hAnsi="Times New Roman" w:eastAsia="Times New Roman" w:cs="Times New Roman"/>
        </w:rPr>
        <w:t xml:space="preserve"> </w:t>
      </w:r>
      <w:r>
        <w:rPr>
          <w:rFonts w:ascii="Nirmala UI" w:hAnsi="Nirmala UI" w:eastAsia="Nirmala UI" w:cs="Nirmala UI"/>
        </w:rPr>
        <w:t>धोएका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थुमाको</w:t>
      </w:r>
      <w:r>
        <w:rPr>
          <w:rFonts w:ascii="Times New Roman" w:hAnsi="Times New Roman" w:eastAsia="Times New Roman" w:cs="Times New Roman"/>
        </w:rPr>
        <w:t xml:space="preserve"> </w:t>
      </w:r>
      <w:r>
        <w:rPr>
          <w:rFonts w:ascii="Nirmala UI" w:hAnsi="Nirmala UI" w:eastAsia="Nirmala UI" w:cs="Nirmala UI"/>
        </w:rPr>
        <w:t>रगतमा</w:t>
      </w:r>
      <w:r>
        <w:rPr>
          <w:rFonts w:ascii="Times New Roman" w:hAnsi="Times New Roman" w:eastAsia="Times New Roman" w:cs="Times New Roman"/>
        </w:rPr>
        <w:t xml:space="preserve"> </w:t>
      </w:r>
      <w:r>
        <w:rPr>
          <w:rFonts w:ascii="Nirmala UI" w:hAnsi="Nirmala UI" w:eastAsia="Nirmala UI" w:cs="Nirmala UI"/>
        </w:rPr>
        <w:t>तिनलाई</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बनाएका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मुखमा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पाइएन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निर्दोष</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सिंहासनको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दिनरात</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सिंहासनमा</w:t>
      </w:r>
      <w:r>
        <w:rPr>
          <w:rFonts w:ascii="Times New Roman" w:hAnsi="Times New Roman" w:eastAsia="Times New Roman" w:cs="Times New Roman"/>
        </w:rPr>
        <w:t xml:space="preserve"> </w:t>
      </w:r>
      <w:r>
        <w:rPr>
          <w:rFonts w:ascii="Nirmala UI" w:hAnsi="Nirmala UI" w:eastAsia="Nirmala UI" w:cs="Nirmala UI"/>
        </w:rPr>
        <w:t>विराजमान</w:t>
      </w:r>
      <w:r>
        <w:rPr>
          <w:rFonts w:ascii="Times New Roman" w:hAnsi="Times New Roman" w:eastAsia="Times New Roman" w:cs="Times New Roman"/>
        </w:rPr>
        <w:t xml:space="preserve"> </w:t>
      </w:r>
      <w:r>
        <w:rPr>
          <w:rFonts w:ascii="Nirmala UI" w:hAnsi="Nirmala UI" w:eastAsia="Nirmala UI" w:cs="Nirmala UI"/>
        </w:rPr>
        <w:t>हुनुहुनेले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पृथ्वीलाई</w:t>
      </w:r>
      <w:r>
        <w:rPr>
          <w:rFonts w:ascii="Times New Roman" w:hAnsi="Times New Roman" w:eastAsia="Times New Roman" w:cs="Times New Roman"/>
        </w:rPr>
        <w:t xml:space="preserve"> </w:t>
      </w:r>
      <w:r>
        <w:rPr>
          <w:rFonts w:ascii="Nirmala UI" w:hAnsi="Nirmala UI" w:eastAsia="Nirmala UI" w:cs="Nirmala UI"/>
        </w:rPr>
        <w:t>अनिकाल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महामारीले</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पारिएको</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सूर्यलाई</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तापले</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आफैले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भोक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तिर्खा</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भोकाउनेछैनन्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तिर्खाउनेछन्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तिनीहरूमाथि</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ताप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सिंहासनको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हुनुहुने</w:t>
      </w:r>
      <w:r>
        <w:rPr>
          <w:rFonts w:ascii="Times New Roman" w:hAnsi="Times New Roman" w:eastAsia="Times New Roman" w:cs="Times New Roman"/>
        </w:rPr>
        <w:t xml:space="preserve"> </w:t>
      </w:r>
      <w:r>
        <w:rPr>
          <w:rFonts w:ascii="Nirmala UI" w:hAnsi="Nirmala UI" w:eastAsia="Nirmala UI" w:cs="Nirmala UI"/>
        </w:rPr>
        <w:t>थुमाले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चराउनुहुनेछ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पानीका</w:t>
      </w:r>
      <w:r>
        <w:rPr>
          <w:rFonts w:ascii="Times New Roman" w:hAnsi="Times New Roman" w:eastAsia="Times New Roman" w:cs="Times New Roman"/>
        </w:rPr>
        <w:t xml:space="preserve"> </w:t>
      </w:r>
      <w:r>
        <w:rPr>
          <w:rFonts w:ascii="Nirmala UI" w:hAnsi="Nirmala UI" w:eastAsia="Nirmala UI" w:cs="Nirmala UI"/>
        </w:rPr>
        <w:t>मूलहरूसम्म</w:t>
      </w:r>
      <w:r>
        <w:rPr>
          <w:rFonts w:ascii="Times New Roman" w:hAnsi="Times New Roman" w:eastAsia="Times New Roman" w:cs="Times New Roman"/>
        </w:rPr>
        <w:t xml:space="preserve"> </w:t>
      </w:r>
      <w:r>
        <w:rPr>
          <w:rFonts w:ascii="Nirmala UI" w:hAnsi="Nirmala UI" w:eastAsia="Nirmala UI" w:cs="Nirmala UI"/>
        </w:rPr>
        <w:t>डोर्याउनुहुनेछ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आँखाबाट</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पुछिदिनुहुनेछ।</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7:14-17</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कन्ट्रोवर्सी</w:t>
      </w:r>
      <w:r>
        <w:rPr>
          <w:rFonts w:ascii="Times New Roman" w:hAnsi="Times New Roman" w:eastAsia="Times New Roman" w:cs="Times New Roman"/>
        </w:rPr>
        <w:t>, 648.</w:t>
      </w:r>
    </w:p>
    <w:p>
      <w:pPr>
        <w:pStyle w:val="ArticleScripture"/>
        <w:jc w:val="left"/>
      </w:pPr>
      <w:r>
        <w:rPr>
          <w:rFonts w:ascii="Times New Roman" w:hAnsi="Times New Roman" w:eastAsia="Times New Roman" w:cs="Times New Roman"/>
        </w:rPr>
        <w:t>“‘Mu tempile yakwe muntu yense atila pa bukata bwakwe’ (Masalmo 29:9), kabili ulwimbo ulo abasumbulwa bakalimba—ulwimbo lwa byo baishibapo—lukalanda pa bukata bwa Lesa: ‘Imilimo yenu iikulu kabili iyakupapusha, mwe Shikulu Lesa wa Maka yonse; inshila shenu shalungama kabili sha cine, mwe Mfumu ya imyaka. Ni nani uushakumwina, mwe Shikulu, no kulumbanya ishina lyenu? pantu imwe mweka ni mwe aba mushilo.’ Ukusokolola 15:3, 4, R.V.” Education, 308.</w:t>
      </w:r>
    </w:p>
    <w:p>
      <w:pPr>
        <w:pStyle w:val="ArticleBody"/>
        <w:jc w:val="left"/>
      </w:pPr>
      <w:r>
        <w:rPr>
          <w:rFonts w:ascii="Times New Roman" w:hAnsi="Times New Roman" w:eastAsia="Times New Roman" w:cs="Times New Roman"/>
        </w:rPr>
        <w:t>Kupwilikila kwa myaka makumi mutanda na kumi ya kinabii, upapa “akakuba kinanda kwa ulaini, aimbe nyimbo nyingi, ili” “ukumbukwe.” Kupwilikila kwa ufalme unaotawala kwa miaka makumi mutanda na kumi ya kinabii, Kanisa Katoliki la Roma litaukumbusha ulimwengu uzoefu wa historia yake ya zamani. Katika historia hiyo lilitawala kama mamlaka ya kimaadili katika uhusiano kati yake na wafalme wa Ulaya. Historia hiyo hutambulishwa kwa haki kuwa ni Enzi za Giza, na giza lote ambalo kwa namna yo yote lingeweza kuhusishwa na historia ambayo katika hiyo Upapa ulitawala juu ya wafalme wa Ulaya laweza kuhesabiwa kuwa lilitokana na tendo lile lile la msingi kabisa lililozaa giza lote lililofuata. Tendo hilo lilikuwa ni muungano wa kanisa na dola, muungano wa wafalme wa Ulaya na Kanisa Katoliki. Katika ndoa ya kibiblia mwanamume hupaswa kumtawala mwanamke, lakini uasherati uliotokea katika historia hiyo ulikuwa umepinduliwa kinyume cha utaratibu wa kweli wa uhusiano wa mwanamume na mwanamke.</w:t>
      </w:r>
    </w:p>
    <w:p>
      <w:pPr>
        <w:pStyle w:val="ArticleBody"/>
        <w:jc w:val="left"/>
      </w:pPr>
      <w:r>
        <w:rPr>
          <w:rFonts w:ascii="Times New Roman" w:hAnsi="Times New Roman" w:eastAsia="Times New Roman" w:cs="Times New Roman"/>
        </w:rPr>
        <w:t>Myaka sabini inapofika mwisho, kutakuwa na msukosuko mkuu wakati ufalme wa unabii wa Biblia unaoutawala ulimwengu katika kipindi ambacho Upapa umesahaulika kiunabii unapofikia hitimisho lake. Msukosuko wa ulimwenguni pote unaotokana na kuanguka kwa ufalme huo hufungua mlango kwa Kanisa Katoliki kuanza kuuarifu ulimwengu kwamba, ili kuzipitia nyakati za taabu zinazotokana na kuanguka kwa ufalme huo, ulimwengu lazima ujitiishe chini ya mamlaka ya kimaadili ya Kanisa Katoliki la Roma, kama inavyoonyeshwa katika historia ya Enzi za Giza.</w:t>
      </w:r>
    </w:p>
    <w:p>
      <w:pPr>
        <w:pStyle w:val="ArticleBody"/>
        <w:jc w:val="left"/>
      </w:pPr>
      <w:r>
        <w:rPr>
          <w:rFonts w:ascii="Times New Roman" w:hAnsi="Times New Roman" w:eastAsia="Times New Roman" w:cs="Times New Roman"/>
        </w:rPr>
        <w:t>Ubwami nibuhagarara kandi ubupapa bukaririmba indirimbo y’ibyabubayeho mu bihe byahise, ibyabayeho abahanga mu mateka bita umwijima; none se ni gute ayo mateka y’umwijima ashobora kuba ubutumwa ubupapa buzasangira n’abami bo mu isi, bukabemeza gusambana na bwo? Mu gihe cy’ikibazo gikomeye, ni kuki ibyabayeho mu bihe byahise, (indirimbo yabwo) uburambe bwabwo mbere y’uko bwibagirana mu buhanuzi, byatanga impamvu yumvikana ku bami bo mu isi yo kwemera uburambe bw’umwijima nk’umuti w’ikibazo cyabo gikomeye?</w:t>
      </w:r>
    </w:p>
    <w:p>
      <w:pPr>
        <w:pStyle w:val="ArticleScripture"/>
        <w:jc w:val="left"/>
      </w:pPr>
      <w:r>
        <w:rPr>
          <w:rFonts w:ascii="Times New Roman" w:hAnsi="Times New Roman" w:eastAsia="Times New Roman" w:cs="Times New Roman"/>
        </w:rPr>
        <w:t>“Roma Katolika ubulikhu vaangisiyanga ingumu ikulu, nanga ni mu bhalia bhakulola kuyo kuve ulusongo naashili, bhatoola akhatali akhanini muno ku mphamvu yakwe na ku bhushemashema bhwakwe. Abhinji bhakugamba ukuti ulwisi ulwa ndumbula na lwa mbombo inofu, ulwene lwakhalipo mu Nyakati sha Pakati, lwafumyaga ikyanya ku kusasa kwa masunde gakwe, amang’ani, nu kunyanzya; soona ukuti amasongo amakulu aga nyakati isha leelo, ukusasama kwa luhala ku bhantu bhosa, nu bhwiyungunyo ubhukulu ubhwiyongele mu mbombo sha dini, vikukingila ukubuya soona kwa butalaliki nu butemi ubhwa kinyanzya. Inyinyo lyene ilya kwinogona ukuti imbeewo iya bintu bhene bhitya yikubha mu ngulilo iyi iyamulikhiwe, likusekelwa. Ni kweli ukuti ubhumalikho ubhukulu—ubhwa ndumbula, ubhwa mbombo inofu, na bhwa dini—bukumulika pa kisepo iki. Mu mapepala agha bhwelu agha Lisyu Ilitakatifu ilya Nguluve, ubhumalikho ubhwa kumwanya bhusheedhiwe pa nsi. Looli bikulondigwa ukuti bhakhumbukhe ukuti, uko ubhumalikho ubhupelwa bhukulekela ukubha ubhukulu, ko nu mwisi kwa bhalia bhakubhupotosya nu kubhukania nako kukulekela ukubha ubhukulu.”</w:t>
      </w:r>
    </w:p>
    <w:p>
      <w:pPr>
        <w:pStyle w:val="ArticleScripture"/>
        <w:jc w:val="left"/>
      </w:pPr>
      <w:r>
        <w:rPr>
          <w:rFonts w:ascii="Times New Roman" w:hAnsi="Times New Roman" w:eastAsia="Times New Roman" w:cs="Times New Roman"/>
        </w:rPr>
        <w:t>“Ku xwendina pîroz a Kitêba Pîroz bi dua re dê Protestantan karaktera rastîn a papatiyê nîşan bidana û biba sedem ku ew ji wê nefret bikin û xwe jê dûr bixin; lê gelek ji wan ew qas di xwe-xeyalê xwe de zana ne ku hest dikin ku pêdiviya wan bi vê yekê tune ye ku bi dilnizmî Xwedê bigerin da ku ew ber bi rastiyê ve werin rêber kirin. Her çend bi ronahîbûna xwe didin pesn, ew hem ji Nivîsarên Pîroz û hem jî ji hêza Xwedê bêagah in. Pêdivî ye ku wan amrazek hebe ku wijdanên xwe bêdeng bikin, û ew li tiştê digerin ku herî kêm ruhanî û biçûkxistinî be. Ya ku ew dixwazin rêbazek e ji bo ji bîr kirina Xwedê ku wek rêbazek ji bo bîranîna Wî were pejirandin. Papatiya baş ji bo peydakirina hewcedariyên hemû van guncan e. Ew ji bo du çînên mirovan amadekirî ye, ku hema hemû cîhanê dihewîne—yên ku dixwazin bi qezencên xwe xilas bibin, û yên ku dixwazin di nav gunehên xwe de xilas bibin. Li vir razê hêza wê ye.”</w:t>
      </w:r>
    </w:p>
    <w:p>
      <w:pPr>
        <w:pStyle w:val="ArticleScripture"/>
        <w:jc w:val="left"/>
      </w:pPr>
      <w:r>
        <w:rPr>
          <w:rFonts w:ascii="Times New Roman" w:hAnsi="Times New Roman" w:eastAsia="Times New Roman" w:cs="Times New Roman"/>
        </w:rPr>
        <w:t>“Ulukom lwakukolela amano lwakakulu lwaoneshigwe ukuti lwali lwakufwaisha ku kupambana kwa bupapa. Kandi kuchili ukulangwa ukuti ulukom lwakukolela amano ulwengi na lumo lwine lwakukolela amano lukulu, na lwo lwine, lwakufwaisha ku kupambana kwabwo. Mu nkulo sha kale, apo abantu bali ukwabula Icebo cakwa Lesa no kwabula ukwishiba ukwa cine, amenso yabo yali yafimbwa, kabili amakana ya bantu yalipankanishiwe, ukwabula ukumona ulukata ulwasansamishiwemo ku makasa yabo. Muli ino nkulo, baliko abengi abo amenso yabo yapofwako ku bukali bwa kubengeshanya kwa maano ya muntu, “sayansi iya bufi iyo itelwa ukuti sayansi;” tabamona ulukata, kabili balwingilamo capapa fye ngefyo bangaba abafofweshiwa amenso. Lesa alalengela ukuti amaka ya mano ya muntu yacingilwe nge cabupe ukufuma ku Mulengi wakwe kandi yalingile ukulumbwilwamo mu mulimo wa cine no bulungami; lelo ilyo amaka ya kwilumba no kufwaya ubukulu yasungilwa, kabili abantu bakwesha amafundisho yabo pa mulu wa Cebo cakwa Lesa, elyo amano yangacita ububi ubukulu ukucila ukushaba ukwishiba. Ifi efyo sayansi ya bufi ya nshiku shino, iyo ileonaula icitetekelo muli Baibele, ikaba iya kupambana ngefyo fine mu kulongosa inshila iya kupokelela bupapa, hamwe ne mibele yabwo iya kusekesha, nga fintu ukwiminina kwa bumanyepo kwali mukwesha inshila iya kukulisha ubukulu bwabwo mu Nshiku sha Mfifi.” The Great Controversy, 572.</w:t>
      </w:r>
    </w:p>
    <w:p>
      <w:pPr>
        <w:pStyle w:val="ArticleScripture"/>
        <w:jc w:val="left"/>
      </w:pPr>
      <w:r>
        <w:rPr>
          <w:rFonts w:ascii="Times New Roman" w:hAnsi="Times New Roman" w:eastAsia="Times New Roman" w:cs="Times New Roman"/>
        </w:rPr>
        <w:t>"</w:t>
      </w:r>
      <w:r>
        <w:rPr>
          <w:rFonts w:ascii="Nirmala UI" w:hAnsi="Nirmala UI" w:eastAsia="Nirmala UI" w:cs="Nirmala UI"/>
        </w:rPr>
        <w:t>ਕੈਥੋਲਿਕ</w:t>
      </w:r>
      <w:r>
        <w:rPr>
          <w:rFonts w:ascii="Times New Roman" w:hAnsi="Times New Roman" w:eastAsia="Times New Roman" w:cs="Times New Roman"/>
        </w:rPr>
        <w:t xml:space="preserve"> </w:t>
      </w:r>
      <w:r>
        <w:rPr>
          <w:rFonts w:ascii="Nirmala UI" w:hAnsi="Nirmala UI" w:eastAsia="Nirmala UI" w:cs="Nirmala UI"/>
        </w:rPr>
        <w:t>ਰੋਮਨ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ਤਬਦੀਲੀ</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ਤਬਦੀਲੀ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ਸਰਵੋਚ</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ਪ੍ਰਮਾਣ</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ਹਫ਼ਤੇ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ਮਨਾਉਣ</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ਪ੍ਰੋਟੈਸਟੈਂਟ</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ਦਿਵਯ</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ਬਣਾਏ।</w:t>
      </w:r>
      <w:r>
        <w:rPr>
          <w:rFonts w:ascii="Times New Roman" w:hAnsi="Times New Roman" w:eastAsia="Times New Roman" w:cs="Times New Roman"/>
        </w:rPr>
        <w:t xml:space="preserve"> </w:t>
      </w:r>
      <w:r>
        <w:rPr>
          <w:rFonts w:ascii="Nirmala UI" w:hAnsi="Nirmala UI" w:eastAsia="Nirmala UI" w:cs="Nirmala UI"/>
        </w:rPr>
        <w:t>ਰੋਮਨ</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ਅਭੂਲਤਾ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ਦਾਅਵੇ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ਤਿਆਗਿਆ</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ਪ੍ਰੋਟੈਸਟੈਂਟ</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ਰਚੇ</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ਕੂੜੇ</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ਦਾਅਵੇ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ਲੈਂਦੀਆਂ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ਤਬਦੀਲੀ</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ਹਵਾਲਾ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ਤਰਕ</w:t>
      </w:r>
      <w:r>
        <w:rPr>
          <w:rFonts w:ascii="Times New Roman" w:hAnsi="Times New Roman" w:eastAsia="Times New Roman" w:cs="Times New Roman"/>
        </w:rPr>
        <w:t>-</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ਆਸਾਨੀ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ਪਾਪੀਵਾਦੀ</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ਚਤੁਰ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ਪ੍ਰੋਟੈਸਟੈਂਟ</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ਮਾਮਲੇ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ਤੱਥਾਂ</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w:t>
      </w:r>
      <w:r>
        <w:rPr>
          <w:rFonts w:ascii="Nirmala UI" w:hAnsi="Nirmala UI" w:eastAsia="Nirmala UI" w:cs="Nirmala UI"/>
        </w:rPr>
        <w:t>ਬੁੱਝ</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ਮੂੰਦ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ਸੰਸਥਾ</w:t>
      </w:r>
      <w:r>
        <w:rPr>
          <w:rFonts w:ascii="Times New Roman" w:hAnsi="Times New Roman" w:eastAsia="Times New Roman" w:cs="Times New Roman"/>
        </w:rPr>
        <w:t xml:space="preserve"> </w:t>
      </w:r>
      <w:r>
        <w:rPr>
          <w:rFonts w:ascii="Nirmala UI" w:hAnsi="Nirmala UI" w:eastAsia="Nirmala UI" w:cs="Nirmala UI"/>
        </w:rPr>
        <w:t>ਪ੍ਰਸੰਸਾ</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ਆਨੰਦ</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ਸਮਝਦਿਆਂ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ਪ੍ਰੋਟੈਸਟੈਂਟ</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ਲਿਆਵੇਗੀ।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“Sabatoĩ ngĩhindũka nĩ kĩmenyithia kana mũhũri wa wathani wa kanitha wa Roma. Arĩa, na kũmenya mabango ma rũrĩrĩ rwa kana, magũcagũra kũrĩka Sabato ya maheeni handũ ha Sabato ya ma, nĩ ũguo marĩhũthĩra hinya ũcio ũrĩa wiki wothe yaragĩrwo nĩ ũyo. Mũhũri wa nyamũ nĩ Sabato ya upapa, ĩrĩa yatemetwo nĩ thĩ yothe handũ ha mũthenya ũrĩa Ngai arotire.”</w:t>
      </w:r>
    </w:p>
    <w:p>
      <w:pPr>
        <w:pStyle w:val="ArticleScripture"/>
        <w:jc w:val="left"/>
      </w:pPr>
      <w:r>
        <w:rPr>
          <w:rFonts w:ascii="Times New Roman" w:hAnsi="Times New Roman" w:eastAsia="Times New Roman" w:cs="Times New Roman"/>
        </w:rPr>
        <w:t>“Lê serdemê wergirtina nîşana heywanê, wekî ku di pêxemberiyê de hatî diyarkirin, hîn nehatiye. Serdema ceribandinê hîn nehatiye. Di her dêrê de Mesîhîyên rast hene, tewra civata Katolîka Romayî jî nayê derxistin. Kes nayê mehkûmkirin heta ku ronahiyê wergirtibe û pêdiviya emrê çaremîn dîtibe. Lê dema ku ferman derkeve ku Şema derewîn bi zorê bisepîne, û dema ku bangê bilind ê meleka sêyem mirov ji perestiya heywan û wêneyê wî hişyar bike, wê demê xet bi awayekî eşkere di navbera derew û rast de were kişandin. Hingê ewên ku hîn jî di serkeftina li ser sûcê xwe de didomin, nîşana heywanê li eniyên xwe an li destên xwe wergirin.”</w:t>
      </w:r>
    </w:p>
    <w:p>
      <w:pPr>
        <w:pStyle w:val="ArticleScripture"/>
        <w:jc w:val="left"/>
      </w:pPr>
      <w:r>
        <w:rPr>
          <w:rFonts w:ascii="Times New Roman" w:hAnsi="Times New Roman" w:eastAsia="Times New Roman" w:cs="Times New Roman"/>
        </w:rPr>
        <w:t>“Kwa hatua za haraka tunaikaribia kipindi hiki. Wakati makanisa ya Kiprotestanti yatakapoungana na mamlaka ya kidunia ili kuitegemeza dini ya uongo, ambayo kwa kuipinga mababu zao walivumilia mateso makali sana, ndipo Sabato ya kipapa itakapolazimishwa kwa mamlaka ya pamoja ya kanisa na serikali. Kutakuwako uasi wa taifa, ambao mwisho wake utakuwa ni maangamizi ya taifa.” Bible Training School, February 2, 1913.</w:t>
      </w:r>
    </w:p>
    <w:p>
      <w:pPr>
        <w:pStyle w:val="ArticleBody"/>
        <w:jc w:val="left"/>
      </w:pPr>
      <w:r>
        <w:rPr>
          <w:rFonts w:ascii="Times New Roman" w:hAnsi="Times New Roman" w:eastAsia="Times New Roman" w:cs="Times New Roman"/>
        </w:rPr>
        <w:t>Ubu twamaze gukoraho ibimenyetso bitanu muri byo turiko turondera kumenya imbere y’uko duca twinjira neza muri ico gice ubwaco. Mu buhanuzi bwo muri Bibiliya, igisagara ni ubwami, kandi muri Yesaya 23 harimwo ubwami bubiri bufitaniye isano rya hafi, ariko butandukanye neza. Ubwa mbere ni “igisagara cimitsa amakamba,” ikindi na co ni “igisagara c’abadandaza.” Mu misi y’iherezo, ububasha bugenzura ubumwe bw’inkingi zitatu bw’ikiyoka, igikoko n’umuhanuzi w’ibinyoma ni ubupapa. Ni bwo bwami bufise ikamba.</w:t>
      </w:r>
    </w:p>
    <w:p>
      <w:pPr>
        <w:pStyle w:val="ArticleScripture"/>
        <w:jc w:val="left"/>
      </w:pPr>
      <w:r>
        <w:rPr>
          <w:rFonts w:ascii="Times New Roman" w:hAnsi="Times New Roman" w:eastAsia="Times New Roman" w:cs="Times New Roman"/>
        </w:rPr>
        <w:t>“Natuaye tuhetekela kuelekea mgogoro wa mwisho, ni jambo la umuhimu wa uhai kwamba upatano na umoja viwepo miongoni mwa vyombo vya Bwana. Ulimwengu umejaa dhoruba na vita na mafarakano. Hata hivyo chini ya kichwa kimoja—mamlaka ya kipapa—watu wataungana kumpinga Mungu katika nafsi ya mashahidi Wake. Muungano huu umeimarishwa na yule mwasi mkuu. Wakati akitafuta kuwaunganisha mawakala wake katika kupigana dhidi ya kweli, atafanya kazi ya kuwagawanya na kuwatawanya watetezi wake. Wivu, mashaka mabaya, usemi mbaya, husukumwa na yeye ili kuleta kutokubaliana na mifarakano.” Testimonies, juzuu ya 7, 182.</w:t>
      </w:r>
    </w:p>
    <w:p>
      <w:pPr>
        <w:pStyle w:val="ArticleBody"/>
        <w:jc w:val="left"/>
      </w:pPr>
      <w:r>
        <w:rPr>
          <w:rFonts w:ascii="Times New Roman" w:hAnsi="Times New Roman" w:eastAsia="Times New Roman" w:cs="Times New Roman"/>
        </w:rPr>
        <w:t>Obukama obuliko engule bwe Ttuulo, ekitegeeza nti, “olwazi.” Mu ssuula eno Ttuulo akiikirira obwapapa obufuba okukoppa Kristo mu bulimba, kubanga obwapapa bwe bukristaayo obulwanyisa Kristo. Ekigambo “anti” mu antichrist kitegeeza nti “mu kifo kya.” Obwapapa bunoonyereza okukoppa Kristo mu bulimba ku buli mutendera, era erinnya Ttuulo litegeeza olwazi, kubanga obwapapa kye kikoppe eky’obulimba eky’“Olwazi olw’Ebiro.”</w:t>
      </w:r>
    </w:p>
    <w:p>
      <w:pPr>
        <w:pStyle w:val="ArticleScripture"/>
        <w:jc w:val="left"/>
      </w:pPr>
      <w:r>
        <w:rPr>
          <w:rFonts w:ascii="Times New Roman" w:hAnsi="Times New Roman" w:eastAsia="Times New Roman" w:cs="Times New Roman"/>
        </w:rPr>
        <w:t>Ni nani aliyefanya shauri hili juu ya Tiro, mji utoao mataji, ambao wafanyabiashara wake ni wakuu, ambao wachuuzi wake ni wenye heshima wa dunia? BWANA wa majeshi amelikusudia hili, ili kuchafua kiburi cha utukufu wote, na kuwadhalilisha wenye heshima wote wa dunia. Pita katika nchi yako kama mto, Ee binti wa Tarshishi; hakuna tena nguvu. Amenyoosha mkono wake juu ya bahari, amezitikisa falme; BWANA ametoa amri juu ya mji wa wafanyabiashara, ili kuziharibu ngome zake. Isaya 23:8–11.</w:t>
      </w:r>
    </w:p>
    <w:p>
      <w:pPr>
        <w:pStyle w:val="ArticleBody"/>
        <w:jc w:val="left"/>
      </w:pPr>
      <w:r>
        <w:rPr>
          <w:rFonts w:ascii="Times New Roman" w:hAnsi="Times New Roman" w:eastAsia="Times New Roman" w:cs="Times New Roman"/>
        </w:rPr>
        <w:t>Twakwenda kulangisha, pa maumbo maingi a ushahidi, kwamba “kutikiswa kwa falme” kunatimizwa na Mungu, kwa njia ya Uislamu. Uislamu ndio nguvu inayozikasirisha mataifa na inayotumiwa kuyatikisa mataifa. Hapa tunatambua kwamba Bwana amekusudia kuwaleta katika fedheha “waheshimiwa wote wa dunia,” ambao ndio “wafanyabiashara” na “wachuuzi” ambao “ngome” zao zinapaswa kubomolewa. Mji wa biashara na mji unaovika taji “umechochea hasira ya mbinguni,” naye Bwana amekusudia kuziharibu “ngome” zake, na hilo linawakilisha uchumi. Kuanguka kwa uchumi hutokea kabla ya sheria ya Jumapili katika Marekani, kwa maana kabla ya sheria ya Jumapili raia wa Marekani wanadai warudishwe “katika kibali cha Mungu na ustawi wa wakati huu.” Hoja yao ni kwamba hukumu za Mungu hazitakoma mpaka Jumapili “itekelezwe kwa ukali.” Mashahidi kadhaa wa Biblia wanakubaliana kwamba tuko ukingoni mwa anguko kubwa sana katika uchumi wa dunia. Anguko hilo hutokea kabla ya sheria ya Jumapili, kama vile anguko la mwaka 1837 lilivyotokea kabla ya Oktoba 22, 1844.</w:t>
      </w:r>
    </w:p>
    <w:p>
      <w:pPr>
        <w:pStyle w:val="ArticleScripture"/>
        <w:jc w:val="left"/>
      </w:pPr>
      <w:r>
        <w:rPr>
          <w:rFonts w:ascii="Times New Roman" w:hAnsi="Times New Roman" w:eastAsia="Times New Roman" w:cs="Times New Roman"/>
        </w:rPr>
        <w:t>“Na hapo yule mdanganyifu mkuu atawashawishi watu kwamba wale wanaomtumikia Mungu ndio wanaosababisha maovu haya. Kundi lile lililoichochea kutopendezwa kwa Mbingu litazibebesha taabu zao zote juu ya wale ambao utii wao kwa amri za Mungu ni karipio la daima kwa wakosaji. Itatangazwa kwamba watu wanamkosea Mungu kwa kuivunja sabato ya Jumapili; kwamba dhambi hii imeleta maafa ambayo hayatakoma mpaka ushikaji wa Jumapili utakapolazimishwa kwa ukali; na kwamba wale wanaowasilisha madai ya amri ya nne, hivyo wakiharibu heshima kwa Jumapili, ni wasumbufu wa watu, wakizuia kurejeshwa kwao katika kibali cha Mungu na ustawi wa maisha ya sasa. Hivyo shtaka lililotolewa zamani dhidi ya mtumishi wa Mungu litarudiwa tena, na kwa misingi iliyowekwa sawasawa: ‘Ikawa, Ahabu alipomwona Eliya, Ahabu akamwambia, Je! Ndiwe wewe, wewe uisumbuaye Israeli? Naye akajibu, Mimi siisumbui Israeli; bali ni wewe, na nyumba ya baba yako, kwa kuwa mmeziacha amri za Bwana, nawe umewafuata Mabaali.’ 1 Wafalme 18:17, 18. Kadiri hasira ya watu itakavyochochewa kwa mashitaka ya uongo, watawafuata wajumbe wa Mungu kwa mwenendo unaofanana sana na ule ambao Israeli iliyoasi iliufuata kwa Eliya.” Pambano Kuu, 590.</w:t>
      </w:r>
    </w:p>
    <w:p>
      <w:pPr>
        <w:pStyle w:val="ArticleBody"/>
        <w:jc w:val="left"/>
      </w:pPr>
      <w:r>
        <w:rPr>
          <w:rFonts w:ascii="Times New Roman" w:hAnsi="Times New Roman" w:eastAsia="Times New Roman" w:cs="Times New Roman"/>
        </w:rPr>
        <w:t>Eliya akivatanangana n’abahanūzi ba Baali n’abatambyi b’igiti cera ku Musozi Karumeli bishushanya itegeko ry’icyumweru. Ubutumwa bwagenewe itorero bwari ngo: “uyu munsi muhitemo uwo muzākorera.” Igihe ayo mateka azasubirwamo ku itegeko ry’icyumweru, ikibazo kizaba ngo: “ni uwuhe munsi muzahitemo, kuko umunsi muhitamo ugaragaza uwo mukorera.” Mbere ya Karumeli habanje imyaka itatu n’igice y’amapfa akomeye. Mbere y’itegeko ry’icyumweru habanza uruhererekane rw’amategeko y’icyumweru, ariko ntiruba “rwarashyizwe mu bikorwa byimazeyo.” Ihame rijyana n’itegeko ry’icyumweru ni iri ngo: ubuhakanyi bw’ihugu bukurikirwa no kurimbuka kw’ihugu. Urugero rwabyo ni uko Konstantino mu mwaka wa 321 yashyizeho itegeko ry’icyumweru, maze bidatinze impanda enye za mbere zo mu Byahishuwe igice cya munani zitangira kugeza Roma y’Iburengerazuba ku iherezo ryayo mu mwaka wa 476. Inkuru ya Konstantino ni ingenzi kuko yarimo kuzamurwa kw’icyumweru buhoro buhoro, kandi icyarimwe hakabaho gukomanyirizwa buhoro buhoro Isabato y’umunsi wa karindwi. Ayo mateka agenda azamuka yageze ku musozo wayo igihe abaturage bahatiwe kwizihiza icyumweru cyangwa bagatotezwa bazira kurinda Isabato. Uwo ni na wo musozo w’izamuka ry’amategeko y’icyumweru muri Leta Zunze Ubumwe z’Amerika. Ihame rimwe rijyana no guhatira abantu kuramya ku cyumweru ni iri ngo: “ubuhakanyi bw’ihugu bukurikirwa no kurimbuka kw’ihugu.” Iri hame risobanura ko gukazwa kw’amategeko y’icyumweru uko agenda yiyongera gutera kwiyongera kw’imanza z’Imana, mbere y’itegeko nyakuri ry’icyumweru ryo mu Byahishuwe 13:11. Buri tegeko rishyizweho rizazana kurimbuka kurihwanye na ryo. Imanza abaturage barega abarinda Isabato ko ari bo bazitera, mu by’ukuri ziterwa no gukazwa kugenda kwiyongera kw’amategeko y’icyumweru. Twashyizemo igice kivuye mu gitabo The Great Controversy, ari cyo nahaye umutwe wa Sunday Progression. Nagusaba kongera kugisoma. Kiri mu cyiciro cyitwa The Spirit of Prophecy.</w:t>
      </w:r>
    </w:p>
    <w:p>
      <w:pPr>
        <w:pStyle w:val="ArticleScripture"/>
        <w:jc w:val="left"/>
      </w:pPr>
      <w:r>
        <w:rPr>
          <w:rFonts w:ascii="Times New Roman" w:hAnsi="Times New Roman" w:eastAsia="Times New Roman" w:cs="Times New Roman"/>
        </w:rPr>
        <w:t>“Ngai aaringu muno wega undu uria ugakinyia matukũ ma mũthia, nĩguo andũ ake maithirwo nĩguo mamĩrĩre mũhũũri wa kũgũrũkanwo na thayũ. Aria maheetwo ũhoro wa maũndũ marĩ mbere yao ti a gũikara na thayũ indo ciothe ciĩrĩte mũhĩrĩga wa kũũka, makĩhũũra ngoro ciao na kwĩra atĩ Mwathani nĩagakingira arĩa ametĩka mũthenya wa thĩna. Twagĩrĩirwo nĩ kũgĩa ta andũ marindĩrĩire Mwathani wao, ti na kũrindĩrĩra gwa ũhũthũ, no na wĩra wa ũkũrũ, hamwe na wĩtĩkio ũtarĩ na kũgũcinjĩrĩrwo. Rĩu ti ihinda rĩa gwĩtĩkĩra meciiria maitũ mahingwo nĩ maũndũ marĩa matarĩ na ũnene. Hĩndĩ ĩrĩa andũ marĩ mũtũrĩre, Satani nĩarĩ kũhiga maũndũ na kĩyo nĩguo andũ a Mwathani matikanyitwo tha kana ũhoro wa kĩhooto. Gũthii kwa Sunday rĩu nĩgũgĩa mbere na nduma. Atongoria nĩmakũhitha ũhoro wa ma, na aingĩ arĩa maikaranĩra na gũthii kwogu bo o matirĩ kuona kũrĩa rwĩrĩrĩ rwa thĩ rũgũthiĩ. Kwĩhoya kwagu nĩ gwa ũhoro mũhooreri na wa Kĩristiano ta ũrĩa ũonekaga; no hĩndĩ ĩrĩa gũkaria, gũkĩonania roho wa nyamũ ya ndiga. Nĩ wĩra witũ gwĩka ciothe tũrĩ na hinya naguo nĩguo tũgĩtange ũũru ũcio ũhunjĩtio. Twagĩrĩirwo nĩ kwĩhũthĩra kũhohoria ũiru wa mbere twĩheanĩtie mbere ya andũ na njĩra ya kwagĩrĩra. Twagĩrĩirwo nĩ kũmarehera ikibazo kĩrĩa kĩa ma kĩrĩ mbere yao, na ũguo tũgĩikaga mbere gĩkeno kĩrĩa gĩa hinya mũnene mũno gĩa kũgana na mĩhianano ya gũthibithia wĩyathi wa ngoro. Twagĩrĩirwo nĩ gũcaria Maandĩko na tũhotage kũheana gĩkũyũ gĩa wĩtĩkio witũ. Mũnabii auga atĩ: ‘Aagiru nĩmakorwo marĩ aagiru; na gũtirĩ ũmwe wa aagiru ũgũtaata; no arĩa aŋgeku nĩo magũtaata.’” Testimonies, volume 5, 452.</w:t>
      </w:r>
    </w:p>
    <w:p>
      <w:pPr>
        <w:pStyle w:val="ArticleBody"/>
        <w:jc w:val="left"/>
      </w:pPr>
      <w:r>
        <w:rPr>
          <w:rFonts w:ascii="Times New Roman" w:hAnsi="Times New Roman" w:eastAsia="Times New Roman" w:cs="Times New Roman"/>
        </w:rPr>
        <w:t>تەواوی دەستپێکردنی یاسادانانی ڕۆژی یەکشەممە ناسینەوەی زۆر دژوارە، چونکە لە “تاریکی”دا ڕێگەی خۆی دەکات و پاپایەتی بە شێوەیەکی “بە نهێنی و بێ گومانلێکراو” “هێزەکانی خۆی بەهێز دەکات بۆ ئەوەی ئامانجە تایبەتەکانی خۆی پێش ببات.” ئەمە ڕاستییەکە کە کارکردن بۆ پەسەندکردنی یاسادانانی ڕۆژی یەکشەممە لە تاریکیدا، بابەتێکی ناوەندییە لە پرۆسەی تاقیکردنەوەی سەد و چل و چوار هەزار. بە گوێرەی دانیال و خوشک وایت، “هیچ یەک لە خراپەکاران تێناگەن.” “خراپەکاران” لە دانیالدا هەمان “پاکیزە نەزانە”کانی مەتاون، کە خوشک وایت ئەوان بە لاودیکییەکان ناساندووە. ژیرەکان ڕووداوەکانی ئێستا تێدەگەن، تەنانەت ئەگەر مێژووی دەوروبەرمان وا دیار بێت کە دژ بە وشەی خودایە. ئایا ئێمە باوەڕ بە وشەی خودا دەکەین یان بەوەی کە لە دەوروبەرمان ڕوودەدات؟ بەڵام پێشتر ئاگادار کراوینەوە کە کۆتایییەکە وەک ڕۆژگاری نووح دەبێت.</w:t>
      </w:r>
    </w:p>
    <w:p>
      <w:pPr>
        <w:pStyle w:val="ArticleScripture"/>
        <w:jc w:val="left"/>
      </w:pPr>
      <w:r>
        <w:rPr>
          <w:rFonts w:ascii="Times New Roman" w:hAnsi="Times New Roman" w:eastAsia="Times New Roman" w:cs="Times New Roman"/>
        </w:rPr>
        <w:t>“Dunia, yang penuh dengan huru-hara, penuh dengan kesenangan fasik, sedang tertidur, tertidur dalam rasa aman duniawi. Manusia menjauhkan kedatangan Tuhan. Mereka menertawakan amaran. Dengan congkak mereka berkata, ‘Segala sesuatu tetap berlangsung seperti sejak awal mulanya.’ ‘Hari esok akan seperti hari ini, bahkan jauh lebih limpah.’ 2 Petrus 3:4; Yesaya 56:12. Kami akan makin tenggelam dalam kecintaan akan kesenangan. Tetapi Kristus berkata, ‘Lihatlah, Aku datang seperti pencuri.’ Wahyu 16:15. Pada saat yang sama ketika dunia dengan ejekan bertanya, ‘Di manakah janji kedatangan-Nya?’ tanda-tanda sedang digenapi. Sementara mereka berseru, ‘Damai dan aman,’ kebinasaan yang mendadak sedang datang. Ketika pengejek itu, penolak kebenaran itu, telah menjadi lancang; ketika rutinitas pekerjaan dalam berbagai bidang pencarian wang dijalankan tanpa mengindahkan prinsip; ketika pelajar dengan giat mencari pengetahuan tentang segala sesuatu kecuali Alkitabnya, Kristus datang seperti pencuri.”</w:t>
      </w:r>
    </w:p>
    <w:p>
      <w:pPr>
        <w:pStyle w:val="ArticleScripture"/>
        <w:jc w:val="left"/>
      </w:pPr>
      <w:r>
        <w:rPr>
          <w:rFonts w:ascii="Times New Roman" w:hAnsi="Times New Roman" w:eastAsia="Times New Roman" w:cs="Times New Roman"/>
        </w:rPr>
        <w:t>“Ya ku di cîhanê de hemû tişt di heyecanê de ne. Nîşanên deman nehs in. Bûyerên tên, siya xwe berê davêjin. Ruhê Xwedê ji erdê vedikşîne, û felaket li dû felaketê li ser deryayê û li ser behrê tê. Bahoz hene, hejandinên erdê hene, agir hene, avahî hene, kuştinên her cureyî hene. Kî dikare pêşerojê bixwîne? Ewlehî li ku derê ye? Di tiştê ku mirovî an erdî ye de tu pêbawerî tune ye. Bi lez mirovan xwe li bin ala ku hilbijartine rêz dikin. Bi bêarami ew li benda ne û li hereketên serokên xwe dinêrin. Hene yên ku li benda ne, li temaşe dikin, û ji bo xuyabûna Xudanê me dixebitin. Pola din di rêzê de tê ketin li bin fermandariya yekem mezinê murted. Kêm kes bi dil û can bawer dikin ku dojehek heye ku em jê birevin û bihiştek heye ku em bi dest bixin.”</w:t>
      </w:r>
    </w:p>
    <w:p>
      <w:pPr>
        <w:pStyle w:val="ArticleScripture"/>
        <w:jc w:val="left"/>
      </w:pPr>
      <w:r>
        <w:rPr>
          <w:rFonts w:ascii="Times New Roman" w:hAnsi="Times New Roman" w:eastAsia="Times New Roman" w:cs="Times New Roman"/>
        </w:rPr>
        <w:t>“Mpasi yi mbutukila beto malembe-malembe. Mwini ke sema na zulu, ke landa nzila na yo ya mumeseno, mpe mazulu ke tuba kaka nkembo ya Nzambi. Bantu kele kaka kudia mpe kunwa, kulona mpe kutunga, kukwela mpe kupesa na makwela. Basumbidi kele kaka kusumba mpe kuteka. Bantu kele kusakana mosi na nkaka, ke nuanina kisika ya kuluta zulu. Bantu ya luzolo ya bisengo kele kaka kufuluka na biteyatelo, na bambangu ya bampunda, na banzo ya kisalu ya mbongo. Kiese ya kuluta nene me kuma na zulu, kansi ngunga ya ekzamɛ ya mawa ke kwenda kukanga nswalu, mpe mambu ya muntu nyonso kele pene-pene ya kuzwa lukanu ya seko. Satana ke mona nde ntangu na yandi kele nkufi. Yandi me tula banzila na yandi nyonso na kisalu mpo bantu kuvuna, kukusa, kuzabisa mambu ya luvunu, kukanga na bisalu mpe kukangama na yo nyonso, tii kilumbu ya ngunga ya ekzamɛ kuvanda me suka, mpe kielo ya mawa kukangama mpo na seko.</w:t>
      </w:r>
    </w:p>
    <w:p>
      <w:pPr>
        <w:pStyle w:val="ArticleScripture"/>
        <w:jc w:val="left"/>
      </w:pPr>
      <w:r>
        <w:rPr>
          <w:rFonts w:ascii="Times New Roman" w:hAnsi="Times New Roman" w:eastAsia="Times New Roman" w:cs="Times New Roman"/>
        </w:rPr>
        <w:t>“Binyagha bya bughinesi bitwihira, bimanukha mu myaka mingi yosi, amagambo go kuburira gha Mukama witu, agha ku Lusozi lwa Mizeituni: ‘Mwerinde inywe bene, mutsa mutima yinyu ikaremewa n’obulya obw’enshonga, n’obutami, n’amalalika g’obulamu buno, kandi olusiku olwo lukabiyelera mutabumanya.’ ‘N’olwekyo mugume nimulinda, kandi musabe buli kasumi, kugira ngo mubalwe ko mubonekerwa kuba abahikire okuwona mu bintu bino byosi ebiribaireho, n’okwemera mu maaso g’Omwana w’omuntu.’” Desire of Ages, 635, 636.</w:t>
      </w:r>
    </w:p>
    <w:p>
      <w:pPr>
        <w:pStyle w:val="ArticleBody"/>
        <w:jc w:val="left"/>
      </w:pPr>
      <w:r>
        <w:rPr>
          <w:rFonts w:ascii="Times New Roman" w:hAnsi="Times New Roman" w:eastAsia="Times New Roman" w:cs="Times New Roman"/>
        </w:rPr>
        <w:t>Mu isula ya twenti-thili ya Isaya, Zidon ni United States mpe Tire ni bopapa. Tire na Zidon ezalaki bingumba ya kala ya Bafenisia, ya eleko moko, oyo ezalaki na libongo ya Mbu ya Méditerranée. Bayebanaki mpo na mombongo na bango ya mayi, bozwi, mpe nguya na bango na mokili ya kala. Na eteni yango, Zidon mpe “bateki” na ye bazalaki kopesa lisusu Tarshish biloko. Bateki ya Zidon bazalaki kosala mombongo ya “mbuma ya Sihor,” oyo ezali “elanga ya ebale,” mpe ezali mbuma “ya ebale,” mpe yango ezali “litomba na ye,” mpo azali “zando ya bikólo.” Basakoli nyonso balobaka mpo na nsuka ya mokili; boye, nani azali zando ya bikólo na nsuka ya mokili? Ezali USA.</w:t>
      </w:r>
    </w:p>
    <w:p>
      <w:pPr>
        <w:pStyle w:val="ArticleBody"/>
        <w:jc w:val="left"/>
      </w:pPr>
      <w:r>
        <w:rPr>
          <w:rFonts w:ascii="Leelawadee UI" w:hAnsi="Leelawadee UI" w:eastAsia="Leelawadee UI" w:cs="Leelawadee UI"/>
        </w:rPr>
        <w:t>ស៊ីហោរ</w:t>
      </w:r>
      <w:r>
        <w:rPr>
          <w:rFonts w:ascii="Times New Roman" w:hAnsi="Times New Roman" w:eastAsia="Times New Roman" w:cs="Times New Roman"/>
        </w:rPr>
        <w:t xml:space="preserve"> </w:t>
      </w:r>
      <w:r>
        <w:rPr>
          <w:rFonts w:ascii="Leelawadee UI" w:hAnsi="Leelawadee UI" w:eastAsia="Leelawadee UI" w:cs="Leelawadee UI"/>
        </w:rPr>
        <w:t>គឺជាទន្លេមួយនៅស្រុកអេស៊ីព្ទ</w:t>
      </w:r>
      <w:r>
        <w:rPr>
          <w:rFonts w:ascii="Times New Roman" w:hAnsi="Times New Roman" w:eastAsia="Times New Roman" w:cs="Times New Roman"/>
        </w:rPr>
        <w:t xml:space="preserve"> (</w:t>
      </w:r>
      <w:r>
        <w:rPr>
          <w:rFonts w:ascii="Leelawadee UI" w:hAnsi="Leelawadee UI" w:eastAsia="Leelawadee UI" w:cs="Leelawadee UI"/>
        </w:rPr>
        <w:t>ប្រហែលជាតំបន់ដីសណ្តទន្លេនីល</w:t>
      </w:r>
      <w:r>
        <w:rPr>
          <w:rFonts w:ascii="Times New Roman" w:hAnsi="Times New Roman" w:eastAsia="Times New Roman" w:cs="Times New Roman"/>
        </w:rPr>
        <w:t xml:space="preserve">) </w:t>
      </w:r>
      <w:r>
        <w:rPr>
          <w:rFonts w:ascii="Leelawadee UI" w:hAnsi="Leelawadee UI" w:eastAsia="Leelawadee UI" w:cs="Leelawadee UI"/>
        </w:rPr>
        <w:t>ហើយត្រូវបានប្រើដើម្បីតំណាងឲ្យទ្រព្យសម្បត្តិនៃលោកិយ</w:t>
      </w:r>
      <w:r>
        <w:rPr>
          <w:rFonts w:ascii="Times New Roman" w:hAnsi="Times New Roman" w:eastAsia="Times New Roman" w:cs="Times New Roman"/>
        </w:rPr>
        <w:t xml:space="preserve"> </w:t>
      </w:r>
      <w:r>
        <w:rPr>
          <w:rFonts w:ascii="Leelawadee UI" w:hAnsi="Leelawadee UI" w:eastAsia="Leelawadee UI" w:cs="Leelawadee UI"/>
        </w:rPr>
        <w:t>ពីព្រោះអេស៊ីព្ទគឺជាលោកិយ។</w:t>
      </w:r>
      <w:r>
        <w:rPr>
          <w:rFonts w:ascii="Times New Roman" w:hAnsi="Times New Roman" w:eastAsia="Times New Roman" w:cs="Times New Roman"/>
        </w:rPr>
        <w:t xml:space="preserve"> «</w:t>
      </w:r>
      <w:r>
        <w:rPr>
          <w:rFonts w:ascii="Leelawadee UI" w:hAnsi="Leelawadee UI" w:eastAsia="Leelawadee UI" w:cs="Leelawadee UI"/>
        </w:rPr>
        <w:t>កូនស្រីព្រហ្មចារី</w:t>
      </w:r>
      <w:r>
        <w:rPr>
          <w:rFonts w:ascii="Times New Roman" w:hAnsi="Times New Roman" w:eastAsia="Times New Roman" w:cs="Times New Roman"/>
        </w:rPr>
        <w:t xml:space="preserve">» </w:t>
      </w:r>
      <w:r>
        <w:rPr>
          <w:rFonts w:ascii="Leelawadee UI" w:hAnsi="Leelawadee UI" w:eastAsia="Leelawadee UI" w:cs="Leelawadee UI"/>
        </w:rPr>
        <w:t>របស់ស៊ីដូន</w:t>
      </w:r>
      <w:r>
        <w:rPr>
          <w:rFonts w:ascii="Times New Roman" w:hAnsi="Times New Roman" w:eastAsia="Times New Roman" w:cs="Times New Roman"/>
        </w:rPr>
        <w:t xml:space="preserve"> </w:t>
      </w:r>
      <w:r>
        <w:rPr>
          <w:rFonts w:ascii="Leelawadee UI" w:hAnsi="Leelawadee UI" w:eastAsia="Leelawadee UI" w:cs="Leelawadee UI"/>
        </w:rPr>
        <w:t>តំណាងឲ្យជំនាន់ចុងក្រោយនៃសហរដ្ឋអាមេរិក</w:t>
      </w:r>
      <w:r>
        <w:rPr>
          <w:rFonts w:ascii="Times New Roman" w:hAnsi="Times New Roman" w:eastAsia="Times New Roman" w:cs="Times New Roman"/>
        </w:rPr>
        <w:t xml:space="preserve"> </w:t>
      </w:r>
      <w:r>
        <w:rPr>
          <w:rFonts w:ascii="Leelawadee UI" w:hAnsi="Leelawadee UI" w:eastAsia="Leelawadee UI" w:cs="Leelawadee UI"/>
        </w:rPr>
        <w:t>ហើយនាងត្រូវបានសង្កត់សង្កិនដោយច្បាប់អាជ្ញាសឹកដែលអមមកជាមួយច្បាប់ថ្ងៃអាទិត្យ</w:t>
      </w:r>
      <w:r>
        <w:rPr>
          <w:rFonts w:ascii="Times New Roman" w:hAnsi="Times New Roman" w:eastAsia="Times New Roman" w:cs="Times New Roman"/>
        </w:rPr>
        <w:t xml:space="preserve"> </w:t>
      </w:r>
      <w:r>
        <w:rPr>
          <w:rFonts w:ascii="Leelawadee UI" w:hAnsi="Leelawadee UI" w:eastAsia="Leelawadee UI" w:cs="Leelawadee UI"/>
        </w:rPr>
        <w:t>និងសេចក្តីវិនាសជាតិដែលកើតតាមភ្លាមៗ។</w:t>
      </w:r>
      <w:r>
        <w:rPr>
          <w:rFonts w:ascii="Times New Roman" w:hAnsi="Times New Roman" w:eastAsia="Times New Roman" w:cs="Times New Roman"/>
        </w:rPr>
        <w:t xml:space="preserve"> </w:t>
      </w:r>
      <w:r>
        <w:rPr>
          <w:rFonts w:ascii="Leelawadee UI" w:hAnsi="Leelawadee UI" w:eastAsia="Leelawadee UI" w:cs="Leelawadee UI"/>
        </w:rPr>
        <w:t>ពួកព្រហ្មចារីនៃស៊ីដូនទាំងនោះ</w:t>
      </w:r>
      <w:r>
        <w:rPr>
          <w:rFonts w:ascii="Times New Roman" w:hAnsi="Times New Roman" w:eastAsia="Times New Roman" w:cs="Times New Roman"/>
        </w:rPr>
        <w:t xml:space="preserve"> </w:t>
      </w:r>
      <w:r>
        <w:rPr>
          <w:rFonts w:ascii="Leelawadee UI" w:hAnsi="Leelawadee UI" w:eastAsia="Leelawadee UI" w:cs="Leelawadee UI"/>
        </w:rPr>
        <w:t>ត្រូវបានស្តីបន្ទោសដោយសំណួរដែលទាក់ទងនឹងទីរ៉ុស</w:t>
      </w:r>
      <w:r>
        <w:rPr>
          <w:rFonts w:ascii="Times New Roman" w:hAnsi="Times New Roman" w:eastAsia="Times New Roman" w:cs="Times New Roman"/>
        </w:rPr>
        <w:t xml:space="preserve"> </w:t>
      </w:r>
      <w:r>
        <w:rPr>
          <w:rFonts w:ascii="Leelawadee UI" w:hAnsi="Leelawadee UI" w:eastAsia="Leelawadee UI" w:cs="Leelawadee UI"/>
        </w:rPr>
        <w:t>ដោយថា៖</w:t>
      </w:r>
      <w:r>
        <w:rPr>
          <w:rFonts w:ascii="Times New Roman" w:hAnsi="Times New Roman" w:eastAsia="Times New Roman" w:cs="Times New Roman"/>
        </w:rPr>
        <w:t xml:space="preserve"> «</w:t>
      </w:r>
      <w:r>
        <w:rPr>
          <w:rFonts w:ascii="Leelawadee UI" w:hAnsi="Leelawadee UI" w:eastAsia="Leelawadee UI" w:cs="Leelawadee UI"/>
        </w:rPr>
        <w:t>តើនេះឬជាទីក្រុងដ៏រីករាយរបស់អ្នក</w:t>
      </w:r>
      <w:r>
        <w:rPr>
          <w:rFonts w:ascii="Times New Roman" w:hAnsi="Times New Roman" w:eastAsia="Times New Roman" w:cs="Times New Roman"/>
        </w:rPr>
        <w:t>» (</w:t>
      </w:r>
      <w:r>
        <w:rPr>
          <w:rFonts w:ascii="Leelawadee UI" w:hAnsi="Leelawadee UI" w:eastAsia="Leelawadee UI" w:cs="Leelawadee UI"/>
        </w:rPr>
        <w:t>នគរ</w:t>
      </w:r>
      <w:r>
        <w:rPr>
          <w:rFonts w:ascii="Times New Roman" w:hAnsi="Times New Roman" w:eastAsia="Times New Roman" w:cs="Times New Roman"/>
        </w:rPr>
        <w:t xml:space="preserve">) </w:t>
      </w:r>
      <w:r>
        <w:rPr>
          <w:rFonts w:ascii="Leelawadee UI" w:hAnsi="Leelawadee UI" w:eastAsia="Leelawadee UI" w:cs="Leelawadee UI"/>
        </w:rPr>
        <w:t>ដែលសហរដ្ឋអាមេរិកបានអរសប្បាយក្នុងវា</w:t>
      </w:r>
      <w:r>
        <w:rPr>
          <w:rFonts w:ascii="Times New Roman" w:hAnsi="Times New Roman" w:eastAsia="Times New Roman" w:cs="Times New Roman"/>
        </w:rPr>
        <w:t xml:space="preserve">? </w:t>
      </w:r>
      <w:r>
        <w:rPr>
          <w:rFonts w:ascii="Leelawadee UI" w:hAnsi="Leelawadee UI" w:eastAsia="Leelawadee UI" w:cs="Leelawadee UI"/>
        </w:rPr>
        <w:t>តើ</w:t>
      </w:r>
      <w:r>
        <w:rPr>
          <w:rFonts w:ascii="Times New Roman" w:hAnsi="Times New Roman" w:eastAsia="Times New Roman" w:cs="Times New Roman"/>
        </w:rPr>
        <w:t xml:space="preserve"> «</w:t>
      </w:r>
      <w:r>
        <w:rPr>
          <w:rFonts w:ascii="Leelawadee UI" w:hAnsi="Leelawadee UI" w:eastAsia="Leelawadee UI" w:cs="Leelawadee UI"/>
        </w:rPr>
        <w:t>នេះឬជានគរ</w:t>
      </w:r>
      <w:r>
        <w:rPr>
          <w:rFonts w:ascii="Times New Roman" w:hAnsi="Times New Roman" w:eastAsia="Times New Roman" w:cs="Times New Roman"/>
        </w:rPr>
        <w:t xml:space="preserve"> </w:t>
      </w:r>
      <w:r>
        <w:rPr>
          <w:rFonts w:ascii="Leelawadee UI" w:hAnsi="Leelawadee UI" w:eastAsia="Leelawadee UI" w:cs="Leelawadee UI"/>
        </w:rPr>
        <w:t>ដែលភាពបុរាណរបស់វាមកពីថ្ងៃបុរាណដ៏ចំណាស់</w:t>
      </w:r>
      <w:r>
        <w:rPr>
          <w:rFonts w:ascii="Times New Roman" w:hAnsi="Times New Roman" w:eastAsia="Times New Roman" w:cs="Times New Roman"/>
        </w:rPr>
        <w:t xml:space="preserve">» </w:t>
      </w:r>
      <w:r>
        <w:rPr>
          <w:rFonts w:ascii="Leelawadee UI" w:hAnsi="Leelawadee UI" w:eastAsia="Leelawadee UI" w:cs="Leelawadee UI"/>
        </w:rPr>
        <w:t>នៅពេលដែលតាមបទគម្ពីរនោះ</w:t>
      </w:r>
      <w:r>
        <w:rPr>
          <w:rFonts w:ascii="Times New Roman" w:hAnsi="Times New Roman" w:eastAsia="Times New Roman" w:cs="Times New Roman"/>
        </w:rPr>
        <w:t xml:space="preserve"> </w:t>
      </w:r>
      <w:r>
        <w:rPr>
          <w:rFonts w:ascii="Leelawadee UI" w:hAnsi="Leelawadee UI" w:eastAsia="Leelawadee UI" w:cs="Leelawadee UI"/>
        </w:rPr>
        <w:t>វាត្រូវបានបង្កើតឡើងដោយនីមរ៉ុឌ</w:t>
      </w:r>
      <w:r>
        <w:rPr>
          <w:rFonts w:ascii="Times New Roman" w:hAnsi="Times New Roman" w:eastAsia="Times New Roman" w:cs="Times New Roman"/>
        </w:rPr>
        <w:t xml:space="preserve"> </w:t>
      </w:r>
      <w:r>
        <w:rPr>
          <w:rFonts w:ascii="Leelawadee UI" w:hAnsi="Leelawadee UI" w:eastAsia="Leelawadee UI" w:cs="Leelawadee UI"/>
        </w:rPr>
        <w:t>ភ្លាមៗបន្ទាប់ពីទឹកជំនន់</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Xwedê biryar da û “mebest kir” ku “Sûrê, bajarê tacdar” ceza bike. Di cezayê papatî de hilweşîna avahiya aborî ya cîhanê jî heye, çimkî “Xudan daye” “fermankirinek li dijî” “Sîdonê” “bajarê bazirgan,” (Dewletên Yekbûyî.) Fermana wî “ji bo tunekirina kelehanên xurt,” an jî aboriya Dewletên Yekbûyî, fermana Şemiyê ye, çimkî paşê bertîlbûna neteweyî, hilweşîna neteweyî tê.</w:t>
      </w:r>
    </w:p>
    <w:p>
      <w:pPr>
        <w:pStyle w:val="ArticleBody"/>
        <w:jc w:val="left"/>
      </w:pPr>
      <w:r>
        <w:rPr>
          <w:rFonts w:ascii="Times New Roman" w:hAnsi="Times New Roman" w:eastAsia="Times New Roman" w:cs="Times New Roman"/>
        </w:rPr>
        <w:t>Igihano cy’ubupapa gitangira n’ugusenyuka kw’ubukungu kw’isi yose, nk’igisubizo ku kuba ubukungu bwa Leta Zunze Ubumwe za Amerika bwararimbuwe. Zidon ifite “inzu” ifitanye isano n’ubukungu bwayo, bityo ikagereranya imiterere y’imari irimburwa, kuko mutakiyinjiramo. Nta yandi mashoramari cyangwa inyungu biva muri iyo “nzu,” kuko yarimbuwe. Kurimbuka kuba ku cyumweru gitegekwa n’amategeko, nubwo mbere y’ayo mategeko y’icyumweru haba hasanzwe hariho imanza zigenda zongerwa ubukana. Igihe ugusenyuka kugeze, ubupapa, Leta Zunze Ubumwe za Amerika hamwe n’abatware bayo b’abacuruzi n’abacuruzi bayo b’ibyamamare, n’amato ya Tarushishi, bazaboroga.</w:t>
      </w:r>
    </w:p>
    <w:p>
      <w:pPr>
        <w:pStyle w:val="ArticleBody"/>
        <w:jc w:val="left"/>
      </w:pPr>
      <w:r>
        <w:rPr>
          <w:rFonts w:ascii="Times New Roman" w:hAnsi="Times New Roman" w:eastAsia="Times New Roman" w:cs="Times New Roman"/>
        </w:rPr>
        <w:t>Ala a “Tarshish” mu lusambo luno lufwanana ne buvubi bwa kale, ne byombo bya Tarshish mu Bibele ni cimanyinu ca pa ntanshi ca bukomo bwa byuumi bwa cimpiya.</w:t>
      </w:r>
    </w:p>
    <w:p>
      <w:pPr>
        <w:pStyle w:val="ArticleScripture"/>
        <w:jc w:val="left"/>
      </w:pPr>
      <w:r>
        <w:rPr>
          <w:rFonts w:ascii="Times New Roman" w:hAnsi="Times New Roman" w:eastAsia="Times New Roman" w:cs="Times New Roman"/>
        </w:rPr>
        <w:t>Naveya mfumu ghali ghendanga ku Tarshishi pamoza na ŵateŵeti ŵa Huramu; pa vyaka vitatu chilichose ghakizanga gha ku Tarshishi, ghakanyamulanga golide, na siliva, mino gha njovu, na nyani, na nkhanga. Ndipo Themba Solomoni wakaluta pa mafumu ghose gha charu pa usambazi na pa vinjeru. 2 Midauko 9:21, 22.</w:t>
      </w:r>
    </w:p>
    <w:p>
      <w:pPr>
        <w:pStyle w:val="ArticleBody"/>
        <w:jc w:val="left"/>
      </w:pPr>
      <w:r>
        <w:rPr>
          <w:rFonts w:ascii="Times New Roman" w:hAnsi="Times New Roman" w:eastAsia="Times New Roman" w:cs="Times New Roman"/>
        </w:rPr>
        <w:t>Meli zinawakilisha nguvu za uchumi, na Tarshishi ndiyo jahazi kuu la kiuchumi katika unabii wa Biblia. Kizazi cha mwisho cha Tarshishi, kinachowakilishwa na “binti” wa Tarshishi, kinaambiwa “pita katika nchi yako kama mto,” na anachokikuta ni kwamba nchi yake “haina tena nguvu,” wala haiwezi tena “kuifurahia” juu ya ufalme wa Tiro. Nguvu waliyokuwa wakiiangalia ilikuwa ile nguvu ya zamani ya kiuchumi ya Sidoni, lakini ilikuwa imeondoka, kwa maana bahari ilikuwa imenena “ikisema, Siumi uchungu wa kuzaa, wala sizai watoto, wala siwalei vijana, wala siwakuzi mabikira,” hivyo kikitambulisha kizazi cha mwisho cha bahari, ambacho ni mataifa ya ulimwengu yakilia kwa maombolezo juu ya kuangamizwa kwa uchumi wa ulimwengu, na ndipo watu wa ulimwengu huamka kwa uhalisi kwamba wao ndio kizazi cha mwisho cha historia ya dunia, na kwamba imekwisha kuchelewa kujiandaa kwa uzima wa milele.</w:t>
      </w:r>
    </w:p>
    <w:p>
      <w:pPr>
        <w:pStyle w:val="ArticleScripture"/>
        <w:jc w:val="left"/>
      </w:pPr>
      <w:r>
        <w:rPr>
          <w:rFonts w:ascii="Times New Roman" w:hAnsi="Times New Roman" w:eastAsia="Times New Roman" w:cs="Times New Roman"/>
        </w:rPr>
        <w:t>“Indalama ishalapo ukutalaluka mu mutengo bwangu sana, ilyo ukutunguluka kwa fipasho fya muyayaya kukesulwa ku menso ya muntu.” Evangelism, 62.</w:t>
      </w:r>
    </w:p>
    <w:p>
      <w:pPr>
        <w:pStyle w:val="ArticleBody"/>
        <w:jc w:val="left"/>
      </w:pPr>
      <w:r>
        <w:rPr>
          <w:rFonts w:ascii="Times New Roman" w:hAnsi="Times New Roman" w:eastAsia="Times New Roman" w:cs="Times New Roman"/>
        </w:rPr>
        <w:t>Kuna “taarifa” au jumbe mbili zinazowaletea wote katika kifungu hiki maumivu. “Taarifa” ya kwanza yahusu Misri, na “taarifa” ya pili ni Tiro. Taarifa ya Misri iko katika wakati uliopita, kwa maana Isaya asema, “kama vile ilivyokuwa katika taarifa kuhusu Misri,” akionyesha hivyo kwamba Mungu alikuwa amekwisha kufanya jambo fulani kwa Misri kabla ya kuiangamiza Sidoni (USA.) Kile Mungu alichokifanya kwa Misri, nacho pia ndicho kinachowakilisha “taarifa” ya Misri, ni kwamba aliiangamiza Misri kuhusiana na mara ya kwanza Mungu alipoingia katika agano pamoja na watu wateule. Taarifa hizi mbili ni “taarifa” ileile. Taarifa ya Misri ndiyo mwanzo, na taarifa ya Tiro ndiyo mwisho. Alfa na Omega ameonyesha agano pamoja na wale mia moja arobaini na nne elfu katika siku za mwisho kwa historia ya mwanzo ya somo hilo. “Taarifa” kuhusu Misri ni ukombozi wa Bahari ya Shamu, wakati Farao na jeshi lake walipoangamizwa, jambo ambalo ni mfano wa ukombozi wa mwisho wa watu wa Mungu kama unavyowakilishwa na “taarifa” ambayo ndiyo “mzigo wa Tiro.”</w:t>
      </w:r>
    </w:p>
    <w:p>
      <w:pPr>
        <w:pStyle w:val="ArticleBody"/>
        <w:jc w:val="left"/>
      </w:pPr>
      <w:r>
        <w:rPr>
          <w:rFonts w:ascii="Times New Roman" w:hAnsi="Times New Roman" w:eastAsia="Times New Roman" w:cs="Times New Roman"/>
        </w:rPr>
        <w:t>Imbaraga zigereranywa muri Bibiliya zisenya amato ya Tarushishi ni Isilamu. Ingingo y’Isilamu izasuzumwa nyuma, bityo tuzayivugaho mu buryo burambuye kurushaho mu gihe kizaza. Muri uwo murongo igereranywa na “Kitimu,” ijambo rya kera ryakoreshwaga kuri Kupuro, kandi uwo murongo uvuga ko irimbuka rya Sidoni na Tiro rihishurwa rivuye kuri “Kitimu.” Ikimenyetso cy’Isilamu gikubiyemo ishusho yihariye cyane y’irimbuka rya Leta Zunze Ubumwe za Amerika mu buhanuzi bwa Bibiliya.</w:t>
      </w:r>
    </w:p>
    <w:p>
      <w:pPr>
        <w:pStyle w:val="ArticleBody"/>
        <w:jc w:val="left"/>
      </w:pPr>
      <w:r>
        <w:rPr>
          <w:rFonts w:ascii="Times New Roman" w:hAnsi="Times New Roman" w:eastAsia="Times New Roman" w:cs="Times New Roman"/>
        </w:rPr>
        <w:t>Nauko iala wala ku landa masiku ni myafo yina itambulamaka na buku ya Yisaya, sambu mbala mingi yawu ke monisaka ntangu ya profesi ya kitini yina ke landa. Yisaya makumi zole na tatu ke landa “nsiku ya kilo” ya lubwaku lwa monikisu na kapu makumi zole na zole; mpe yina me longolama na ntwala na kapu makumi zole na mosi, yina kele na “minsiku ya kilo” tatu, mpe yawu yonso tatu ke monisaka Islam. Na ntwala ya kapu yina, na vesa ya mosi ya kapu makumi zole, kisika ya disolo ya profesi, kisika biprofesi ya mbasi yina ke landa me zabanaka na bakapu yina ke landa.</w:t>
      </w:r>
    </w:p>
    <w:p>
      <w:pPr>
        <w:pStyle w:val="ArticleScripture"/>
        <w:jc w:val="left"/>
      </w:pPr>
      <w:r>
        <w:rPr>
          <w:rFonts w:ascii="Times New Roman" w:hAnsi="Times New Roman" w:eastAsia="Times New Roman" w:cs="Times New Roman"/>
        </w:rPr>
        <w:t>Mu mwaka uo Taritani yâi kia Ashidodi (rĩrĩa Sarigoni mũthamaki wa Ashuri amũtũmire), agĩrũa na Ashidodi, akĩgĩtũma. Isaiah 20:1.</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តារតាន់</w:t>
      </w:r>
      <w:r>
        <w:rPr>
          <w:rFonts w:ascii="Times New Roman" w:hAnsi="Times New Roman" w:eastAsia="Times New Roman" w:cs="Times New Roman"/>
        </w:rPr>
        <w:t xml:space="preserve">” </w:t>
      </w:r>
      <w:r>
        <w:rPr>
          <w:rFonts w:ascii="Leelawadee UI" w:hAnsi="Leelawadee UI" w:eastAsia="Leelawadee UI" w:cs="Leelawadee UI"/>
        </w:rPr>
        <w:t>អាចជាឈ្មោះមួយ</w:t>
      </w:r>
      <w:r>
        <w:rPr>
          <w:rFonts w:ascii="Times New Roman" w:hAnsi="Times New Roman" w:eastAsia="Times New Roman" w:cs="Times New Roman"/>
        </w:rPr>
        <w:t xml:space="preserve"> </w:t>
      </w:r>
      <w:r>
        <w:rPr>
          <w:rFonts w:ascii="Leelawadee UI" w:hAnsi="Leelawadee UI" w:eastAsia="Leelawadee UI" w:cs="Leelawadee UI"/>
        </w:rPr>
        <w:t>ឬទំនងជាបំផុតវាជាបុព្វនាមនៃមេបញ្ជាការយោធាម្នាក់។</w:t>
      </w:r>
      <w:r>
        <w:rPr>
          <w:rFonts w:ascii="Times New Roman" w:hAnsi="Times New Roman" w:eastAsia="Times New Roman" w:cs="Times New Roman"/>
        </w:rPr>
        <w:t xml:space="preserve"> </w:t>
      </w:r>
      <w:r>
        <w:rPr>
          <w:rFonts w:ascii="Leelawadee UI" w:hAnsi="Leelawadee UI" w:eastAsia="Leelawadee UI" w:cs="Leelawadee UI"/>
        </w:rPr>
        <w:t>តារតាន់បានមកដល់អាសដូឌ</w:t>
      </w:r>
      <w:r>
        <w:rPr>
          <w:rFonts w:ascii="Times New Roman" w:hAnsi="Times New Roman" w:eastAsia="Times New Roman" w:cs="Times New Roman"/>
        </w:rPr>
        <w:t xml:space="preserve"> </w:t>
      </w:r>
      <w:r>
        <w:rPr>
          <w:rFonts w:ascii="Leelawadee UI" w:hAnsi="Leelawadee UI" w:eastAsia="Leelawadee UI" w:cs="Leelawadee UI"/>
        </w:rPr>
        <w:t>ជាក្រុងមួយនៅអេស៊ីព្ទ</w:t>
      </w:r>
      <w:r>
        <w:rPr>
          <w:rFonts w:ascii="Times New Roman" w:hAnsi="Times New Roman" w:eastAsia="Times New Roman" w:cs="Times New Roman"/>
        </w:rPr>
        <w:t xml:space="preserve"> </w:t>
      </w:r>
      <w:r>
        <w:rPr>
          <w:rFonts w:ascii="Leelawadee UI" w:hAnsi="Leelawadee UI" w:eastAsia="Leelawadee UI" w:cs="Leelawadee UI"/>
        </w:rPr>
        <w:t>ហើយបានវាយយកក្រុងនោះ</w:t>
      </w:r>
      <w:r>
        <w:rPr>
          <w:rFonts w:ascii="Times New Roman" w:hAnsi="Times New Roman" w:eastAsia="Times New Roman" w:cs="Times New Roman"/>
        </w:rPr>
        <w:t xml:space="preserve"> </w:t>
      </w:r>
      <w:r>
        <w:rPr>
          <w:rFonts w:ascii="Leelawadee UI" w:hAnsi="Leelawadee UI" w:eastAsia="Leelawadee UI" w:cs="Leelawadee UI"/>
        </w:rPr>
        <w:t>ក្នុងសម័យប្រវត្តិសាស្ត្រដែលអាស្ស៊ីរីកំពុងកាន់កាប់អំណាចលើពិភពលោកជាបន្តបន្ទាប់។</w:t>
      </w:r>
      <w:r>
        <w:rPr>
          <w:rFonts w:ascii="Times New Roman" w:hAnsi="Times New Roman" w:eastAsia="Times New Roman" w:cs="Times New Roman"/>
        </w:rPr>
        <w:t xml:space="preserve"> </w:t>
      </w:r>
      <w:r>
        <w:rPr>
          <w:rFonts w:ascii="Leelawadee UI" w:hAnsi="Leelawadee UI" w:eastAsia="Leelawadee UI" w:cs="Leelawadee UI"/>
        </w:rPr>
        <w:t>អាស្ស៊ីរីជានិមិត្តរូបនៃបាប៊ីឡូន។</w:t>
      </w:r>
      <w:r>
        <w:rPr>
          <w:rFonts w:ascii="Times New Roman" w:hAnsi="Times New Roman" w:eastAsia="Times New Roman" w:cs="Times New Roman"/>
        </w:rPr>
        <w:t xml:space="preserve"> </w:t>
      </w:r>
      <w:r>
        <w:rPr>
          <w:rFonts w:ascii="Leelawadee UI" w:hAnsi="Leelawadee UI" w:eastAsia="Leelawadee UI" w:cs="Leelawadee UI"/>
        </w:rPr>
        <w:t>ទាំងអាស្ស៊ីរី</w:t>
      </w:r>
      <w:r>
        <w:rPr>
          <w:rFonts w:ascii="Times New Roman" w:hAnsi="Times New Roman" w:eastAsia="Times New Roman" w:cs="Times New Roman"/>
        </w:rPr>
        <w:t xml:space="preserve"> </w:t>
      </w:r>
      <w:r>
        <w:rPr>
          <w:rFonts w:ascii="Leelawadee UI" w:hAnsi="Leelawadee UI" w:eastAsia="Leelawadee UI" w:cs="Leelawadee UI"/>
        </w:rPr>
        <w:t>និងបាប៊ីឡូនសុទ្ធតែជានគរដែលមកពីទិសខាងជើង</w:t>
      </w:r>
      <w:r>
        <w:rPr>
          <w:rFonts w:ascii="Times New Roman" w:hAnsi="Times New Roman" w:eastAsia="Times New Roman" w:cs="Times New Roman"/>
        </w:rPr>
        <w:t xml:space="preserve"> </w:t>
      </w:r>
      <w:r>
        <w:rPr>
          <w:rFonts w:ascii="Leelawadee UI" w:hAnsi="Leelawadee UI" w:eastAsia="Leelawadee UI" w:cs="Leelawadee UI"/>
        </w:rPr>
        <w:t>ជានគរដែលត្រូវបានកំណត់ថាជា</w:t>
      </w:r>
      <w:r>
        <w:rPr>
          <w:rFonts w:ascii="Times New Roman" w:hAnsi="Times New Roman" w:eastAsia="Times New Roman" w:cs="Times New Roman"/>
        </w:rPr>
        <w:t xml:space="preserve"> “</w:t>
      </w:r>
      <w:r>
        <w:rPr>
          <w:rFonts w:ascii="Leelawadee UI" w:hAnsi="Leelawadee UI" w:eastAsia="Leelawadee UI" w:cs="Leelawadee UI"/>
        </w:rPr>
        <w:t>សិង្ហ</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បំបែកខ្ចាត់ខ្ចាយ</w:t>
      </w:r>
      <w:r>
        <w:rPr>
          <w:rFonts w:ascii="Times New Roman" w:hAnsi="Times New Roman" w:eastAsia="Times New Roman" w:cs="Times New Roman"/>
        </w:rPr>
        <w:t xml:space="preserve">” </w:t>
      </w:r>
      <w:r>
        <w:rPr>
          <w:rFonts w:ascii="Leelawadee UI" w:hAnsi="Leelawadee UI" w:eastAsia="Leelawadee UI" w:cs="Leelawadee UI"/>
        </w:rPr>
        <w:t>ហ្វូងចៀមរបស់ព្រះ</w:t>
      </w:r>
      <w:r>
        <w:rPr>
          <w:rFonts w:ascii="Times New Roman" w:hAnsi="Times New Roman" w:eastAsia="Times New Roman" w:cs="Times New Roman"/>
        </w:rPr>
        <w:t xml:space="preserve"> </w:t>
      </w:r>
      <w:r>
        <w:rPr>
          <w:rFonts w:ascii="Leelawadee UI" w:hAnsi="Leelawadee UI" w:eastAsia="Leelawadee UI" w:cs="Leelawadee UI"/>
        </w:rPr>
        <w:t>ហើយទាំងពីរក៏ទទួលទណ្ឌកម្មដូចគ្នាផងដែរ។</w:t>
      </w:r>
      <w:r>
        <w:rPr>
          <w:rFonts w:ascii="Times New Roman" w:hAnsi="Times New Roman" w:eastAsia="Times New Roman" w:cs="Times New Roman"/>
        </w:rPr>
        <w:t xml:space="preserve"> </w:t>
      </w:r>
      <w:r>
        <w:rPr>
          <w:rFonts w:ascii="Leelawadee UI" w:hAnsi="Leelawadee UI" w:eastAsia="Leelawadee UI" w:cs="Leelawadee UI"/>
        </w:rPr>
        <w:t>អាស្ស៊ីរីជាអាទិ៍</w:t>
      </w:r>
      <w:r>
        <w:rPr>
          <w:rFonts w:ascii="Times New Roman" w:hAnsi="Times New Roman" w:eastAsia="Times New Roman" w:cs="Times New Roman"/>
        </w:rPr>
        <w:t xml:space="preserve"> </w:t>
      </w:r>
      <w:r>
        <w:rPr>
          <w:rFonts w:ascii="Leelawadee UI" w:hAnsi="Leelawadee UI" w:eastAsia="Leelawadee UI" w:cs="Leelawadee UI"/>
        </w:rPr>
        <w:t>បាប៊ីឡូនជាអន្តិម។</w:t>
      </w:r>
    </w:p>
    <w:p>
      <w:pPr>
        <w:pStyle w:val="ArticleScripture"/>
        <w:jc w:val="left"/>
      </w:pPr>
      <w:r>
        <w:rPr>
          <w:rFonts w:ascii="Malgun Gothic" w:hAnsi="Malgun Gothic" w:eastAsia="Malgun Gothic" w:cs="Malgun Gothic"/>
        </w:rPr>
        <w:t>이스라엘은</w:t>
      </w:r>
      <w:r>
        <w:rPr>
          <w:rFonts w:ascii="Times New Roman" w:hAnsi="Times New Roman" w:eastAsia="Times New Roman" w:cs="Times New Roman"/>
        </w:rPr>
        <w:t xml:space="preserve"> </w:t>
      </w:r>
      <w:r>
        <w:rPr>
          <w:rFonts w:ascii="Malgun Gothic" w:hAnsi="Malgun Gothic" w:eastAsia="Malgun Gothic" w:cs="Malgun Gothic"/>
        </w:rPr>
        <w:t>흩어진</w:t>
      </w:r>
      <w:r>
        <w:rPr>
          <w:rFonts w:ascii="Times New Roman" w:hAnsi="Times New Roman" w:eastAsia="Times New Roman" w:cs="Times New Roman"/>
        </w:rPr>
        <w:t xml:space="preserve"> </w:t>
      </w:r>
      <w:r>
        <w:rPr>
          <w:rFonts w:ascii="Malgun Gothic" w:hAnsi="Malgun Gothic" w:eastAsia="Malgun Gothic" w:cs="Malgun Gothic"/>
        </w:rPr>
        <w:t>양이니</w:t>
      </w:r>
      <w:r>
        <w:rPr>
          <w:rFonts w:ascii="Times New Roman" w:hAnsi="Times New Roman" w:eastAsia="Times New Roman" w:cs="Times New Roman"/>
        </w:rPr>
        <w:t xml:space="preserve">, </w:t>
      </w:r>
      <w:r>
        <w:rPr>
          <w:rFonts w:ascii="Malgun Gothic" w:hAnsi="Malgun Gothic" w:eastAsia="Malgun Gothic" w:cs="Malgun Gothic"/>
        </w:rPr>
        <w:t>사자들이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몰아내었도다</w:t>
      </w:r>
      <w:r>
        <w:rPr>
          <w:rFonts w:ascii="Times New Roman" w:hAnsi="Times New Roman" w:eastAsia="Times New Roman" w:cs="Times New Roman"/>
        </w:rPr>
        <w:t xml:space="preserve">. </w:t>
      </w:r>
      <w:r>
        <w:rPr>
          <w:rFonts w:ascii="Malgun Gothic" w:hAnsi="Malgun Gothic" w:eastAsia="Malgun Gothic" w:cs="Malgun Gothic"/>
        </w:rPr>
        <w:t>먼저는</w:t>
      </w:r>
      <w:r>
        <w:rPr>
          <w:rFonts w:ascii="Times New Roman" w:hAnsi="Times New Roman" w:eastAsia="Times New Roman" w:cs="Times New Roman"/>
        </w:rPr>
        <w:t xml:space="preserve"> </w:t>
      </w:r>
      <w:r>
        <w:rPr>
          <w:rFonts w:ascii="Malgun Gothic" w:hAnsi="Malgun Gothic" w:eastAsia="Malgun Gothic" w:cs="Malgun Gothic"/>
        </w:rPr>
        <w:t>아시리아</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삼켰고</w:t>
      </w:r>
      <w:r>
        <w:rPr>
          <w:rFonts w:ascii="Times New Roman" w:hAnsi="Times New Roman" w:eastAsia="Times New Roman" w:cs="Times New Roman"/>
        </w:rPr>
        <w:t xml:space="preserve">, </w:t>
      </w:r>
      <w:r>
        <w:rPr>
          <w:rFonts w:ascii="Malgun Gothic" w:hAnsi="Malgun Gothic" w:eastAsia="Malgun Gothic" w:cs="Malgun Gothic"/>
        </w:rPr>
        <w:t>나중에는</w:t>
      </w:r>
      <w:r>
        <w:rPr>
          <w:rFonts w:ascii="Times New Roman" w:hAnsi="Times New Roman" w:eastAsia="Times New Roman" w:cs="Times New Roman"/>
        </w:rPr>
        <w:t xml:space="preserve"> </w:t>
      </w:r>
      <w:r>
        <w:rPr>
          <w:rFonts w:ascii="Malgun Gothic" w:hAnsi="Malgun Gothic" w:eastAsia="Malgun Gothic" w:cs="Malgun Gothic"/>
        </w:rPr>
        <w:t>바빌론</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느부갓네살이</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뼈를</w:t>
      </w:r>
      <w:r>
        <w:rPr>
          <w:rFonts w:ascii="Times New Roman" w:hAnsi="Times New Roman" w:eastAsia="Times New Roman" w:cs="Times New Roman"/>
        </w:rPr>
        <w:t xml:space="preserve"> </w:t>
      </w:r>
      <w:r>
        <w:rPr>
          <w:rFonts w:ascii="Malgun Gothic" w:hAnsi="Malgun Gothic" w:eastAsia="Malgun Gothic" w:cs="Malgun Gothic"/>
        </w:rPr>
        <w:t>꺾었도다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만군의</w:t>
      </w:r>
      <w:r>
        <w:rPr>
          <w:rFonts w:ascii="Times New Roman" w:hAnsi="Times New Roman" w:eastAsia="Times New Roman" w:cs="Times New Roman"/>
        </w:rPr>
        <w:t xml:space="preserve"> </w:t>
      </w:r>
      <w:r>
        <w:rPr>
          <w:rFonts w:ascii="Malgun Gothic" w:hAnsi="Malgun Gothic" w:eastAsia="Malgun Gothic" w:cs="Malgun Gothic"/>
        </w:rPr>
        <w:t>여호와</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이같이</w:t>
      </w:r>
      <w:r>
        <w:rPr>
          <w:rFonts w:ascii="Times New Roman" w:hAnsi="Times New Roman" w:eastAsia="Times New Roman" w:cs="Times New Roman"/>
        </w:rPr>
        <w:t xml:space="preserve"> </w:t>
      </w:r>
      <w:r>
        <w:rPr>
          <w:rFonts w:ascii="Malgun Gothic" w:hAnsi="Malgun Gothic" w:eastAsia="Malgun Gothic" w:cs="Malgun Gothic"/>
        </w:rPr>
        <w:t>말씀하시니라</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아시리아</w:t>
      </w:r>
      <w:r>
        <w:rPr>
          <w:rFonts w:ascii="Times New Roman" w:hAnsi="Times New Roman" w:eastAsia="Times New Roman" w:cs="Times New Roman"/>
        </w:rPr>
        <w:t xml:space="preserve"> </w:t>
      </w:r>
      <w:r>
        <w:rPr>
          <w:rFonts w:ascii="Malgun Gothic" w:hAnsi="Malgun Gothic" w:eastAsia="Malgun Gothic" w:cs="Malgun Gothic"/>
        </w:rPr>
        <w:t>왕을</w:t>
      </w:r>
      <w:r>
        <w:rPr>
          <w:rFonts w:ascii="Times New Roman" w:hAnsi="Times New Roman" w:eastAsia="Times New Roman" w:cs="Times New Roman"/>
        </w:rPr>
        <w:t xml:space="preserve"> </w:t>
      </w:r>
      <w:r>
        <w:rPr>
          <w:rFonts w:ascii="Malgun Gothic" w:hAnsi="Malgun Gothic" w:eastAsia="Malgun Gothic" w:cs="Malgun Gothic"/>
        </w:rPr>
        <w:t>벌한</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바빌론</w:t>
      </w:r>
      <w:r>
        <w:rPr>
          <w:rFonts w:ascii="Times New Roman" w:hAnsi="Times New Roman" w:eastAsia="Times New Roman" w:cs="Times New Roman"/>
        </w:rPr>
        <w:t xml:space="preserve"> </w:t>
      </w:r>
      <w:r>
        <w:rPr>
          <w:rFonts w:ascii="Malgun Gothic" w:hAnsi="Malgun Gothic" w:eastAsia="Malgun Gothic" w:cs="Malgun Gothic"/>
        </w:rPr>
        <w:t>왕과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벌하리라</w:t>
      </w:r>
      <w:r>
        <w:rPr>
          <w:rFonts w:ascii="Times New Roman" w:hAnsi="Times New Roman" w:eastAsia="Times New Roman" w:cs="Times New Roman"/>
        </w:rPr>
        <w:t xml:space="preserve">. </w:t>
      </w:r>
      <w:r>
        <w:rPr>
          <w:rFonts w:ascii="Malgun Gothic" w:hAnsi="Malgun Gothic" w:eastAsia="Malgun Gothic" w:cs="Malgun Gothic"/>
        </w:rPr>
        <w:t>예레미야</w:t>
      </w:r>
      <w:r>
        <w:rPr>
          <w:rFonts w:ascii="Times New Roman" w:hAnsi="Times New Roman" w:eastAsia="Times New Roman" w:cs="Times New Roman"/>
        </w:rPr>
        <w:t xml:space="preserve"> 50:17, 18.</w:t>
      </w:r>
    </w:p>
    <w:p>
      <w:pPr>
        <w:pStyle w:val="ArticleBody"/>
        <w:jc w:val="left"/>
      </w:pPr>
      <w:r>
        <w:rPr>
          <w:rFonts w:ascii="Times New Roman" w:hAnsi="Times New Roman" w:eastAsia="Times New Roman" w:cs="Times New Roman"/>
        </w:rPr>
        <w:t>Mu buhanuzi, bombi ni “Umunyasiriya w’umwibone.”</w:t>
      </w:r>
    </w:p>
    <w:p>
      <w:pPr>
        <w:pStyle w:val="ArticleScripture"/>
        <w:jc w:val="left"/>
      </w:pPr>
      <w:r>
        <w:rPr>
          <w:rFonts w:ascii="Times New Roman" w:hAnsi="Times New Roman" w:eastAsia="Times New Roman" w:cs="Times New Roman"/>
        </w:rPr>
        <w:t>“Senakerib, Mwasyriya mwiisumbula, bwe yakayemera kandi yakatuka Nyasaye, kandi yagoye Isiraeli n’okuzikirira, ‘kyabaho obwire obwo, malaika wa Nyasaye n’afuma, n’akuba mu nkambi y’Abasyriya abantu emitwalo kikumi mu enkumi kinaana na bataanu.’ Mu bo ‘bakatemwamu abantu bonna ab’amaani mu buzima, n’abakulembeze n’abakapitani,’ okuva mu ggye lya Senakerib. ‘Awo n’addayo mu nsi ye n’obuswavu mu maaso ge.’ [2 Bassekabaka 19:35; 2 Ebyomumirembe 32:21.]” Olutalo Olukulu, 512.</w:t>
      </w:r>
    </w:p>
    <w:p>
      <w:pPr>
        <w:pStyle w:val="ArticleBody"/>
        <w:jc w:val="left"/>
      </w:pPr>
      <w:r>
        <w:rPr>
          <w:rFonts w:ascii="Times New Roman" w:hAnsi="Times New Roman" w:eastAsia="Times New Roman" w:cs="Times New Roman"/>
        </w:rPr>
        <w:t>Suula ngwa “Tartan hiki unto Ashdod” ne “kya kwachitwala,” kimela okuwangwa kwa nsi mu nkola y’amaanyi ga paapa nga bwe kisongolwa mu myalo esatu n’omukaaga egy’enkomerero egyo mu Daniel ekumi n’emu. Ebyafaayo eby’obuzibu bw’etteeka lya Sande, obuli “ennaku ez’enkomerero” ez’omusango ogw’okunoonyereza, era obuyingira butereevu mu musango ogw’okutuukiriza, (ebibonyoobonyo musanvu eby’enkomerero) bye musingi gw’ebyafaayo ogumanyikibwa nga “omwaka” Tartan lwe yajja e Ashdod. Nga omusingi gw’ebyafaayo ebyo guteekeddwawo, Isaaya n’alyoka awa obunnabbi busatu obw’okuzikirira obukwata ku Busiraamu, obumu obukwata ku Adventism ya Laodikiya, ne oluvannyuma omugugu gwa Ttuulo. Essuula abiri mu nnya kye kimu ku byokulabirako eby’enjawulo eby’ebibonyoobonyo musanvu eby’enkomerero, era kiddirirwa essuula abiri mu ttaano emirira okununulibwa okw’enkomerero okw’abantu ba Katonda, gye tusanga abantu ba Katonda nga boogera ekimu ku bigambo ebisinga okumanyika mu kiseera ekinene eky’okulabiramu ennaku.</w:t>
      </w:r>
    </w:p>
    <w:p>
      <w:pPr>
        <w:pStyle w:val="ArticleScripture"/>
        <w:jc w:val="left"/>
      </w:pPr>
      <w:r>
        <w:rPr>
          <w:rFonts w:ascii="Times New Roman" w:hAnsi="Times New Roman" w:eastAsia="Times New Roman" w:cs="Times New Roman"/>
        </w:rPr>
        <w:t>Na itasemwa katika siku hiyo, Tazama, huyu ndiye Mungu wetu; tumemngoja, naye atatuokoa; huyu ndiye Bwana; tumemngoja, tutafurahi na kushangilia katika wokovu wake. Isaya 25:9.</w:t>
      </w:r>
    </w:p>
    <w:p>
      <w:pPr>
        <w:pStyle w:val="ArticleBody"/>
        <w:jc w:val="left"/>
      </w:pPr>
      <w:r>
        <w:rPr>
          <w:rFonts w:ascii="Times New Roman" w:hAnsi="Times New Roman" w:eastAsia="Times New Roman" w:cs="Times New Roman"/>
        </w:rPr>
        <w:t>Abali kikumi kimwe na mirongo ine na bine ni bo bakobwa b'inkumi b'abanyabwenge bategereje ko Umwami wabo aza mu bukwe, nubwo yatinze nk'uko byari bihuye n'umugani w'abakobwa b'inkumi cumi. Si Abanyolawodikiya, ahubwo ni Abanyafiraderifiya. Kugera aha, iyi nyandiko yari imaze gushyiraho urwego rw'ibivugwamo.</w:t>
      </w:r>
    </w:p>
    <w:p>
      <w:pPr>
        <w:pStyle w:val="ArticleBody"/>
        <w:jc w:val="left"/>
      </w:pPr>
      <w:r>
        <w:rPr>
          <w:rFonts w:ascii="Times New Roman" w:hAnsi="Times New Roman" w:eastAsia="Times New Roman" w:cs="Times New Roman"/>
        </w:rPr>
        <w:t>Mu 1798, Napoleon akasenda papa mu ukapolo, bityo asohoza igikomere cy’ubuhanuzi cyica, kizakira ku mperuka y’isi nk’uko bivugwa mu Byahishuwe igice cya cumi na gatatu. Icyo gihe Leta Zunze Ubumwe za Amerika zafashe umwanya wazo nk’ubwami bwa gatandatu bw’ubuhanuzi bwa Bibiliya nk’uko bivugwa muri Daniyeli 2, 7, 8 na 11 no mu Byahishuwe 12, 13, 16, 17 na 18. Uhereye icyo gihe, ihembe rya Repubulikani rya Leta Zunze Ubumwe za Amerika n’ihembe ry’Abaporotesitanti (Adiventizimu) byombi byibagiwe uwo ubupapa ari bwo. Umwaka wa 1798 ni wo mwaka wa mbere amahanga y’ibindi bice by’isi yemeye Leta Zunze Ubumwe za Amerika nk’igihugu cyigenga, kandi ni na wo mwaka ubutumwa bwa marayika wa mbere bwageze mu mateka.</w:t>
      </w:r>
    </w:p>
    <w:p>
      <w:pPr>
        <w:pStyle w:val="ArticleBody"/>
        <w:jc w:val="left"/>
      </w:pPr>
      <w:r>
        <w:rPr>
          <w:rFonts w:ascii="Times New Roman" w:hAnsi="Times New Roman" w:eastAsia="Times New Roman" w:cs="Times New Roman"/>
        </w:rPr>
        <w:t>Neno la kaulimbiu la Mprotestanti wakati huo lilikuwa, “Biblia na Biblia pekee.” Waprotestanti hujitambulisha kuwa watetezi wa Biblia peke yake, na wakati Uadventista ulipochukua joho lao katika kuwasili kwa malaika wa pili, walikubali “kaulimbiu” hiyo, na baadaye wakaitwa “watu wa Kitabu.” Walikuwa wamepewa, kupitia huduma ya William Miller, mkusanyiko wa kanuni ambazo, zikitumiwa ipasavyo, zingeifungua Biblia kwa akili za wote waliotaka kusikia. Kanuni za Miller za Ufafanuzi wa Unabii ndizo ambazo uvuvio unasema ni lazima tuzisome ikiwa tutatoa ujumbe wa malaika wa tatu.</w:t>
      </w:r>
    </w:p>
    <w:p>
      <w:pPr>
        <w:pStyle w:val="ArticleScripture"/>
        <w:jc w:val="left"/>
      </w:pPr>
      <w:r>
        <w:rPr>
          <w:rFonts w:ascii="Times New Roman" w:hAnsi="Times New Roman" w:eastAsia="Times New Roman" w:cs="Times New Roman"/>
        </w:rPr>
        <w:t>Kristo yavuze iti: “Nihagira ushaka kunkurikira, niyiyange, yikorere umusaraba we, ankurikire.” Yongera kuvuga ati: “Ni jye mucyo w’isi; unkurikira ntazagenda mu mwijima.” Umucyo w’ukuri uragenda usakara nk’itara ryaka, kandi abakunda umucyo ntibazagenda mu mwijima. Baziga Ibyanditswe Byera, kugira ngo bamenye badashidikanya ko barimo kumva ijwi ry’Umwungeri w’ukuri, atari iry’umunyamahanga.</w:t>
      </w:r>
    </w:p>
    <w:p>
      <w:pPr>
        <w:pStyle w:val="ArticleScripture"/>
        <w:jc w:val="left"/>
      </w:pPr>
      <w:r>
        <w:rPr>
          <w:rFonts w:ascii="Times New Roman" w:hAnsi="Times New Roman" w:eastAsia="Times New Roman" w:cs="Times New Roman"/>
        </w:rPr>
        <w:t>“Balĩĩra ba kûhubîrĩra ũtũmwa wa malaika wa gatatũ nĩbarĩ gũcokeria Maandĩko marĩrĩte njĩra ĩrĩa Taata Miller aacookire. Mũkabũku kanini gatwetwo Views of the Prophecies and Prophetic Chronology, Taata Miller arutaga mĩtugo ĩno ĩrĩ mĩnyoro no ya ũmenyi na ya bata mũnene ya gũthoma Bibilia na ya kũtaũra:”</w:t>
      </w:r>
    </w:p>
    <w:p>
      <w:pPr>
        <w:pStyle w:val="ArticleScripture"/>
        <w:jc w:val="left"/>
      </w:pPr>
      <w:r>
        <w:rPr>
          <w:rFonts w:ascii="Times New Roman" w:hAnsi="Times New Roman" w:eastAsia="Times New Roman" w:cs="Times New Roman"/>
        </w:rPr>
        <w:t>“‘1. Lījambo lyōsi lipewe uzito wake wa kufaa juu ya somo lililowasilishwa katika Biblia; 2. Maandiko yote ni ya lazima, nayo yaweza kueleweka kwa kujituma kwa bidii na kwa kujifunza; 3. Hakuna jambo lililofunuliwa katika Maandiko liwezalo au litakalofichwa kwa wale waombao kwa imani, bila kusita; 4. Ili kuielewa mafundisho, yakusanyeni pamoja maandiko yote juu ya somo mtakalo kulijua, kisha kila neno lipewe mvuto wake wa kufaa; na ikiwa mwaweza kuunda nadharia yenu pasipo mkinzano, hamwezi kuwa katika kosa; 5. Andiko lapaswa kuwa mfasiri wake lenyewe, kwa kuwa ni kanuni kwa nafsi yake. Ikiwa namtegemea mwalimu anifasirie, naye akakisia maana yake, au akatamani iwe hivyo kwa sababu ya kanuni ya dhehebu lake, au ili ahesabiwe kuwa mwenye hekima, basi kukisia kwake, tamanio lake, kanuni yake, au hekima yake ndiyo kanuni yangu, wala si Biblia.’”</w:t>
      </w:r>
    </w:p>
    <w:p>
      <w:pPr>
        <w:pStyle w:val="ArticleScripture"/>
        <w:jc w:val="left"/>
      </w:pPr>
      <w:r>
        <w:rPr>
          <w:rFonts w:ascii="Times New Roman" w:hAnsi="Times New Roman" w:eastAsia="Times New Roman" w:cs="Times New Roman"/>
        </w:rPr>
        <w:t>“Eri n’okugabana okw’eno okw’ebiragiro bino; era mu kusoma kwaife okw’Ebyahandiikirwe Tusemeriire fenka twena okulabirira emisingi egiteekeddwawo.</w:t>
      </w:r>
    </w:p>
    <w:p>
      <w:pPr>
        <w:pStyle w:val="ArticleScripture"/>
        <w:jc w:val="left"/>
      </w:pPr>
      <w:r>
        <w:rPr>
          <w:rFonts w:ascii="Times New Roman" w:hAnsi="Times New Roman" w:eastAsia="Times New Roman" w:cs="Times New Roman"/>
        </w:rPr>
        <w:t>“Ithemba lelisiso lisekelwe emiBhalweni; kodwa uSathane usebenzisa amaqhinga amaningi kangaka ukuphambanisa imiBhalo nokungenisa iphutha, kangangokuba kudingeka ukuqaphela okukhulu uma umuntu efuna ukwazi lokho ekufundisayo ngempela. Enye yezinkohliso ezinkulu zalesi sikhathi ukuhlala kakhulu emizweni, nokuzisho ukuthi umuntu uqotho kuyilapho enganaki izimemezelo ezicacile zezwi likaNkulunkulu ngenxa yokuthi lelo zwi alivumelani nomuzwa. Abaningi abanaso isisekelo sokholo lwabo ngaphandle kwemizwa. Inkolo yabo imi ekuthathekeni; lapho lokho kuphela, nokholo lwabo luyaphela. Umuzwa ungaba ngamakhoba, kodwa izwi likaNkulunkulu liyingqolowa. Futhi, ‘yini,’ kusho umprofethi, ‘amakhoba ayini engqoloweni na?’”</w:t>
      </w:r>
    </w:p>
    <w:p>
      <w:pPr>
        <w:pStyle w:val="ArticleScripture"/>
        <w:jc w:val="left"/>
      </w:pPr>
      <w:r>
        <w:rPr>
          <w:rFonts w:ascii="Times New Roman" w:hAnsi="Times New Roman" w:eastAsia="Times New Roman" w:cs="Times New Roman"/>
        </w:rPr>
        <w:t>“Wasiozabaaza mukutongwa olw’okuba tebawulirize kitangaala n’okumanya bye batafuna, era bye bataasobola kufuna. Naye bangi bagaana okugondera amazima agabateereddwa mu maaso abakwasi ba Kristo, kubanga baagala okwefaananya n’omutindo gw’ensi; era amazima ago agatuuse ku kutegeera kwabwe, ekitangaala ekimasamase mu mmeeme, bye biribasalira omusango ku lunaku olw’Omusango. Mu nnaku zino ez’oluvannyuma tulina ekitangaala ekyakuŋŋaanyizibwa ekyabaddenga kyaka okuyita mu mirembe gyonna, era tulibalanibwa obuvunaanyizibwa obugenderera n’ekyo. Ekkubo ery’obutukuvu teriri ku mutendera gumu n’ensi; lye kkubo erigulumiziddwa. Bwe tunaatambuliranga mu kkubo lino, bwe tunaaddukiranga mu kkubo ery’ebiragiro bya Mukama, tunaalaba nga ‘ekkubo ly’abatuukirivu liri ng’ekitangaala ekimasamasa, ekyeyongera okwolesa okutuusa ku lunaku olutuukiridde.’” Review and Herald, November 25, 1884.</w:t>
      </w:r>
    </w:p>
    <w:p>
      <w:pPr>
        <w:pStyle w:val="ArticleBody"/>
        <w:jc w:val="left"/>
      </w:pPr>
      <w:r>
        <w:rPr>
          <w:rFonts w:ascii="Times New Roman" w:hAnsi="Times New Roman" w:eastAsia="Times New Roman" w:cs="Times New Roman"/>
        </w:rPr>
        <w:t>Oshisoma natango meendjikilo kombinga yemilao daWilliam Miller mOshiningwanima sha lukilwe *William Miller* moshikando shOmakonakono Ouprofeti.</w:t>
      </w:r>
    </w:p>
    <w:p>
      <w:pPr>
        <w:pStyle w:val="ArticleBody"/>
        <w:jc w:val="left"/>
      </w:pPr>
      <w:r>
        <w:rPr>
          <w:rFonts w:ascii="Times New Roman" w:hAnsi="Times New Roman" w:eastAsia="Times New Roman" w:cs="Times New Roman"/>
        </w:rPr>
        <w:t>Mu “kwiga kwacu Bibiliya twese tuzaba twakoze neza twitaye ku mahame yashyizweho” mu mategeko y’isesengura ry’ubuhanuzi ya “Data Miller.” Ihembe ry’Abaporotesitanti ryahawe inyandiko yera twita Bibiliya, kandi ryanahawe inshingano yo kurinda no guteza imbere amahame ayirimo, kandi ihembe ry’Abaporotesitanti ryanawe ryahawe urutonde rw’amategeko yo kugabanya neza ubusobanuro n’umugambi by’izo nyandiko zera.</w:t>
      </w:r>
    </w:p>
    <w:p>
      <w:pPr>
        <w:pStyle w:val="ArticleBody"/>
        <w:jc w:val="left"/>
      </w:pPr>
      <w:r>
        <w:rPr>
          <w:rFonts w:ascii="Times New Roman" w:hAnsi="Times New Roman" w:eastAsia="Times New Roman" w:cs="Times New Roman"/>
        </w:rPr>
        <w:t>Lihembe lya Urepubliki lilipewa hati takatifu iitwayo Katiba, na pia likapewa wajibu wa kutetea na kuendeleza kanuni zilizomo ndani yake. Lihembe la Kirepubliki pia lilipewa mkusanyiko wa kanuni za kugawanya kwa usahihi maana na kusudi la hati hiyo takatifu. Kanuni zilizopewa kwa ajili ya kugawanya Katiba kwa usahihi ni Hati ya Haki, nayo huiweka wakfu kusudi muhimu zaidi la Katiba katika kanuni za kwanza za Hati ya Haki. Marekebisho ya Kwanza yaliyoorodheshwa katika Hati ya Haki ni uhuru wa dini, wa kujieleza, wa kusema, na wa vyombo vya habari.</w:t>
      </w:r>
    </w:p>
    <w:p>
      <w:pPr>
        <w:pStyle w:val="ArticleScripture"/>
        <w:jc w:val="left"/>
      </w:pPr>
      <w:r>
        <w:rPr>
          <w:rFonts w:ascii="Times New Roman" w:hAnsi="Times New Roman" w:eastAsia="Times New Roman" w:cs="Times New Roman"/>
        </w:rPr>
        <w:t>“Конгресс діннің орнығуына қатысты ешбір заң қабылдамайды, не оның еркін жүзеге асырылуына тыйым салмайды; немесе сөз бостандығын, не баспасөз бостандығын; немесе халықтың бейбіт түрде жиналу және шағым-арыздарының өтелуін сұрап Үкіметке өтініш білдіру құқығын шектемейді.” АҚШ Конституциясы, I түзету</w:t>
      </w:r>
    </w:p>
    <w:p>
      <w:pPr>
        <w:pStyle w:val="ArticleBody"/>
        <w:jc w:val="left"/>
      </w:pPr>
      <w:r>
        <w:rPr>
          <w:rFonts w:ascii="Times New Roman" w:hAnsi="Times New Roman" w:eastAsia="Times New Roman" w:cs="Times New Roman"/>
        </w:rPr>
        <w:t>Umthetho weSonto uyisihlaselo esivulekileyo nxamnye nomba wokuqala woMgaqo-siseko, oqinisekisa inkululeko yonqulo, ethi isuswe ngoMthetho weSonto, ngaloo ndlela kuphawulwa ukuphela koMgaqo-siseko, ukuphela kwe-United States njengobukumkani besithandathu besiprofeto seBhayibhile, nokuqala kwentshutshiso nxamnye nabo abathi ngelo xesha bavakalise isigidimi sengelosi yesithathu ngesikhalo esikhulu. Abo bavakalisa isikhalo esikhulu sengelosi yesithathu, bekwaphikisana nokutshatyalaliswa koLungiso lokuQala noMgaqo-siseko, bayatshutshiswa ngabo ekwakufanele ukuba bayawuxhasa baze bawusebenzise loo mithetho ingcwele ekhusela olo xwebhu lungcwele abebemiselwe ukulukhusela. Lo ngumzekeliso wokuqonda nokusebenzisa iimbali ezihambelanayo zeempondo ezimbini zerhamncwa lomhlaba elifana negusha. OoTata abasungula uMgaqo-siseko bahambelana noBawo uMiller. Igama elithi Bawo, njengoko lisetyenziswa kuMiller, lisetyenziselwa ukubonisa inkokeli, hayi umbingeleli wobupopu. IBhayibhile iyakwalela ukubiza abantu ngokuthi ngoobawo xa bezibanga ukuba bangabakhokeli bokomoya. AmaMillerite athiywe ngegama likayise wawo, njengoko kuhlala kusenzeka. Ukungawuboni lo mahluko kukulahlekelwa yinxalenye yoko kuthethwa sisigidimi sikaEliya, xa sibuyisela iintliziyo zoobawo kubantwana, nezabantwana koobawo.</w:t>
      </w:r>
    </w:p>
    <w:p>
      <w:pPr>
        <w:pStyle w:val="ArticleBody"/>
        <w:jc w:val="left"/>
      </w:pPr>
      <w:r>
        <w:rPr>
          <w:rFonts w:ascii="Times New Roman" w:hAnsi="Times New Roman" w:eastAsia="Times New Roman" w:cs="Times New Roman"/>
        </w:rPr>
        <w:t>Mu Bumi bw’Abamerika obugattire obuli mu Isaaya abiri mu ssatu bwe bwakabaka obw’omukaaga obw’obunnabbi bwa Bayibuli, era busigala nga bwe bityo okutuusa lwe busaanyaawo Ssemateeka waabwo ku kiragiro kya Ssande ekiri okwanguyiriza okutuuka. Obwakabaka obw’omukaaga bufuga emyaka nsanvu egy’obunnabbi, gye nnaku za kabaka omu. Obwakabaka (kabaka bwe bwakabaka) obwafuga emyaka nsanvu bwe bwali Babulooni. Mu myaka egyo ensanvu ejjembe ly’eggwanga lyali gavumenti ya Babulooni, ate ejjembe ly’ekkanisa lyali Abakaludaaya. Danyeri, Sadulaaka, Mesaki ne Abednego bakiikirira emitwalo kikumi mu enkumi amakumi ana mu enkumi nnya. Amayembe gombi n’abantu ba Katonda bikiikirirwa mu bujulirwa bwa Danyeri. Emyaka ensanvu egy’obusibe mu Babulooni gye nnaku za kabaka omu Isaaya z’akozesa okulaga nti ebyafaayo eby’obunnabbi eby’Amerika n’ebyafaayo eby’Abadiventi bye 1798 okutuuka ku kiragiro kya Ssande.</w:t>
      </w:r>
    </w:p>
    <w:p>
      <w:pPr>
        <w:pStyle w:val="ArticleBody"/>
        <w:jc w:val="left"/>
      </w:pPr>
      <w:r>
        <w:rPr>
          <w:rFonts w:ascii="Times New Roman" w:hAnsi="Times New Roman" w:eastAsia="Times New Roman" w:cs="Times New Roman"/>
        </w:rPr>
        <w:t>Kuona kwamba mstari wa historia ya kinabii kwa pembe zote mbili za Marekani unaturuhusu kuzingatia mwisho na mwanzo, huku mashahidi wale wa pembe mbili wakitumika kutambulisha tabia ya pembe ile nyingine. Hata hivyo, pembe zote zilikuwa za namna moja. Katika Danieli kulikuwa na pembe, nyingine zikavunjwa, na pembe zikamea kutoka katika pembe ile iliyovunjika. Baadhi ya pembe katika Danieli hazikuwa na ukubwa uleule miongoni mwao, zikitokea baadaye kuliko ile nyingine. Sivyo ilivyo kwa pembe mbili za Marekani. Pembe hizo mbili zinafanana kwa sambamba katika historia ileile na huleta alama zilezile za hatua, ijapokuwa zinatofautiana zenyewe kwa zenyewe kwa upande wa kusudi lao. Ndani ya historia hiyo pia mna masharti ya tahadhari ambayo ni muhimu vilevile kueleweka.</w:t>
      </w:r>
    </w:p>
    <w:p>
      <w:pPr>
        <w:pStyle w:val="ArticleBody"/>
        <w:jc w:val="left"/>
      </w:pPr>
      <w:r>
        <w:rPr>
          <w:rFonts w:ascii="Times New Roman" w:hAnsi="Times New Roman" w:eastAsia="Times New Roman" w:cs="Times New Roman"/>
        </w:rPr>
        <w:t>Ku mwanzo wa Uadventista kulikuwapo badiliko kutoka historia ya kinabii iliyowakilishwa na kanisa la Filadelfia kwenda kwa kanisa la Laodikia. Kwa hiyo, ni lazima mwishoni kuwe na badiliko kutoka historia ya kinabii ya Laodikia. Ufunuo wa Yesu Kristo unajumuisha nuru ya ufahamu huu, nayo ni sehemu ya yale yanayofunuliwa wakati huu.</w:t>
      </w:r>
    </w:p>
    <w:p>
      <w:pPr>
        <w:pStyle w:val="ArticleBody"/>
        <w:jc w:val="left"/>
      </w:pPr>
      <w:r>
        <w:rPr>
          <w:rFonts w:ascii="Times New Roman" w:hAnsi="Times New Roman" w:eastAsia="Times New Roman" w:cs="Times New Roman"/>
        </w:rPr>
        <w:t>Ka “morao ga bokhutlong jwa dingwaga tse di masome a supa” mopapa o tla “opela,” mme “seaka” se se “lebetsweng” se tla gopolwa. O “gopolwa” ka nako ya molao wa Tshipi, kwa kgang e leng fa gare ga kobamelo ya letsatsi, kgotsa kobamelo ya letsatsi leo molao wa Modimo o neng wa laela batho go “gopola” lona.</w:t>
      </w:r>
    </w:p>
    <w:p>
      <w:pPr>
        <w:pStyle w:val="ArticleBody"/>
        <w:jc w:val="left"/>
      </w:pPr>
      <w:r>
        <w:rPr>
          <w:rFonts w:ascii="Times New Roman" w:hAnsi="Times New Roman" w:eastAsia="Times New Roman" w:cs="Times New Roman"/>
        </w:rPr>
        <w:t>Mu kiganiro c’iyi nyandiko twerekanye ko amateka y’ubutegetsi bwa Babiloni bwamaze imyaka mirongo irindwi agereranya amateka ya Leta Zunze Ubumwe za Amerika kuva mu 1798 kugeza ku itegeko ryo ku cyumweru. Mu nyandiko yabanje, kandi kenshi no mu Mbonerahamwe za Habakuki, twerekanye ko ubunyage bwo mu Misiri no kubohorwa muri bwo na bwo bugereranya amateka ya Leta Zunze Ubumwe za Amerika n’ubwoko bw’Imana. Ayo mateka ane—aya Babiloni, Misiri, Ubadiventisiti, na Leta Zunze Ubumwe za Amerika—si yo yonyine ashobora gushyirwa kuri iyi mirongo, ariko iyo dukoresheje ayo mateka ane ihame ryo kuvugwa bwa mbere, biratangaje rwose. Ndasoza iyi nyandiko n’akarorero kamwe koroshye kandi k’igice gusa kagaragaza icyo nshaka kuvuga, n’icyo nteganya gukomeza igihe tuzongera gusuzuma amateka ya Yesaya makumyabiri na gatatu mu gihe kizaza.</w:t>
      </w:r>
    </w:p>
    <w:p>
      <w:pPr>
        <w:pStyle w:val="ArticleBody"/>
        <w:jc w:val="left"/>
      </w:pPr>
      <w:r>
        <w:rPr>
          <w:rFonts w:ascii="Times New Roman" w:hAnsi="Times New Roman" w:eastAsia="Times New Roman" w:cs="Times New Roman"/>
        </w:rPr>
        <w:t>Babuloni ilondwe lya buteko lina mfumu iyavikilwe ku ntendekelo ne mfumu mbi ku mpela. Takwafwilepo ukuti abe Biden nangu Trump, pantu ibuku lya Daniele lisambilisha ukuti ni Lesa ulemika abatongi no kubabombololapo. Ico umuntu enga shibukisha bwino pa mutungulushi wa ba Democrat nangu wa ba Republican pa nshita ya mweo wa Ca pa Mulungu ni ici: ni mutungulushi mbi. Nebukadinezari ali ni Babuloni; ali ni kateka wa Babuloni, uwalefwaya ukuposa abantu batatu abalungami mu mulilo. Lelo pa kupwa ailekelelwa no kupilibulwa kuli Lesa wa Daniele. Te fi ifyo ku mutungulushi wa kulekelesha, Belishazari. Ena ali mfumu mbi. Mu buprofeti, United States itendeka nga mwana wa mpaanga, icilangililo ca Kristu ne cipope Cakwe pa bantu bonse. Ku mpela United States ikalandula nga cinjoka. Ukupilibuka uku ukufuma kuli Kristu ukuya kuli Satana muli uyu mulongo wa kale kulangililwa no bulya busiyana pakati pa Nebukadinezari na Belishazari.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벨사살은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뜻을</w:t>
      </w:r>
      <w:r>
        <w:rPr>
          <w:rFonts w:ascii="Times New Roman" w:hAnsi="Times New Roman" w:eastAsia="Times New Roman" w:cs="Times New Roman"/>
        </w:rPr>
        <w:t xml:space="preserve"> </w:t>
      </w:r>
      <w:r>
        <w:rPr>
          <w:rFonts w:ascii="Malgun Gothic" w:hAnsi="Malgun Gothic" w:eastAsia="Malgun Gothic" w:cs="Malgun Gothic"/>
        </w:rPr>
        <w:t>알고</w:t>
      </w:r>
      <w:r>
        <w:rPr>
          <w:rFonts w:ascii="Times New Roman" w:hAnsi="Times New Roman" w:eastAsia="Times New Roman" w:cs="Times New Roman"/>
        </w:rPr>
        <w:t xml:space="preserve"> </w:t>
      </w:r>
      <w:r>
        <w:rPr>
          <w:rFonts w:ascii="Malgun Gothic" w:hAnsi="Malgun Gothic" w:eastAsia="Malgun Gothic" w:cs="Malgun Gothic"/>
        </w:rPr>
        <w:t>행할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기회를</w:t>
      </w:r>
      <w:r>
        <w:rPr>
          <w:rFonts w:ascii="Times New Roman" w:hAnsi="Times New Roman" w:eastAsia="Times New Roman" w:cs="Times New Roman"/>
        </w:rPr>
        <w:t xml:space="preserve"> </w:t>
      </w:r>
      <w:r>
        <w:rPr>
          <w:rFonts w:ascii="Malgun Gothic" w:hAnsi="Malgun Gothic" w:eastAsia="Malgun Gothic" w:cs="Malgun Gothic"/>
        </w:rPr>
        <w:t>부여받았다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조부</w:t>
      </w:r>
      <w:r>
        <w:rPr>
          <w:rFonts w:ascii="Times New Roman" w:hAnsi="Times New Roman" w:eastAsia="Times New Roman" w:cs="Times New Roman"/>
        </w:rPr>
        <w:t xml:space="preserve"> </w:t>
      </w:r>
      <w:r>
        <w:rPr>
          <w:rFonts w:ascii="Malgun Gothic" w:hAnsi="Malgun Gothic" w:eastAsia="Malgun Gothic" w:cs="Malgun Gothic"/>
        </w:rPr>
        <w:t>느부갓네살이</w:t>
      </w:r>
      <w:r>
        <w:rPr>
          <w:rFonts w:ascii="Times New Roman" w:hAnsi="Times New Roman" w:eastAsia="Times New Roman" w:cs="Times New Roman"/>
        </w:rPr>
        <w:t xml:space="preserve"> </w:t>
      </w:r>
      <w:r>
        <w:rPr>
          <w:rFonts w:ascii="Malgun Gothic" w:hAnsi="Malgun Gothic" w:eastAsia="Malgun Gothic" w:cs="Malgun Gothic"/>
        </w:rPr>
        <w:t>사람들의</w:t>
      </w:r>
      <w:r>
        <w:rPr>
          <w:rFonts w:ascii="Times New Roman" w:hAnsi="Times New Roman" w:eastAsia="Times New Roman" w:cs="Times New Roman"/>
        </w:rPr>
        <w:t xml:space="preserve"> </w:t>
      </w:r>
      <w:r>
        <w:rPr>
          <w:rFonts w:ascii="Malgun Gothic" w:hAnsi="Malgun Gothic" w:eastAsia="Malgun Gothic" w:cs="Malgun Gothic"/>
        </w:rPr>
        <w:t>사회에서</w:t>
      </w:r>
      <w:r>
        <w:rPr>
          <w:rFonts w:ascii="Times New Roman" w:hAnsi="Times New Roman" w:eastAsia="Times New Roman" w:cs="Times New Roman"/>
        </w:rPr>
        <w:t xml:space="preserve"> </w:t>
      </w:r>
      <w:r>
        <w:rPr>
          <w:rFonts w:ascii="Malgun Gothic" w:hAnsi="Malgun Gothic" w:eastAsia="Malgun Gothic" w:cs="Malgun Gothic"/>
        </w:rPr>
        <w:t>쫓겨나는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교만한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군주가</w:t>
      </w:r>
      <w:r>
        <w:rPr>
          <w:rFonts w:ascii="Times New Roman" w:hAnsi="Times New Roman" w:eastAsia="Times New Roman" w:cs="Times New Roman"/>
        </w:rPr>
        <w:t xml:space="preserve"> </w:t>
      </w:r>
      <w:r>
        <w:rPr>
          <w:rFonts w:ascii="Malgun Gothic" w:hAnsi="Malgun Gothic" w:eastAsia="Malgun Gothic" w:cs="Malgun Gothic"/>
        </w:rPr>
        <w:t>자랑하던</w:t>
      </w:r>
      <w:r>
        <w:rPr>
          <w:rFonts w:ascii="Times New Roman" w:hAnsi="Times New Roman" w:eastAsia="Times New Roman" w:cs="Times New Roman"/>
        </w:rPr>
        <w:t xml:space="preserve"> </w:t>
      </w:r>
      <w:r>
        <w:rPr>
          <w:rFonts w:ascii="Malgun Gothic" w:hAnsi="Malgun Gothic" w:eastAsia="Malgun Gothic" w:cs="Malgun Gothic"/>
        </w:rPr>
        <w:t>지성이</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주신</w:t>
      </w:r>
      <w:r>
        <w:rPr>
          <w:rFonts w:ascii="Times New Roman" w:hAnsi="Times New Roman" w:eastAsia="Times New Roman" w:cs="Times New Roman"/>
        </w:rPr>
        <w:t xml:space="preserve"> </w:t>
      </w:r>
      <w:r>
        <w:rPr>
          <w:rFonts w:ascii="Malgun Gothic" w:hAnsi="Malgun Gothic" w:eastAsia="Malgun Gothic" w:cs="Malgun Gothic"/>
        </w:rPr>
        <w:t>분에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거두어지는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왕국에서</w:t>
      </w:r>
      <w:r>
        <w:rPr>
          <w:rFonts w:ascii="Times New Roman" w:hAnsi="Times New Roman" w:eastAsia="Times New Roman" w:cs="Times New Roman"/>
        </w:rPr>
        <w:t xml:space="preserve"> </w:t>
      </w:r>
      <w:r>
        <w:rPr>
          <w:rFonts w:ascii="Malgun Gothic" w:hAnsi="Malgun Gothic" w:eastAsia="Malgun Gothic" w:cs="Malgun Gothic"/>
        </w:rPr>
        <w:t>쫓겨나</w:t>
      </w:r>
      <w:r>
        <w:rPr>
          <w:rFonts w:ascii="Times New Roman" w:hAnsi="Times New Roman" w:eastAsia="Times New Roman" w:cs="Times New Roman"/>
        </w:rPr>
        <w:t xml:space="preserve"> </w:t>
      </w:r>
      <w:r>
        <w:rPr>
          <w:rFonts w:ascii="Malgun Gothic" w:hAnsi="Malgun Gothic" w:eastAsia="Malgun Gothic" w:cs="Malgun Gothic"/>
        </w:rPr>
        <w:t>들짐승들의</w:t>
      </w:r>
      <w:r>
        <w:rPr>
          <w:rFonts w:ascii="Times New Roman" w:hAnsi="Times New Roman" w:eastAsia="Times New Roman" w:cs="Times New Roman"/>
        </w:rPr>
        <w:t xml:space="preserve"> </w:t>
      </w:r>
      <w:r>
        <w:rPr>
          <w:rFonts w:ascii="Malgun Gothic" w:hAnsi="Malgun Gothic" w:eastAsia="Malgun Gothic" w:cs="Malgun Gothic"/>
        </w:rPr>
        <w:t>벗이</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벨사살의</w:t>
      </w:r>
      <w:r>
        <w:rPr>
          <w:rFonts w:ascii="Times New Roman" w:hAnsi="Times New Roman" w:eastAsia="Times New Roman" w:cs="Times New Roman"/>
        </w:rPr>
        <w:t xml:space="preserve"> </w:t>
      </w:r>
      <w:r>
        <w:rPr>
          <w:rFonts w:ascii="Malgun Gothic" w:hAnsi="Malgun Gothic" w:eastAsia="Malgun Gothic" w:cs="Malgun Gothic"/>
        </w:rPr>
        <w:t>오락에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사랑과</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영화는</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결코</w:t>
      </w:r>
      <w:r>
        <w:rPr>
          <w:rFonts w:ascii="Times New Roman" w:hAnsi="Times New Roman" w:eastAsia="Times New Roman" w:cs="Times New Roman"/>
        </w:rPr>
        <w:t xml:space="preserve"> </w:t>
      </w:r>
      <w:r>
        <w:rPr>
          <w:rFonts w:ascii="Malgun Gothic" w:hAnsi="Malgun Gothic" w:eastAsia="Malgun Gothic" w:cs="Malgun Gothic"/>
        </w:rPr>
        <w:t>잊지</w:t>
      </w:r>
      <w:r>
        <w:rPr>
          <w:rFonts w:ascii="Times New Roman" w:hAnsi="Times New Roman" w:eastAsia="Times New Roman" w:cs="Times New Roman"/>
        </w:rPr>
        <w:t xml:space="preserve"> </w:t>
      </w:r>
      <w:r>
        <w:rPr>
          <w:rFonts w:ascii="Malgun Gothic" w:hAnsi="Malgun Gothic" w:eastAsia="Malgun Gothic" w:cs="Malgun Gothic"/>
        </w:rPr>
        <w:t>말았어야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교훈들을</w:t>
      </w:r>
      <w:r>
        <w:rPr>
          <w:rFonts w:ascii="Times New Roman" w:hAnsi="Times New Roman" w:eastAsia="Times New Roman" w:cs="Times New Roman"/>
        </w:rPr>
        <w:t xml:space="preserve"> </w:t>
      </w:r>
      <w:r>
        <w:rPr>
          <w:rFonts w:ascii="Malgun Gothic" w:hAnsi="Malgun Gothic" w:eastAsia="Malgun Gothic" w:cs="Malgun Gothic"/>
        </w:rPr>
        <w:t>지워</w:t>
      </w:r>
      <w:r>
        <w:rPr>
          <w:rFonts w:ascii="Times New Roman" w:hAnsi="Times New Roman" w:eastAsia="Times New Roman" w:cs="Times New Roman"/>
        </w:rPr>
        <w:t xml:space="preserve"> </w:t>
      </w:r>
      <w:r>
        <w:rPr>
          <w:rFonts w:ascii="Malgun Gothic" w:hAnsi="Malgun Gothic" w:eastAsia="Malgun Gothic" w:cs="Malgun Gothic"/>
        </w:rPr>
        <w:t>버렸으며</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느부갓네살에게</w:t>
      </w:r>
      <w:r>
        <w:rPr>
          <w:rFonts w:ascii="Times New Roman" w:hAnsi="Times New Roman" w:eastAsia="Times New Roman" w:cs="Times New Roman"/>
        </w:rPr>
        <w:t xml:space="preserve"> </w:t>
      </w:r>
      <w:r>
        <w:rPr>
          <w:rFonts w:ascii="Malgun Gothic" w:hAnsi="Malgun Gothic" w:eastAsia="Malgun Gothic" w:cs="Malgun Gothic"/>
        </w:rPr>
        <w:t>현저한</w:t>
      </w:r>
      <w:r>
        <w:rPr>
          <w:rFonts w:ascii="Times New Roman" w:hAnsi="Times New Roman" w:eastAsia="Times New Roman" w:cs="Times New Roman"/>
        </w:rPr>
        <w:t xml:space="preserve"> </w:t>
      </w:r>
      <w:r>
        <w:rPr>
          <w:rFonts w:ascii="Malgun Gothic" w:hAnsi="Malgun Gothic" w:eastAsia="Malgun Gothic" w:cs="Malgun Gothic"/>
        </w:rPr>
        <w:t>심판을</w:t>
      </w:r>
      <w:r>
        <w:rPr>
          <w:rFonts w:ascii="Times New Roman" w:hAnsi="Times New Roman" w:eastAsia="Times New Roman" w:cs="Times New Roman"/>
        </w:rPr>
        <w:t xml:space="preserve"> </w:t>
      </w:r>
      <w:r>
        <w:rPr>
          <w:rFonts w:ascii="Malgun Gothic" w:hAnsi="Malgun Gothic" w:eastAsia="Malgun Gothic" w:cs="Malgun Gothic"/>
        </w:rPr>
        <w:t>가져왔던</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유사한</w:t>
      </w:r>
      <w:r>
        <w:rPr>
          <w:rFonts w:ascii="Times New Roman" w:hAnsi="Times New Roman" w:eastAsia="Times New Roman" w:cs="Times New Roman"/>
        </w:rPr>
        <w:t xml:space="preserve"> </w:t>
      </w:r>
      <w:r>
        <w:rPr>
          <w:rFonts w:ascii="Malgun Gothic" w:hAnsi="Malgun Gothic" w:eastAsia="Malgun Gothic" w:cs="Malgun Gothic"/>
        </w:rPr>
        <w:t>죄들을</w:t>
      </w:r>
      <w:r>
        <w:rPr>
          <w:rFonts w:ascii="Times New Roman" w:hAnsi="Times New Roman" w:eastAsia="Times New Roman" w:cs="Times New Roman"/>
        </w:rPr>
        <w:t xml:space="preserve"> </w:t>
      </w:r>
      <w:r>
        <w:rPr>
          <w:rFonts w:ascii="Malgun Gothic" w:hAnsi="Malgun Gothic" w:eastAsia="Malgun Gothic" w:cs="Malgun Gothic"/>
        </w:rPr>
        <w:t>범하였다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은혜로이</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허락된</w:t>
      </w:r>
      <w:r>
        <w:rPr>
          <w:rFonts w:ascii="Times New Roman" w:hAnsi="Times New Roman" w:eastAsia="Times New Roman" w:cs="Times New Roman"/>
        </w:rPr>
        <w:t xml:space="preserve"> </w:t>
      </w:r>
      <w:r>
        <w:rPr>
          <w:rFonts w:ascii="Malgun Gothic" w:hAnsi="Malgun Gothic" w:eastAsia="Malgun Gothic" w:cs="Malgun Gothic"/>
        </w:rPr>
        <w:t>기회들을</w:t>
      </w:r>
      <w:r>
        <w:rPr>
          <w:rFonts w:ascii="Times New Roman" w:hAnsi="Times New Roman" w:eastAsia="Times New Roman" w:cs="Times New Roman"/>
        </w:rPr>
        <w:t xml:space="preserve"> </w:t>
      </w:r>
      <w:r>
        <w:rPr>
          <w:rFonts w:ascii="Malgun Gothic" w:hAnsi="Malgun Gothic" w:eastAsia="Malgun Gothic" w:cs="Malgun Gothic"/>
        </w:rPr>
        <w:t>낭비하였고</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알게</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손이</w:t>
      </w:r>
      <w:r>
        <w:rPr>
          <w:rFonts w:ascii="Times New Roman" w:hAnsi="Times New Roman" w:eastAsia="Times New Roman" w:cs="Times New Roman"/>
        </w:rPr>
        <w:t xml:space="preserve"> </w:t>
      </w:r>
      <w:r>
        <w:rPr>
          <w:rFonts w:ascii="Malgun Gothic" w:hAnsi="Malgun Gothic" w:eastAsia="Malgun Gothic" w:cs="Malgun Gothic"/>
        </w:rPr>
        <w:t>미칠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기회들을</w:t>
      </w:r>
      <w:r>
        <w:rPr>
          <w:rFonts w:ascii="Times New Roman" w:hAnsi="Times New Roman" w:eastAsia="Times New Roman" w:cs="Times New Roman"/>
        </w:rPr>
        <w:t xml:space="preserve"> </w:t>
      </w:r>
      <w:r>
        <w:rPr>
          <w:rFonts w:ascii="Malgun Gothic" w:hAnsi="Malgun Gothic" w:eastAsia="Malgun Gothic" w:cs="Malgun Gothic"/>
        </w:rPr>
        <w:t>활용하기를</w:t>
      </w:r>
      <w:r>
        <w:rPr>
          <w:rFonts w:ascii="Times New Roman" w:hAnsi="Times New Roman" w:eastAsia="Times New Roman" w:cs="Times New Roman"/>
        </w:rPr>
        <w:t xml:space="preserve"> </w:t>
      </w:r>
      <w:r>
        <w:rPr>
          <w:rFonts w:ascii="Malgun Gothic" w:hAnsi="Malgun Gothic" w:eastAsia="Malgun Gothic" w:cs="Malgun Gothic"/>
        </w:rPr>
        <w:t>소홀히</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어떻게</w:t>
      </w:r>
      <w:r>
        <w:rPr>
          <w:rFonts w:ascii="Times New Roman" w:hAnsi="Times New Roman" w:eastAsia="Times New Roman" w:cs="Times New Roman"/>
        </w:rPr>
        <w:t xml:space="preserve"> </w:t>
      </w:r>
      <w:r>
        <w:rPr>
          <w:rFonts w:ascii="Malgun Gothic" w:hAnsi="Malgun Gothic" w:eastAsia="Malgun Gothic" w:cs="Malgun Gothic"/>
        </w:rPr>
        <w:t>하여야</w:t>
      </w:r>
      <w:r>
        <w:rPr>
          <w:rFonts w:ascii="Times New Roman" w:hAnsi="Times New Roman" w:eastAsia="Times New Roman" w:cs="Times New Roman"/>
        </w:rPr>
        <w:t xml:space="preserve"> </w:t>
      </w:r>
      <w:r>
        <w:rPr>
          <w:rFonts w:ascii="Malgun Gothic" w:hAnsi="Malgun Gothic" w:eastAsia="Malgun Gothic" w:cs="Malgun Gothic"/>
        </w:rPr>
        <w:t>구원을</w:t>
      </w:r>
      <w:r>
        <w:rPr>
          <w:rFonts w:ascii="Times New Roman" w:hAnsi="Times New Roman" w:eastAsia="Times New Roman" w:cs="Times New Roman"/>
        </w:rPr>
        <w:t xml:space="preserve"> </w:t>
      </w:r>
      <w:r>
        <w:rPr>
          <w:rFonts w:ascii="Malgun Gothic" w:hAnsi="Malgun Gothic" w:eastAsia="Malgun Gothic" w:cs="Malgun Gothic"/>
        </w:rPr>
        <w:t>얻으리이까</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질문을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위대하나</w:t>
      </w:r>
      <w:r>
        <w:rPr>
          <w:rFonts w:ascii="Times New Roman" w:hAnsi="Times New Roman" w:eastAsia="Times New Roman" w:cs="Times New Roman"/>
        </w:rPr>
        <w:t xml:space="preserve"> </w:t>
      </w:r>
      <w:r>
        <w:rPr>
          <w:rFonts w:ascii="Malgun Gothic" w:hAnsi="Malgun Gothic" w:eastAsia="Malgun Gothic" w:cs="Malgun Gothic"/>
        </w:rPr>
        <w:t>어리석은</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무관심하게</w:t>
      </w:r>
      <w:r>
        <w:rPr>
          <w:rFonts w:ascii="Times New Roman" w:hAnsi="Times New Roman" w:eastAsia="Times New Roman" w:cs="Times New Roman"/>
        </w:rPr>
        <w:t xml:space="preserve"> </w:t>
      </w:r>
      <w:r>
        <w:rPr>
          <w:rFonts w:ascii="Malgun Gothic" w:hAnsi="Malgun Gothic" w:eastAsia="Malgun Gothic" w:cs="Malgun Gothic"/>
        </w:rPr>
        <w:t>지나쳐</w:t>
      </w:r>
      <w:r>
        <w:rPr>
          <w:rFonts w:ascii="Times New Roman" w:hAnsi="Times New Roman" w:eastAsia="Times New Roman" w:cs="Times New Roman"/>
        </w:rPr>
        <w:t xml:space="preserve"> </w:t>
      </w:r>
      <w:r>
        <w:rPr>
          <w:rFonts w:ascii="Malgun Gothic" w:hAnsi="Malgun Gothic" w:eastAsia="Malgun Gothic" w:cs="Malgun Gothic"/>
        </w:rPr>
        <w:t>버렸다</w:t>
      </w:r>
      <w:r>
        <w:rPr>
          <w:rFonts w:ascii="Times New Roman" w:hAnsi="Times New Roman" w:eastAsia="Times New Roman" w:cs="Times New Roman"/>
        </w:rPr>
        <w:t>.” Bible Echo, 1898</w:t>
      </w:r>
      <w:r>
        <w:rPr>
          <w:rFonts w:ascii="Malgun Gothic" w:hAnsi="Malgun Gothic" w:eastAsia="Malgun Gothic" w:cs="Malgun Gothic"/>
        </w:rPr>
        <w:t>년</w:t>
      </w:r>
      <w:r>
        <w:rPr>
          <w:rFonts w:ascii="Times New Roman" w:hAnsi="Times New Roman" w:eastAsia="Times New Roman" w:cs="Times New Roman"/>
        </w:rPr>
        <w:t xml:space="preserve"> 4</w:t>
      </w:r>
      <w:r>
        <w:rPr>
          <w:rFonts w:ascii="Malgun Gothic" w:hAnsi="Malgun Gothic" w:eastAsia="Malgun Gothic" w:cs="Malgun Gothic"/>
        </w:rPr>
        <w:t>월</w:t>
      </w:r>
      <w:r>
        <w:rPr>
          <w:rFonts w:ascii="Times New Roman" w:hAnsi="Times New Roman" w:eastAsia="Times New Roman" w:cs="Times New Roman"/>
        </w:rPr>
        <w:t xml:space="preserve"> 25</w:t>
      </w:r>
      <w:r>
        <w:rPr>
          <w:rFonts w:ascii="Malgun Gothic" w:hAnsi="Malgun Gothic" w:eastAsia="Malgun Gothic" w:cs="Malgun Gothic"/>
        </w:rPr>
        <w:t>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دەربارەی ئەوە سەرنج بدە کە بەڵشەسەرە خراپەکارەکە پاشای نەزان بوو. ئەو هەمان حوکمێی تاقی کردەوە کە باوکی، نەبوکەدنەسەر، تاقی کردەوە، چونکە هەردوو حوکمەکە وەک «حەوت کات»ی لاویان بیست و شەش نیشان درابوون. نەبوکەدنەسەر بۆ ماوەی دوو هەزار و پێنج سەد و بیست ڕۆژ لە کێڵگەکاندا دەژیا وەک ئاژەڵێک، کە ئەوە حەوت ساڵی پێروزییە؛ هەروەها حوکمی کوڕەکەی، بەڵشەسەر، کە لەسەر دیوار نووسرابوو، هەمان دوو هەزار و پێنج سەد و بیستیش نیشان دەدات. جیاوازییەکە ئەوە بوو کە حوکمەکەی دژ بە نەبوکەدنەسەر گۆڕانی کرد و پاشایەکی دانا لێکرد، بەڵام حوکمەکەی بەڵشەسەر لەسەر ئەو پاشای نەزانە هات.</w:t>
      </w:r>
    </w:p>
    <w:p>
      <w:pPr>
        <w:pStyle w:val="ArticleScripture"/>
        <w:jc w:val="left"/>
      </w:pPr>
      <w:r>
        <w:rPr>
          <w:rFonts w:ascii="Times New Roman" w:hAnsi="Times New Roman" w:eastAsia="Times New Roman" w:cs="Times New Roman"/>
        </w:rPr>
        <w:t>“Ji hukumdarê dawî yê Babelê re, wekî di nimûneyê de ji bo yekemîn hukumdarê wê, biryara Çavdêrê Îlahî hatibû: ‘Ey padîşah, ... ji te re tê gotin; Padîşahî ji te hatiye standin.’ Daniel 4:31.” Pêxember û Padîşahan, 533.</w:t>
      </w:r>
    </w:p>
    <w:p>
      <w:pPr>
        <w:pStyle w:val="ArticleBody"/>
        <w:jc w:val="left"/>
      </w:pPr>
      <w:r>
        <w:rPr>
          <w:rFonts w:ascii="Times New Roman" w:hAnsi="Times New Roman" w:eastAsia="Times New Roman" w:cs="Times New Roman"/>
        </w:rPr>
        <w:t>Ji bo serokê dawî, nivîsa li ser dîwarê ew guherîna yekem e ku “dîwar”a cihêbûna dêr û dewletê nas dike, ya ku padîşahê bêaqil ê dawî fam nake. “Heft dem”ên Leviticus bîst û şeş temsîl dike “belavbûna gel”ê ku ji aliyê padîşahê bakur ve di dema yasaya Yekşemê de tê pêkanîn. Ew belavbûn wê wêranbûna neteweyî ye ku li dû yasaya Yekşemê tê. Neteweya şeşem dersên bavên xwe yên damezrîner ji bîr kirin, yên ku Destûra Bingehîn nivîsandibûn da ku ne tenê ji dêrêkî fesad, lê her weha ji padîşahên zordar ên Ewropayê yên ku ew jina fesad bi wan re razabû, biparêzin. Bavên damezrîner temsîla wan kesan dikin ku papatî û padîşahên Ewropayê red kirin, çimkî ew ji ezmûna xwe dizanibûn ku piştî derketina wan ji belavbûnek heزار û du sed û şêst salî ya tarîtiya papatî, parastinên li dijî wî cure zordariyê divê bibe xala navendî ya Destûra Bingehîna wan a nû. Ew bavên hikmetdar bûn, mîna berx bûn, lê bi bavê dawî re wisa nîne, çimkî ew ê wek ejdeha biaxive. Bav ji belavbûnek derketin û kur vedigere nav belavbûnekê. Zordar di her du rewşan de papatîya yekem û papatîya dawî ye.</w:t>
      </w:r>
    </w:p>
    <w:p>
      <w:pPr>
        <w:pStyle w:val="ArticleBody"/>
        <w:jc w:val="left"/>
      </w:pPr>
      <w:r>
        <w:rPr>
          <w:rFonts w:ascii="Times New Roman" w:hAnsi="Times New Roman" w:eastAsia="Times New Roman" w:cs="Times New Roman"/>
        </w:rPr>
        <w:t>Nebukadnezzar, waamuzi wa kwanza, na mfalme wa mwisho Belshaza, ishara ya hukumu juu yao ilikuwa ni kutawanywa kwa “nyakati saba” ya Mambo ya Walawi ishirini na sita. Nebukadnezzar aliishi jambo hilo, na Belshaza akaandikiwa ukutani kama kifungu chake cha kumbukumbu usiku uleule aliokufa. Ishara ya pembe ya Kirepublican mwanzoni ilikuwa ni kuponyoka kwake kutoka katika utumwa wa mfalme wa kaskazini, na ishara ya pembe ya Kirepublican mwishoni mwake ni utekwa unaoletwa na mfalme wa kaskazini. Sheria ya Jumapili ni “usiku uleule” ambao inakufa kama ufalme wa sita wa unabii wa Biblia. Katika mifano yote minne, Belshaza, Nebukadnezzar, na mwanzo na mwisho wa pembe ya Kirepublican, ishirini na tano ishirini ya Mambo ya Walawi ishirini na sita, ndiyo ishara inayowakilishwa mwanzoni na mwishoni. Hilo linawakilisha saini ya Alfa na Omega.</w:t>
      </w:r>
    </w:p>
    <w:p>
      <w:pPr>
        <w:pStyle w:val="ArticleBody"/>
        <w:jc w:val="left"/>
      </w:pPr>
      <w:r>
        <w:rPr>
          <w:rFonts w:ascii="Times New Roman" w:hAnsi="Times New Roman" w:eastAsia="Times New Roman" w:cs="Times New Roman"/>
        </w:rPr>
        <w:t>وختە پێشبینییەی یەکەم کە ویلیام میلەر دۆزییەوە، بیست‌و‌پێنج-بیستەکەی لێڤییەکان بیست‌وشەش بوو. ئەو یەکەم بەردی بناغەکە بوو کە عیسا لە ڕێگەی خزمەتی میلەرەوە داینا. هەروەها یەکەم ڕاستییە بناغەییەکە بوو کە لەلایەن ئەدڤێنتیزمەوە لە ساڵی 1863 دانرا. کاتێک هەموو بەردەکانی ڕاستیی میلەر لە بناغەکەدا دانران، ئەو ڕاستیانە لەسەر دوو تەختەی حەبەقوق نیشاندران، کە خشتە پێشەنگەکانی 1843 و 1850ن. ئەو دوو تەختە نوێنەرایەتیی پەیوەندیی پەیمان لەنێوان خودا و گەلە ناونیشان‌کراوەکەی دەکەن، هەروەک دوو تەختەی دە فەرمانەکە نوێنەرایەتیی پەیمانەکەیان لەگەڵ ئیسرائیلی کۆن دەکرد.</w:t>
      </w:r>
    </w:p>
    <w:p>
      <w:pPr>
        <w:pStyle w:val="ArticleBody"/>
        <w:jc w:val="left"/>
      </w:pPr>
      <w:r>
        <w:rPr>
          <w:rFonts w:ascii="Times New Roman" w:hAnsi="Times New Roman" w:eastAsia="Times New Roman" w:cs="Times New Roman"/>
        </w:rPr>
        <w:t>Mu kisasi ky’Obulokole bwa Baadiventi aba Laodikea, bwe bulifukibwa okuva mu kamwa ka Mukama ku mateeka ga Ssande, okuwandiikibwa ku kisenge ge maapu ezo ebbiri entukuvu ez’abawandiisi abaasooka. Maapu ze batayinza kusoma, kubanga baagaana okuganyulwa obubaka obw’okulabula mu ntandikwa y’ebyafaayo byabwe….</w:t>
      </w:r>
    </w:p>
    <w:p>
      <w:pPr>
        <w:pStyle w:val="ArticleBody"/>
        <w:jc w:val="left"/>
      </w:pPr>
      <w:r>
        <w:rPr>
          <w:rFonts w:ascii="Times New Roman" w:hAnsi="Times New Roman" w:eastAsia="Times New Roman" w:cs="Times New Roman"/>
        </w:rPr>
        <w:t>Pada 1837, krisis keuangan di Amerika Serikat merupakan suatu peristiwa yang kompleks, yang dipicu oleh perpaduan berbagai faktor ekonomi, kebijakan, dan kegiatan spekulatif.</w:t>
      </w:r>
    </w:p>
    <w:p>
      <w:pPr>
        <w:pStyle w:val="ArticleBody"/>
        <w:jc w:val="left"/>
      </w:pPr>
      <w:r>
        <w:rPr>
          <w:rFonts w:ascii="Times New Roman" w:hAnsi="Times New Roman" w:eastAsia="Times New Roman" w:cs="Times New Roman"/>
        </w:rPr>
        <w:t>بۇ گۇمانغا تايىنىدىغان پۈپۈك: 1837-يىلدىن بۇرۇنقى يىللاردا، دۆلەتنىڭ غەربكە كېڭىيىشى بىلەن قىسمەن قوزغىتىلغان يەر ۋە مەبلەغ سېلىش ساھەسىدە پەرەزلەش خاراكتېرىدىكى بىر گۈللىنىش يۈز بەردى. بولۇپمۇ غەربىي چېگرا رايونلىرىدىكى يەر پەرەزلەشلىرى يەر باھالىرىنىڭ سۈنئىي ئۆسۈشىگە ۋە ھەددىدىن ئاشقان قەرز ئېلىشقا سەۋەپ بولدى.</w:t>
      </w:r>
    </w:p>
    <w:p>
      <w:pPr>
        <w:pStyle w:val="ArticleBody"/>
        <w:jc w:val="left"/>
      </w:pPr>
      <w:r>
        <w:rPr>
          <w:rFonts w:ascii="Times New Roman" w:hAnsi="Times New Roman" w:eastAsia="Times New Roman" w:cs="Times New Roman"/>
        </w:rPr>
        <w:t>Kimpa mpeto ya mbongo mpe kupesa ndeke ya mbongo ya kusumba-sumba: Mabanki mpe bitunga bya mbongo byakalutanga kimpa minene ya mbongo mpe mindeke, mbala mingi kaka na nse ya bilandi bya kukoka ve. Nzila yai ya pete ya kuzwa kimpa ya mbongo yakumisaka ngolo ya kisumba-sumba yango mpe yakwelesa makama ma kukonda kutelema ya makambu ma mbongo.</w:t>
      </w:r>
    </w:p>
    <w:p>
      <w:pPr>
        <w:pStyle w:val="ArticleBody"/>
        <w:jc w:val="left"/>
      </w:pPr>
      <w:r>
        <w:rPr>
          <w:rFonts w:ascii="Times New Roman" w:hAnsi="Times New Roman" w:eastAsia="Times New Roman" w:cs="Times New Roman"/>
        </w:rPr>
        <w:t>Mabanki kutanuka kupita kiasi: Mabanki yalikuwa yanapanua shughuli zao kwa haraka, mara nyingi yakitoa fedha nyingi zaidi za karatasi (noti za benki) kuliko kiasi cha fedha halisi (dhahabu na fedha) walichokuwa nacho ili kuziunga mkono. Desturi hii, iliyojulikana kama “wildcat banking,” ilisababisha wingi kupita kiasi wa fedha zilizokuwa hazidhibitiwi na zisizoaminika katika mzunguko.</w:t>
      </w:r>
    </w:p>
    <w:p>
      <w:pPr>
        <w:pStyle w:val="ArticleBody"/>
        <w:jc w:val="left"/>
      </w:pPr>
      <w:r>
        <w:rPr>
          <w:rFonts w:ascii="Times New Roman" w:hAnsi="Times New Roman" w:eastAsia="Times New Roman" w:cs="Times New Roman"/>
        </w:rPr>
        <w:t>Mitemo ya Kiuchumi ya Jackson: Mitemo ya Rais Andrew Jackson ilichangia katika kuzidisha msukosuko huo. Alitoa Specie Circular mwaka wa 1836, iliyotaka kwamba ardhi za umma zinunuliwe kwa fedha halisi (dhahabu na fedha) badala ya fedha za karatasi. Hili lilisababisha msongamano wa kubadilisha noti za benki kuwa fedha halisi, na hivyo kuleta mikazo ya kifedha na kufilisika kwa benki.</w:t>
      </w:r>
    </w:p>
    <w:p>
      <w:pPr>
        <w:pStyle w:val="ArticleBody"/>
        <w:jc w:val="left"/>
      </w:pPr>
      <w:r>
        <w:rPr>
          <w:rFonts w:ascii="Times New Roman" w:hAnsi="Times New Roman" w:eastAsia="Times New Roman" w:cs="Times New Roman"/>
        </w:rPr>
        <w:t>Mpango ya Kimataifa: Mgogoro nchini Marekani pia uliathiriwa na hali za uchumi wa kimataifa. Kudorora kwa uchumi wa Uingereza, ambaye alikuwa mshirika mkuu wa kibiashara wa Marekani, kulisababisha kupungua kwa mahitaji ya bidhaa na mauzo ya nje ya Marekani. Hali hii, nayo, iliathiri biashara za Marekani na kuchangia katika dhiki ya kiuchumi.</w:t>
      </w:r>
    </w:p>
    <w:p>
      <w:pPr>
        <w:pStyle w:val="ArticleBody"/>
        <w:jc w:val="left"/>
      </w:pPr>
      <w:r>
        <w:rPr>
          <w:rFonts w:ascii="Times New Roman" w:hAnsi="Times New Roman" w:eastAsia="Times New Roman" w:cs="Times New Roman"/>
        </w:rPr>
        <w:t>Mwaka wa Kaanza 1837, mwei wa Tanu, mukumo wa makwavo ga fedha—wakati mabengi gamwenga gangwangalika na mikopo kupunguka—gwatenda wawekezaji na wabikaji wa fedha wakwate hofu kuu. Hofu iyo yatandite mawimbi ga kukimbilia mabengi kwa kutaka kutoa fedha zao, na kusababisha kupunguka kukali sana kwa mikopo.</w:t>
      </w:r>
    </w:p>
    <w:p>
      <w:pPr>
        <w:pStyle w:val="ArticleBody"/>
        <w:jc w:val="left"/>
      </w:pPr>
      <w:r>
        <w:rPr>
          <w:rFonts w:ascii="Times New Roman" w:hAnsi="Times New Roman" w:eastAsia="Times New Roman" w:cs="Times New Roman"/>
        </w:rPr>
        <w:t>Kusinzikana kwa Ugavi wa Fedha: Benki ziliposhindwa na mikopo ikawa migumu kupatikana, ugavi wa fedha kwa jumla katika uchumi ulisinyaa sana. Kusinzikana huku kwa fedha kuliongeza matatizo ya kiuchumi na kuizidisha hali ya mdororo wa uchumi. Muungano wa mambo hayo ulisababisha anguko kubwa la kiuchumi, lililoonyeshwa na kushindwa kwa benki, ukosefu wa ajira, kupungua kwa matumizi ya walaji, na mdororo wa jumla wa uchumi.</w:t>
      </w:r>
    </w:p>
    <w:p>
      <w:pPr>
        <w:pStyle w:val="ArticleScripture"/>
        <w:jc w:val="left"/>
      </w:pPr>
      <w:r>
        <w:rPr>
          <w:rFonts w:ascii="Times New Roman" w:hAnsi="Times New Roman" w:eastAsia="Times New Roman" w:cs="Times New Roman"/>
        </w:rPr>
        <w:t>“Hatufai kuwa na jambo lolote la kuogopa kwa habari ya wakati ujao, isipokuwa tu tutakaposahau njia ambayo Bwana ametuongoza, na mafundisho Yake katika historia yetu ya zamani.”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هەفتا ساڵە بیرکراوەکانی سورەتەرە (Tyre)</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