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gi Kiing Nangchongmot Brijaani – Number Five</w:t>
      </w:r>
    </w:p>
    <w:p>
      <w:pPr>
        <w:pStyle w:val="ArticleSubtitle"/>
        <w:jc w:val="left"/>
      </w:pPr>
      <w:r>
        <w:rPr>
          <w:rFonts w:ascii="Arial" w:hAnsi="Arial" w:eastAsia="Arial" w:cs="Arial"/>
        </w:rPr>
        <w:t>Тавин жил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Jojakim nyaéta raja kahiji tina tilu raja panungtung Yuda, sarta nalika anjeunna dikalahkeun ku urang Babul, tujuh puluh taun perbudakan pikeun karajaan kidul mimiti lumangsung. Tujuh puluh taun éta nandaan kurun waktu pamaréntahan Babul, karajaan kahiji dina nubuat Alkitab. Dina Yesaya pasal dua puluh tilu, awéwé sundal Tirus bakal dipopohokeun salila tujuh puluh taun simbolis anu sacara nubuatan diidéntifikasi minangka mangsa hiji raja. Dina nubuat Alkitab, raja téh karajaan, sarta mangsa hiji-hijina karajaan dina nubuat Alkitab anu ngahontal tujuh puluh taun téh nyaéta Babul.</w:t>
      </w:r>
    </w:p>
    <w:p>
      <w:pPr>
        <w:pStyle w:val="ArticleBody"/>
        <w:jc w:val="left"/>
      </w:pPr>
      <w:r>
        <w:rPr>
          <w:rFonts w:ascii="Times New Roman" w:hAnsi="Times New Roman" w:eastAsia="Times New Roman" w:cs="Times New Roman"/>
        </w:rPr>
        <w:t>Tinya inlah hun lam, whore of Tyre, piacy ai hriatna a entir, chu papacy a entir chu, a theihnghilh tawh ang. Kum sawmringriat symbolic tawpah chuan, a hriat leh ang a, chutiangin lei ram zawng zawngte leh an inthlahdahna chu a kal chhuak ang. Thlarau lam inthlahdahna chu kohhran leh sawrkar inkawmna dan lo ni lo a ni. Kum sawmringriat symbolic tawpah chuan, papacy chu United Nations nena inlaichinnaah a luh ang; hei hi kum sawmringriat symbolic tawpah whore of Tyre-in a inthlahdahna a neihpui, lalte zawng zawngin an entir a ni. Kum sawmringriat symbolic chhung zawngin lalna nei ram chu United States a ni, lei sakawlh ki pahnih nei chu.</w:t>
      </w:r>
    </w:p>
    <w:p>
      <w:pPr>
        <w:pStyle w:val="ArticleBody"/>
        <w:jc w:val="left"/>
      </w:pPr>
      <w:r>
        <w:rPr>
          <w:rFonts w:ascii="Times New Roman" w:hAnsi="Times New Roman" w:eastAsia="Times New Roman" w:cs="Times New Roman"/>
        </w:rPr>
        <w:t>Tlamela ta Daniel ku sukela eka ndzima ya yin’we ku ya eka ya ntlhanu, ti hlamusela matimu ya malembe ya makume nkombo ya Babilona, kutani hikwalaho tindzima teto ti yimela matimu ya timhondzo hinkwato timbirhi ta xivandzana xa misava. Tindzima ta mune na ntlhanu ti kombisa hosi yo sungula ni hosi yo hetelela ya Babilona, kutani hi ku hlangana ka tindzima teto timbirhi ku kombisiwa matimu ya xivandzana xa misava ni timhondzo ta xona timbirhi. Ku avanyisiwa ka timhondzo timbirhi, ni ka xivandzana xa misava hi xoxe, ku yimeleriwa hi ku avanyisiwa ka hosi yo sungula ni hosi yo hetelela. Ku avanyisiwa ka Nebukadnetsara a ku ri ku hlongoriwa ku ya emahlweni ka “minkarhi ya nkombo,” loko a hanya tanihi xivandzana xa nhova ku ringana masiku ya magidi mambirhi, ntlhanu wa madzana ni makume mambirhi, a hanya hi byanyi ni mberha. Ku avanyisiwa ka Belxatsara ku tsariwile erirhangwini, naswona ku ringanyetiwa ni nhlayo ya magidi mambirhi, ntlhanu wa madzana ni makume mambirhi, kutani sweswo swi kombisa leswaku ku avanyisiwa ka xivandzana xa misava ni timhondzo ta xona timbirhi ku yimeleriwa hi “minkarhi ya nkombo” ya Levhitika makume mambirhi-ntsevu. Leswi swi seketeriwa hi vumbhoni bya tihosi timbirhi, naswona Timbhoni timbirhi ti yimela lowo sungula ni lowo hetelela.</w:t>
      </w:r>
    </w:p>
    <w:p>
      <w:pPr>
        <w:pStyle w:val="ArticleBody"/>
        <w:jc w:val="left"/>
      </w:pPr>
      <w:r>
        <w:rPr>
          <w:rFonts w:ascii="Times New Roman" w:hAnsi="Times New Roman" w:eastAsia="Times New Roman" w:cs="Times New Roman"/>
        </w:rPr>
        <w:t>“seven times” itu adalah batu sandungan bagi Adventisme, dan oleh sebab itu tidak dapat diakui, meskipun nyata adanya—bagi mereka yang mau melihat. Itu adalah lambang penghakiman atas bangsa itu (Babilon) yang memerintah selama tujuh puluh tahun, dan lambang penghakiman atas kerajaan yang memerintah selama tujuh puluh tahun simbolis. Ketika William Miller mengemukakan pengertiannya tentang “seven times” dalam Imamat dua puluh enam, ia menggunakan dua ribu lima ratus dua puluh hari Nebukadnezar hidup sebagai binatang dalam Daniel pasal empat sebagai salah satu saksi nubuat untuk meneguhkan “seven times” dalam Imamat dua puluh enam. “Seven times” itu adalah batu dasar sekaligus batu puncak dalam Zakharia pasal empat. Yesus, Sister White, Yesaya, dan Petrus mengenalinya sebagai batu yang menjadi kepala penjuru. Itulah doktrin puncak dari nubuatan Alkitab, meskipun pada dasarnya tidak terlihat oleh mereka yang mengaku sebagai para utusan malaikat ketiga.</w:t>
      </w:r>
    </w:p>
    <w:p>
      <w:pPr>
        <w:pStyle w:val="ArticleBody"/>
        <w:jc w:val="left"/>
      </w:pPr>
      <w:r>
        <w:rPr>
          <w:rFonts w:ascii="Times New Roman" w:hAnsi="Times New Roman" w:eastAsia="Times New Roman" w:cs="Times New Roman"/>
        </w:rPr>
        <w:t>Bi zegen ti Daniel xɔn xwe lɛ tɔn lẹ nụ mi, e de a nyi akuẹ nɔ a ma wɔn numandii ghɛ nɔ, “ngyimɔ ason” lɛ a de a nyɛ kpɔ nɔ. Ehwɛ Jehoiakim lɛ Babylon yikɛ ɖo, xwixɔlɛ lɛ a de wɔn lɛ nụ ason ɖokui. Agbalẽ Kronikel lɛ kɔ nɛ nɔ wɔn xwixɔlɛ lɛ a de wɔn lɛ nụ ason ɖokui.</w:t>
      </w:r>
    </w:p>
    <w:p>
      <w:pPr>
        <w:pStyle w:val="ArticleScripture"/>
        <w:jc w:val="left"/>
      </w:pPr>
      <w:r>
        <w:rPr>
          <w:rFonts w:ascii="Myanmar Text" w:hAnsi="Myanmar Text" w:eastAsia="Myanmar Text" w:cs="Myanmar Text"/>
        </w:rPr>
        <w:t>စေဒကိယသည်</w:t>
      </w:r>
      <w:r>
        <w:rPr>
          <w:rFonts w:ascii="Times New Roman" w:hAnsi="Times New Roman" w:eastAsia="Times New Roman" w:cs="Times New Roman"/>
        </w:rPr>
        <w:t xml:space="preserve"> </w:t>
      </w:r>
      <w:r>
        <w:rPr>
          <w:rFonts w:ascii="Myanmar Text" w:hAnsi="Myanmar Text" w:eastAsia="Myanmar Text" w:cs="Myanmar Text"/>
        </w:rPr>
        <w:t>နန်းတက်သောအခါ</w:t>
      </w:r>
      <w:r>
        <w:rPr>
          <w:rFonts w:ascii="Times New Roman" w:hAnsi="Times New Roman" w:eastAsia="Times New Roman" w:cs="Times New Roman"/>
        </w:rPr>
        <w:t xml:space="preserve"> </w:t>
      </w:r>
      <w:r>
        <w:rPr>
          <w:rFonts w:ascii="Myanmar Text" w:hAnsi="Myanmar Text" w:eastAsia="Myanmar Text" w:cs="Myanmar Text"/>
        </w:rPr>
        <w:t>အသက်နှစ်ဆယ့်တစ်နှစ်ရှိ၍</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တစ်ဆယ့်တစ်နှစ်စိုးစံလေ၏။</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မိမိဘုရားသခင်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ရှေ့တော်၌</w:t>
      </w:r>
      <w:r>
        <w:rPr>
          <w:rFonts w:ascii="Times New Roman" w:hAnsi="Times New Roman" w:eastAsia="Times New Roman" w:cs="Times New Roman"/>
        </w:rPr>
        <w:t xml:space="preserve"> </w:t>
      </w:r>
      <w:r>
        <w:rPr>
          <w:rFonts w:ascii="Myanmar Text" w:hAnsi="Myanmar Text" w:eastAsia="Myanmar Text" w:cs="Myanmar Text"/>
        </w:rPr>
        <w:t>မကောင်းသောအမှုကို</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နှုတ်တော်မှ</w:t>
      </w:r>
      <w:r>
        <w:rPr>
          <w:rFonts w:ascii="Times New Roman" w:hAnsi="Times New Roman" w:eastAsia="Times New Roman" w:cs="Times New Roman"/>
        </w:rPr>
        <w:t xml:space="preserve"> </w:t>
      </w:r>
      <w:r>
        <w:rPr>
          <w:rFonts w:ascii="Myanmar Text" w:hAnsi="Myanmar Text" w:eastAsia="Myanmar Text" w:cs="Myanmar Text"/>
        </w:rPr>
        <w:t>ဟောပြောသော</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ယေရမိရှေ့၌လည်း</w:t>
      </w:r>
      <w:r>
        <w:rPr>
          <w:rFonts w:ascii="Times New Roman" w:hAnsi="Times New Roman" w:eastAsia="Times New Roman" w:cs="Times New Roman"/>
        </w:rPr>
        <w:t xml:space="preserve"> </w:t>
      </w:r>
      <w:r>
        <w:rPr>
          <w:rFonts w:ascii="Myanmar Text" w:hAnsi="Myanmar Text" w:eastAsia="Myanmar Text" w:cs="Myanmar Text"/>
        </w:rPr>
        <w:t>ကိုယ်ကိုမနှိမ့်ချဘဲနေ၏။</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ဘုရားသခင်အားဖြင့်</w:t>
      </w:r>
      <w:r>
        <w:rPr>
          <w:rFonts w:ascii="Times New Roman" w:hAnsi="Times New Roman" w:eastAsia="Times New Roman" w:cs="Times New Roman"/>
        </w:rPr>
        <w:t xml:space="preserve"> </w:t>
      </w:r>
      <w:r>
        <w:rPr>
          <w:rFonts w:ascii="Myanmar Text" w:hAnsi="Myanmar Text" w:eastAsia="Myanmar Text" w:cs="Myanmar Text"/>
        </w:rPr>
        <w:t>သစ္စာကျိန်ဆိုစေခဲ့သော</w:t>
      </w:r>
      <w:r>
        <w:rPr>
          <w:rFonts w:ascii="Times New Roman" w:hAnsi="Times New Roman" w:eastAsia="Times New Roman" w:cs="Times New Roman"/>
        </w:rPr>
        <w:t xml:space="preserve"> </w:t>
      </w:r>
      <w:r>
        <w:rPr>
          <w:rFonts w:ascii="Myanmar Text" w:hAnsi="Myanmar Text" w:eastAsia="Myanmar Text" w:cs="Myanmar Text"/>
        </w:rPr>
        <w:t>နေဗုခဒ်နေဇာမင်းကိုလည်း</w:t>
      </w:r>
      <w:r>
        <w:rPr>
          <w:rFonts w:ascii="Times New Roman" w:hAnsi="Times New Roman" w:eastAsia="Times New Roman" w:cs="Times New Roman"/>
        </w:rPr>
        <w:t xml:space="preserve"> </w:t>
      </w:r>
      <w:r>
        <w:rPr>
          <w:rFonts w:ascii="Myanmar Text" w:hAnsi="Myanmar Text" w:eastAsia="Myanmar Text" w:cs="Myanmar Text"/>
        </w:rPr>
        <w:t>ပုန်ကန်လေ၏။</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မိမိလည်ပင်းကို</w:t>
      </w:r>
      <w:r>
        <w:rPr>
          <w:rFonts w:ascii="Times New Roman" w:hAnsi="Times New Roman" w:eastAsia="Times New Roman" w:cs="Times New Roman"/>
        </w:rPr>
        <w:t xml:space="preserve"> </w:t>
      </w:r>
      <w:r>
        <w:rPr>
          <w:rFonts w:ascii="Myanmar Text" w:hAnsi="Myanmar Text" w:eastAsia="Myanmar Text" w:cs="Myanmar Text"/>
        </w:rPr>
        <w:t>ခိုင်မာစေ၍၊</w:t>
      </w:r>
      <w:r>
        <w:rPr>
          <w:rFonts w:ascii="Times New Roman" w:hAnsi="Times New Roman" w:eastAsia="Times New Roman" w:cs="Times New Roman"/>
        </w:rPr>
        <w:t xml:space="preserve"> </w:t>
      </w:r>
      <w:r>
        <w:rPr>
          <w:rFonts w:ascii="Myanmar Text" w:hAnsi="Myanmar Text" w:eastAsia="Myanmar Text" w:cs="Myanmar Text"/>
        </w:rPr>
        <w:t>မိမိစိတ်နှလုံးကို</w:t>
      </w:r>
      <w:r>
        <w:rPr>
          <w:rFonts w:ascii="Times New Roman" w:hAnsi="Times New Roman" w:eastAsia="Times New Roman" w:cs="Times New Roman"/>
        </w:rPr>
        <w:t xml:space="preserve"> </w:t>
      </w:r>
      <w:r>
        <w:rPr>
          <w:rFonts w:ascii="Myanmar Text" w:hAnsi="Myanmar Text" w:eastAsia="Myanmar Text" w:cs="Myanmar Text"/>
        </w:rPr>
        <w:t>ကြမ်းတမ်းခိုင်မာစေသဖြင့်</w:t>
      </w:r>
      <w:r>
        <w:rPr>
          <w:rFonts w:ascii="Times New Roman" w:hAnsi="Times New Roman" w:eastAsia="Times New Roman" w:cs="Times New Roman"/>
        </w:rPr>
        <w:t xml:space="preserve"> </w:t>
      </w:r>
      <w:r>
        <w:rPr>
          <w:rFonts w:ascii="Myanmar Text" w:hAnsi="Myanmar Text" w:eastAsia="Myanmar Text" w:cs="Myanmar Text"/>
        </w:rPr>
        <w:t>ဣသရေလအမျိုး၏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ထာဝရဘုရားထံသို့</w:t>
      </w:r>
      <w:r>
        <w:rPr>
          <w:rFonts w:ascii="Times New Roman" w:hAnsi="Times New Roman" w:eastAsia="Times New Roman" w:cs="Times New Roman"/>
        </w:rPr>
        <w:t xml:space="preserve"> </w:t>
      </w:r>
      <w:r>
        <w:rPr>
          <w:rFonts w:ascii="Myanmar Text" w:hAnsi="Myanmar Text" w:eastAsia="Myanmar Text" w:cs="Myanmar Text"/>
        </w:rPr>
        <w:t>မလှည့်မပြောင်းခဲ့။</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ယဇ်ပုရောဟိတ်အကြီးအကဲများနှင့်</w:t>
      </w:r>
      <w:r>
        <w:rPr>
          <w:rFonts w:ascii="Times New Roman" w:hAnsi="Times New Roman" w:eastAsia="Times New Roman" w:cs="Times New Roman"/>
        </w:rPr>
        <w:t xml:space="preserve"> </w:t>
      </w:r>
      <w:r>
        <w:rPr>
          <w:rFonts w:ascii="Myanmar Text" w:hAnsi="Myanmar Text" w:eastAsia="Myanmar Text" w:cs="Myanmar Text"/>
        </w:rPr>
        <w:t>လူများအပေါင်းတို့သည်</w:t>
      </w:r>
      <w:r>
        <w:rPr>
          <w:rFonts w:ascii="Times New Roman" w:hAnsi="Times New Roman" w:eastAsia="Times New Roman" w:cs="Times New Roman"/>
        </w:rPr>
        <w:t xml:space="preserve"> </w:t>
      </w:r>
      <w:r>
        <w:rPr>
          <w:rFonts w:ascii="Myanmar Text" w:hAnsi="Myanmar Text" w:eastAsia="Myanmar Text" w:cs="Myanmar Text"/>
        </w:rPr>
        <w:t>တပါးအမျိုးသားတို့၏</w:t>
      </w:r>
      <w:r>
        <w:rPr>
          <w:rFonts w:ascii="Times New Roman" w:hAnsi="Times New Roman" w:eastAsia="Times New Roman" w:cs="Times New Roman"/>
        </w:rPr>
        <w:t xml:space="preserve"> </w:t>
      </w:r>
      <w:r>
        <w:rPr>
          <w:rFonts w:ascii="Myanmar Text" w:hAnsi="Myanmar Text" w:eastAsia="Myanmar Text" w:cs="Myanmar Text"/>
        </w:rPr>
        <w:t>စက်ဆုပ်ရွံရှာဖွယ်အမှုအလုံးစုံအတိုင်း</w:t>
      </w:r>
      <w:r>
        <w:rPr>
          <w:rFonts w:ascii="Times New Roman" w:hAnsi="Times New Roman" w:eastAsia="Times New Roman" w:cs="Times New Roman"/>
        </w:rPr>
        <w:t xml:space="preserve"> </w:t>
      </w:r>
      <w:r>
        <w:rPr>
          <w:rFonts w:ascii="Myanmar Text" w:hAnsi="Myanmar Text" w:eastAsia="Myanmar Text" w:cs="Myanmar Text"/>
        </w:rPr>
        <w:t>အလွန်ကျူးလွန်ပြစ်မှားကြ၍၊</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သန့်ရှင်းစေတော်မူသော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ညစ်ညူးစေကြ၏။</w:t>
      </w:r>
      <w:r>
        <w:rPr>
          <w:rFonts w:ascii="Times New Roman" w:hAnsi="Times New Roman" w:eastAsia="Times New Roman" w:cs="Times New Roman"/>
        </w:rPr>
        <w:t xml:space="preserve"> </w:t>
      </w:r>
      <w:r>
        <w:rPr>
          <w:rFonts w:ascii="Myanmar Text" w:hAnsi="Myanmar Text" w:eastAsia="Myanmar Text" w:cs="Myanmar Text"/>
        </w:rPr>
        <w:t>သူတို့ဘိုးဘေးတို့၏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မိမိလူမျိုးနှင့်</w:t>
      </w:r>
      <w:r>
        <w:rPr>
          <w:rFonts w:ascii="Times New Roman" w:hAnsi="Times New Roman" w:eastAsia="Times New Roman" w:cs="Times New Roman"/>
        </w:rPr>
        <w:t xml:space="preserve"> </w:t>
      </w:r>
      <w:r>
        <w:rPr>
          <w:rFonts w:ascii="Myanmar Text" w:hAnsi="Myanmar Text" w:eastAsia="Myanmar Text" w:cs="Myanmar Text"/>
        </w:rPr>
        <w:t>မိမိကျိန်းဝပ်ရာအရပ်ကို</w:t>
      </w:r>
      <w:r>
        <w:rPr>
          <w:rFonts w:ascii="Times New Roman" w:hAnsi="Times New Roman" w:eastAsia="Times New Roman" w:cs="Times New Roman"/>
        </w:rPr>
        <w:t xml:space="preserve"> </w:t>
      </w:r>
      <w:r>
        <w:rPr>
          <w:rFonts w:ascii="Myanmar Text" w:hAnsi="Myanmar Text" w:eastAsia="Myanmar Text" w:cs="Myanmar Text"/>
        </w:rPr>
        <w:t>သနားကြင်နာတော်မူသောကြောင့်၊</w:t>
      </w:r>
      <w:r>
        <w:rPr>
          <w:rFonts w:ascii="Times New Roman" w:hAnsi="Times New Roman" w:eastAsia="Times New Roman" w:cs="Times New Roman"/>
        </w:rPr>
        <w:t xml:space="preserve"> </w:t>
      </w:r>
      <w:r>
        <w:rPr>
          <w:rFonts w:ascii="Myanmar Text" w:hAnsi="Myanmar Text" w:eastAsia="Myanmar Text" w:cs="Myanmar Text"/>
        </w:rPr>
        <w:t>မိမိတမန်တို့အားဖြင့်</w:t>
      </w:r>
      <w:r>
        <w:rPr>
          <w:rFonts w:ascii="Times New Roman" w:hAnsi="Times New Roman" w:eastAsia="Times New Roman" w:cs="Times New Roman"/>
        </w:rPr>
        <w:t xml:space="preserve"> </w:t>
      </w:r>
      <w:r>
        <w:rPr>
          <w:rFonts w:ascii="Myanmar Text" w:hAnsi="Myanmar Text" w:eastAsia="Myanmar Text" w:cs="Myanmar Text"/>
        </w:rPr>
        <w:t>သူတို့ထံသို့</w:t>
      </w:r>
      <w:r>
        <w:rPr>
          <w:rFonts w:ascii="Times New Roman" w:hAnsi="Times New Roman" w:eastAsia="Times New Roman" w:cs="Times New Roman"/>
        </w:rPr>
        <w:t xml:space="preserve"> </w:t>
      </w:r>
      <w:r>
        <w:rPr>
          <w:rFonts w:ascii="Myanmar Text" w:hAnsi="Myanmar Text" w:eastAsia="Myanmar Text" w:cs="Myanmar Text"/>
        </w:rPr>
        <w:t>စောစောထ၍</w:t>
      </w:r>
      <w:r>
        <w:rPr>
          <w:rFonts w:ascii="Times New Roman" w:hAnsi="Times New Roman" w:eastAsia="Times New Roman" w:cs="Times New Roman"/>
        </w:rPr>
        <w:t xml:space="preserve"> </w:t>
      </w:r>
      <w:r>
        <w:rPr>
          <w:rFonts w:ascii="Myanmar Text" w:hAnsi="Myanmar Text" w:eastAsia="Myanmar Text" w:cs="Myanmar Text"/>
        </w:rPr>
        <w:t>အကြိမ်ကြိမ်စေလွှတ်တော်မူ၏။</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တမန်တို့ကို</w:t>
      </w:r>
      <w:r>
        <w:rPr>
          <w:rFonts w:ascii="Times New Roman" w:hAnsi="Times New Roman" w:eastAsia="Times New Roman" w:cs="Times New Roman"/>
        </w:rPr>
        <w:t xml:space="preserve"> </w:t>
      </w:r>
      <w:r>
        <w:rPr>
          <w:rFonts w:ascii="Myanmar Text" w:hAnsi="Myanmar Text" w:eastAsia="Myanmar Text" w:cs="Myanmar Text"/>
        </w:rPr>
        <w:t>ကဲ့ရဲ့လျက်၊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နှုတ်ကပတ်တော်များကို</w:t>
      </w:r>
      <w:r>
        <w:rPr>
          <w:rFonts w:ascii="Times New Roman" w:hAnsi="Times New Roman" w:eastAsia="Times New Roman" w:cs="Times New Roman"/>
        </w:rPr>
        <w:t xml:space="preserve"> </w:t>
      </w:r>
      <w:r>
        <w:rPr>
          <w:rFonts w:ascii="Myanmar Text" w:hAnsi="Myanmar Text" w:eastAsia="Myanmar Text" w:cs="Myanmar Text"/>
        </w:rPr>
        <w:t>မထီမဲ့မြင်ပြုလျက်၊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ပရောဖက်တို့ကို</w:t>
      </w:r>
      <w:r>
        <w:rPr>
          <w:rFonts w:ascii="Times New Roman" w:hAnsi="Times New Roman" w:eastAsia="Times New Roman" w:cs="Times New Roman"/>
        </w:rPr>
        <w:t xml:space="preserve"> </w:t>
      </w:r>
      <w:r>
        <w:rPr>
          <w:rFonts w:ascii="Myanmar Text" w:hAnsi="Myanmar Text" w:eastAsia="Myanmar Text" w:cs="Myanmar Text"/>
        </w:rPr>
        <w:t>အလွဲသုံးစားပြုကြ၏။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အမျက်တော်သည်</w:t>
      </w:r>
      <w:r>
        <w:rPr>
          <w:rFonts w:ascii="Times New Roman" w:hAnsi="Times New Roman" w:eastAsia="Times New Roman" w:cs="Times New Roman"/>
        </w:rPr>
        <w:t xml:space="preserve"> </w:t>
      </w:r>
      <w:r>
        <w:rPr>
          <w:rFonts w:ascii="Myanmar Text" w:hAnsi="Myanmar Text" w:eastAsia="Myanmar Text" w:cs="Myanmar Text"/>
        </w:rPr>
        <w:t>မိမိလူမျိုးအပေါ်၌</w:t>
      </w:r>
      <w:r>
        <w:rPr>
          <w:rFonts w:ascii="Times New Roman" w:hAnsi="Times New Roman" w:eastAsia="Times New Roman" w:cs="Times New Roman"/>
        </w:rPr>
        <w:t xml:space="preserve"> </w:t>
      </w:r>
      <w:r>
        <w:rPr>
          <w:rFonts w:ascii="Myanmar Text" w:hAnsi="Myanmar Text" w:eastAsia="Myanmar Text" w:cs="Myanmar Text"/>
        </w:rPr>
        <w:t>ကုရာနတ္ထိအောင်</w:t>
      </w:r>
      <w:r>
        <w:rPr>
          <w:rFonts w:ascii="Times New Roman" w:hAnsi="Times New Roman" w:eastAsia="Times New Roman" w:cs="Times New Roman"/>
        </w:rPr>
        <w:t xml:space="preserve"> </w:t>
      </w:r>
      <w:r>
        <w:rPr>
          <w:rFonts w:ascii="Myanmar Text" w:hAnsi="Myanmar Text" w:eastAsia="Myanmar Text" w:cs="Myanmar Text"/>
        </w:rPr>
        <w:t>တက်လာသည်တိုင်အောင်</w:t>
      </w:r>
      <w:r>
        <w:rPr>
          <w:rFonts w:ascii="Times New Roman" w:hAnsi="Times New Roman" w:eastAsia="Times New Roman" w:cs="Times New Roman"/>
        </w:rPr>
        <w:t xml:space="preserve"> </w:t>
      </w:r>
      <w:r>
        <w:rPr>
          <w:rFonts w:ascii="Myanmar Text" w:hAnsi="Myanmar Text" w:eastAsia="Myanmar Text" w:cs="Myanmar Text"/>
        </w:rPr>
        <w:t>ထိုသို့ပြုကြ၏။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ခါလဒဲမင်းကို</w:t>
      </w:r>
      <w:r>
        <w:rPr>
          <w:rFonts w:ascii="Times New Roman" w:hAnsi="Times New Roman" w:eastAsia="Times New Roman" w:cs="Times New Roman"/>
        </w:rPr>
        <w:t xml:space="preserve"> </w:t>
      </w:r>
      <w:r>
        <w:rPr>
          <w:rFonts w:ascii="Myanmar Text" w:hAnsi="Myanmar Text" w:eastAsia="Myanmar Text" w:cs="Myanmar Text"/>
        </w:rPr>
        <w:t>သူတို့အပေါ်သို့</w:t>
      </w:r>
      <w:r>
        <w:rPr>
          <w:rFonts w:ascii="Times New Roman" w:hAnsi="Times New Roman" w:eastAsia="Times New Roman" w:cs="Times New Roman"/>
        </w:rPr>
        <w:t xml:space="preserve"> </w:t>
      </w:r>
      <w:r>
        <w:rPr>
          <w:rFonts w:ascii="Myanmar Text" w:hAnsi="Myanmar Text" w:eastAsia="Myanmar Text" w:cs="Myanmar Text"/>
        </w:rPr>
        <w:t>ဆောင်ခဲ့တော်မူ၏။</w:t>
      </w:r>
      <w:r>
        <w:rPr>
          <w:rFonts w:ascii="Times New Roman" w:hAnsi="Times New Roman" w:eastAsia="Times New Roman" w:cs="Times New Roman"/>
        </w:rPr>
        <w:t xml:space="preserve"> </w:t>
      </w:r>
      <w:r>
        <w:rPr>
          <w:rFonts w:ascii="Myanmar Text" w:hAnsi="Myanmar Text" w:eastAsia="Myanmar Text" w:cs="Myanmar Text"/>
        </w:rPr>
        <w:t>ထိုမင်းသည်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သန့်ရှင်းရာဌာနအိမ်တော်၌</w:t>
      </w:r>
      <w:r>
        <w:rPr>
          <w:rFonts w:ascii="Times New Roman" w:hAnsi="Times New Roman" w:eastAsia="Times New Roman" w:cs="Times New Roman"/>
        </w:rPr>
        <w:t xml:space="preserve"> </w:t>
      </w:r>
      <w:r>
        <w:rPr>
          <w:rFonts w:ascii="Myanmar Text" w:hAnsi="Myanmar Text" w:eastAsia="Myanmar Text" w:cs="Myanmar Text"/>
        </w:rPr>
        <w:t>လူငယ်တို့ကို</w:t>
      </w:r>
      <w:r>
        <w:rPr>
          <w:rFonts w:ascii="Times New Roman" w:hAnsi="Times New Roman" w:eastAsia="Times New Roman" w:cs="Times New Roman"/>
        </w:rPr>
        <w:t xml:space="preserve"> </w:t>
      </w:r>
      <w:r>
        <w:rPr>
          <w:rFonts w:ascii="Myanmar Text" w:hAnsi="Myanmar Text" w:eastAsia="Myanmar Text" w:cs="Myanmar Text"/>
        </w:rPr>
        <w:t>ဓားဖြင့်</w:t>
      </w:r>
      <w:r>
        <w:rPr>
          <w:rFonts w:ascii="Times New Roman" w:hAnsi="Times New Roman" w:eastAsia="Times New Roman" w:cs="Times New Roman"/>
        </w:rPr>
        <w:t xml:space="preserve"> </w:t>
      </w:r>
      <w:r>
        <w:rPr>
          <w:rFonts w:ascii="Myanmar Text" w:hAnsi="Myanmar Text" w:eastAsia="Myanmar Text" w:cs="Myanmar Text"/>
        </w:rPr>
        <w:t>သတ်လေ၏။</w:t>
      </w:r>
      <w:r>
        <w:rPr>
          <w:rFonts w:ascii="Times New Roman" w:hAnsi="Times New Roman" w:eastAsia="Times New Roman" w:cs="Times New Roman"/>
        </w:rPr>
        <w:t xml:space="preserve"> </w:t>
      </w:r>
      <w:r>
        <w:rPr>
          <w:rFonts w:ascii="Myanmar Text" w:hAnsi="Myanmar Text" w:eastAsia="Myanmar Text" w:cs="Myanmar Text"/>
        </w:rPr>
        <w:t>လူငယ်ဖြစ်စေ၊</w:t>
      </w:r>
      <w:r>
        <w:rPr>
          <w:rFonts w:ascii="Times New Roman" w:hAnsi="Times New Roman" w:eastAsia="Times New Roman" w:cs="Times New Roman"/>
        </w:rPr>
        <w:t xml:space="preserve"> </w:t>
      </w:r>
      <w:r>
        <w:rPr>
          <w:rFonts w:ascii="Myanmar Text" w:hAnsi="Myanmar Text" w:eastAsia="Myanmar Text" w:cs="Myanmar Text"/>
        </w:rPr>
        <w:t>အပျိုကညာဖြစ်စေ၊</w:t>
      </w:r>
      <w:r>
        <w:rPr>
          <w:rFonts w:ascii="Times New Roman" w:hAnsi="Times New Roman" w:eastAsia="Times New Roman" w:cs="Times New Roman"/>
        </w:rPr>
        <w:t xml:space="preserve"> </w:t>
      </w:r>
      <w:r>
        <w:rPr>
          <w:rFonts w:ascii="Myanmar Text" w:hAnsi="Myanmar Text" w:eastAsia="Myanmar Text" w:cs="Myanmar Text"/>
        </w:rPr>
        <w:t>အသက်ကြီးသူဖြစ်စေ၊</w:t>
      </w:r>
      <w:r>
        <w:rPr>
          <w:rFonts w:ascii="Times New Roman" w:hAnsi="Times New Roman" w:eastAsia="Times New Roman" w:cs="Times New Roman"/>
        </w:rPr>
        <w:t xml:space="preserve"> </w:t>
      </w:r>
      <w:r>
        <w:rPr>
          <w:rFonts w:ascii="Myanmar Text" w:hAnsi="Myanmar Text" w:eastAsia="Myanmar Text" w:cs="Myanmar Text"/>
        </w:rPr>
        <w:t>အသက်အရွယ်ကြောင့်</w:t>
      </w:r>
      <w:r>
        <w:rPr>
          <w:rFonts w:ascii="Times New Roman" w:hAnsi="Times New Roman" w:eastAsia="Times New Roman" w:cs="Times New Roman"/>
        </w:rPr>
        <w:t xml:space="preserve"> </w:t>
      </w:r>
      <w:r>
        <w:rPr>
          <w:rFonts w:ascii="Myanmar Text" w:hAnsi="Myanmar Text" w:eastAsia="Myanmar Text" w:cs="Myanmar Text"/>
        </w:rPr>
        <w:t>ကိုင်းနေသူဖြစ်စေ၊</w:t>
      </w:r>
      <w:r>
        <w:rPr>
          <w:rFonts w:ascii="Times New Roman" w:hAnsi="Times New Roman" w:eastAsia="Times New Roman" w:cs="Times New Roman"/>
        </w:rPr>
        <w:t xml:space="preserve"> </w:t>
      </w:r>
      <w:r>
        <w:rPr>
          <w:rFonts w:ascii="Myanmar Text" w:hAnsi="Myanmar Text" w:eastAsia="Myanmar Text" w:cs="Myanmar Text"/>
        </w:rPr>
        <w:t>တစ်ဦးကိုမျှ</w:t>
      </w:r>
      <w:r>
        <w:rPr>
          <w:rFonts w:ascii="Times New Roman" w:hAnsi="Times New Roman" w:eastAsia="Times New Roman" w:cs="Times New Roman"/>
        </w:rPr>
        <w:t xml:space="preserve"> </w:t>
      </w:r>
      <w:r>
        <w:rPr>
          <w:rFonts w:ascii="Myanmar Text" w:hAnsi="Myanmar Text" w:eastAsia="Myanmar Text" w:cs="Myanmar Text"/>
        </w:rPr>
        <w:t>မသနားဘဲ၊</w:t>
      </w:r>
      <w:r>
        <w:rPr>
          <w:rFonts w:ascii="Times New Roman" w:hAnsi="Times New Roman" w:eastAsia="Times New Roman" w:cs="Times New Roman"/>
        </w:rPr>
        <w:t xml:space="preserve"> </w:t>
      </w:r>
      <w:r>
        <w:rPr>
          <w:rFonts w:ascii="Myanmar Text" w:hAnsi="Myanmar Text" w:eastAsia="Myanmar Text" w:cs="Myanmar Text"/>
        </w:rPr>
        <w:t>ထိုအလုံးစုံတို့ကို</w:t>
      </w:r>
      <w:r>
        <w:rPr>
          <w:rFonts w:ascii="Times New Roman" w:hAnsi="Times New Roman" w:eastAsia="Times New Roman" w:cs="Times New Roman"/>
        </w:rPr>
        <w:t xml:space="preserve"> </w:t>
      </w:r>
      <w:r>
        <w:rPr>
          <w:rFonts w:ascii="Myanmar Text" w:hAnsi="Myanmar Text" w:eastAsia="Myanmar Text" w:cs="Myanmar Text"/>
        </w:rPr>
        <w:t>သူ၏လက်သို့</w:t>
      </w:r>
      <w:r>
        <w:rPr>
          <w:rFonts w:ascii="Times New Roman" w:hAnsi="Times New Roman" w:eastAsia="Times New Roman" w:cs="Times New Roman"/>
        </w:rPr>
        <w:t xml:space="preserve"> </w:t>
      </w:r>
      <w:r>
        <w:rPr>
          <w:rFonts w:ascii="Myanmar Text" w:hAnsi="Myanmar Text" w:eastAsia="Myanmar Text" w:cs="Myanmar Text"/>
        </w:rPr>
        <w:t>အပ်နှံတော်မူ၏။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အိမ်တော်အသုံးအဆောင်</w:t>
      </w:r>
      <w:r>
        <w:rPr>
          <w:rFonts w:ascii="Times New Roman" w:hAnsi="Times New Roman" w:eastAsia="Times New Roman" w:cs="Times New Roman"/>
        </w:rPr>
        <w:t xml:space="preserve"> </w:t>
      </w:r>
      <w:r>
        <w:rPr>
          <w:rFonts w:ascii="Myanmar Text" w:hAnsi="Myanmar Text" w:eastAsia="Myanmar Text" w:cs="Myanmar Text"/>
        </w:rPr>
        <w:t>အကြီးအသေးရှိသမျှ၊</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အိမ်တော်ဘဏ္ဍာများ၊</w:t>
      </w:r>
      <w:r>
        <w:rPr>
          <w:rFonts w:ascii="Times New Roman" w:hAnsi="Times New Roman" w:eastAsia="Times New Roman" w:cs="Times New Roman"/>
        </w:rPr>
        <w:t xml:space="preserve"> </w:t>
      </w:r>
      <w:r>
        <w:rPr>
          <w:rFonts w:ascii="Myanmar Text" w:hAnsi="Myanmar Text" w:eastAsia="Myanmar Text" w:cs="Myanmar Text"/>
        </w:rPr>
        <w:t>မင်းကြီးနှင့်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မှူးမတ်တို့၏</w:t>
      </w:r>
      <w:r>
        <w:rPr>
          <w:rFonts w:ascii="Times New Roman" w:hAnsi="Times New Roman" w:eastAsia="Times New Roman" w:cs="Times New Roman"/>
        </w:rPr>
        <w:t xml:space="preserve"> </w:t>
      </w:r>
      <w:r>
        <w:rPr>
          <w:rFonts w:ascii="Myanmar Text" w:hAnsi="Myanmar Text" w:eastAsia="Myanmar Text" w:cs="Myanmar Text"/>
        </w:rPr>
        <w:t>ဘဏ္ဍာများ၊</w:t>
      </w:r>
      <w:r>
        <w:rPr>
          <w:rFonts w:ascii="Times New Roman" w:hAnsi="Times New Roman" w:eastAsia="Times New Roman" w:cs="Times New Roman"/>
        </w:rPr>
        <w:t xml:space="preserve"> </w:t>
      </w:r>
      <w:r>
        <w:rPr>
          <w:rFonts w:ascii="Myanmar Text" w:hAnsi="Myanmar Text" w:eastAsia="Myanmar Text" w:cs="Myanmar Text"/>
        </w:rPr>
        <w:t>ဤအရာအလုံးစုံကို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ဗာဗုလုန်မြို့သို့</w:t>
      </w:r>
      <w:r>
        <w:rPr>
          <w:rFonts w:ascii="Times New Roman" w:hAnsi="Times New Roman" w:eastAsia="Times New Roman" w:cs="Times New Roman"/>
        </w:rPr>
        <w:t xml:space="preserve"> </w:t>
      </w:r>
      <w:r>
        <w:rPr>
          <w:rFonts w:ascii="Myanmar Text" w:hAnsi="Myanmar Text" w:eastAsia="Myanmar Text" w:cs="Myanmar Text"/>
        </w:rPr>
        <w:t>ယူဆောင်သွားလေ၏။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မီးရှို့၍၊</w:t>
      </w:r>
      <w:r>
        <w:rPr>
          <w:rFonts w:ascii="Times New Roman" w:hAnsi="Times New Roman" w:eastAsia="Times New Roman" w:cs="Times New Roman"/>
        </w:rPr>
        <w:t xml:space="preserve"> </w:t>
      </w:r>
      <w:r>
        <w:rPr>
          <w:rFonts w:ascii="Myanmar Text" w:hAnsi="Myanmar Text" w:eastAsia="Myanmar Text" w:cs="Myanmar Text"/>
        </w:rPr>
        <w:t>ယေရုရှလင်မြို့ရိုးကို</w:t>
      </w:r>
      <w:r>
        <w:rPr>
          <w:rFonts w:ascii="Times New Roman" w:hAnsi="Times New Roman" w:eastAsia="Times New Roman" w:cs="Times New Roman"/>
        </w:rPr>
        <w:t xml:space="preserve"> </w:t>
      </w:r>
      <w:r>
        <w:rPr>
          <w:rFonts w:ascii="Myanmar Text" w:hAnsi="Myanmar Text" w:eastAsia="Myanmar Text" w:cs="Myanmar Text"/>
        </w:rPr>
        <w:t>ဖြိုဖျက်ကာ၊</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နန်းတော်အပေါင်းကို</w:t>
      </w:r>
      <w:r>
        <w:rPr>
          <w:rFonts w:ascii="Times New Roman" w:hAnsi="Times New Roman" w:eastAsia="Times New Roman" w:cs="Times New Roman"/>
        </w:rPr>
        <w:t xml:space="preserve"> </w:t>
      </w:r>
      <w:r>
        <w:rPr>
          <w:rFonts w:ascii="Myanmar Text" w:hAnsi="Myanmar Text" w:eastAsia="Myanmar Text" w:cs="Myanmar Text"/>
        </w:rPr>
        <w:t>မီးဖြင့်ရှို့ကြပြီးလျှင်၊</w:t>
      </w:r>
      <w:r>
        <w:rPr>
          <w:rFonts w:ascii="Times New Roman" w:hAnsi="Times New Roman" w:eastAsia="Times New Roman" w:cs="Times New Roman"/>
        </w:rPr>
        <w:t xml:space="preserve"> </w:t>
      </w:r>
      <w:r>
        <w:rPr>
          <w:rFonts w:ascii="Myanmar Text" w:hAnsi="Myanmar Text" w:eastAsia="Myanmar Text" w:cs="Myanmar Text"/>
        </w:rPr>
        <w:t>ထိုမြို့၏</w:t>
      </w:r>
      <w:r>
        <w:rPr>
          <w:rFonts w:ascii="Times New Roman" w:hAnsi="Times New Roman" w:eastAsia="Times New Roman" w:cs="Times New Roman"/>
        </w:rPr>
        <w:t xml:space="preserve"> </w:t>
      </w:r>
      <w:r>
        <w:rPr>
          <w:rFonts w:ascii="Myanmar Text" w:hAnsi="Myanmar Text" w:eastAsia="Myanmar Text" w:cs="Myanmar Text"/>
        </w:rPr>
        <w:t>အဖိုးတန်အသုံးအဆောင်ရှိသမျှကို</w:t>
      </w:r>
      <w:r>
        <w:rPr>
          <w:rFonts w:ascii="Times New Roman" w:hAnsi="Times New Roman" w:eastAsia="Times New Roman" w:cs="Times New Roman"/>
        </w:rPr>
        <w:t xml:space="preserve"> </w:t>
      </w:r>
      <w:r>
        <w:rPr>
          <w:rFonts w:ascii="Myanmar Text" w:hAnsi="Myanmar Text" w:eastAsia="Myanmar Text" w:cs="Myanmar Text"/>
        </w:rPr>
        <w:t>ဖျက်ဆီးကြ၏။</w:t>
      </w:r>
      <w:r>
        <w:rPr>
          <w:rFonts w:ascii="Times New Roman" w:hAnsi="Times New Roman" w:eastAsia="Times New Roman" w:cs="Times New Roman"/>
        </w:rPr>
        <w:t xml:space="preserve"> </w:t>
      </w:r>
      <w:r>
        <w:rPr>
          <w:rFonts w:ascii="Myanmar Text" w:hAnsi="Myanmar Text" w:eastAsia="Myanmar Text" w:cs="Myanmar Text"/>
        </w:rPr>
        <w:t>ဓားဘေးမှ</w:t>
      </w:r>
      <w:r>
        <w:rPr>
          <w:rFonts w:ascii="Times New Roman" w:hAnsi="Times New Roman" w:eastAsia="Times New Roman" w:cs="Times New Roman"/>
        </w:rPr>
        <w:t xml:space="preserve"> </w:t>
      </w:r>
      <w:r>
        <w:rPr>
          <w:rFonts w:ascii="Myanmar Text" w:hAnsi="Myanmar Text" w:eastAsia="Myanmar Text" w:cs="Myanmar Text"/>
        </w:rPr>
        <w:t>လွတ်မြောက်ကျန်ရစ်သူတို့ကိုလည်း</w:t>
      </w:r>
      <w:r>
        <w:rPr>
          <w:rFonts w:ascii="Times New Roman" w:hAnsi="Times New Roman" w:eastAsia="Times New Roman" w:cs="Times New Roman"/>
        </w:rPr>
        <w:t xml:space="preserve"> </w:t>
      </w:r>
      <w:r>
        <w:rPr>
          <w:rFonts w:ascii="Myanmar Text" w:hAnsi="Myanmar Text" w:eastAsia="Myanmar Text" w:cs="Myanmar Text"/>
        </w:rPr>
        <w:t>ဗာဗုလုန်မြို့သို့</w:t>
      </w:r>
      <w:r>
        <w:rPr>
          <w:rFonts w:ascii="Times New Roman" w:hAnsi="Times New Roman" w:eastAsia="Times New Roman" w:cs="Times New Roman"/>
        </w:rPr>
        <w:t xml:space="preserve"> </w:t>
      </w:r>
      <w:r>
        <w:rPr>
          <w:rFonts w:ascii="Myanmar Text" w:hAnsi="Myanmar Text" w:eastAsia="Myanmar Text" w:cs="Myanmar Text"/>
        </w:rPr>
        <w:t>သိမ်းသွားလေ၏။</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ပါရှားနိုင်ငံတော်</w:t>
      </w:r>
      <w:r>
        <w:rPr>
          <w:rFonts w:ascii="Times New Roman" w:hAnsi="Times New Roman" w:eastAsia="Times New Roman" w:cs="Times New Roman"/>
        </w:rPr>
        <w:t xml:space="preserve"> </w:t>
      </w:r>
      <w:r>
        <w:rPr>
          <w:rFonts w:ascii="Myanmar Text" w:hAnsi="Myanmar Text" w:eastAsia="Myanmar Text" w:cs="Myanmar Text"/>
        </w:rPr>
        <w:t>အုပ်စိုးချိန်မတိုင်မီအထိ</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ကျွန်ဖြစ်ကြ၏။</w:t>
      </w:r>
      <w:r>
        <w:rPr>
          <w:rFonts w:ascii="Times New Roman" w:hAnsi="Times New Roman" w:eastAsia="Times New Roman" w:cs="Times New Roman"/>
        </w:rPr>
        <w:t xml:space="preserve"> </w:t>
      </w:r>
      <w:r>
        <w:rPr>
          <w:rFonts w:ascii="Myanmar Text" w:hAnsi="Myanmar Text" w:eastAsia="Myanmar Text" w:cs="Myanmar Text"/>
        </w:rPr>
        <w:t>ဤသို့ဖြင့်</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နှုတ်အားဖြင့်</w:t>
      </w:r>
      <w:r>
        <w:rPr>
          <w:rFonts w:ascii="Times New Roman" w:hAnsi="Times New Roman" w:eastAsia="Times New Roman" w:cs="Times New Roman"/>
        </w:rPr>
        <w:t xml:space="preserve"> </w:t>
      </w:r>
      <w:r>
        <w:rPr>
          <w:rFonts w:ascii="Myanmar Text" w:hAnsi="Myanmar Text" w:eastAsia="Myanmar Text" w:cs="Myanmar Text"/>
        </w:rPr>
        <w:t>မိန့်တော်မူသော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ပြည့်စုံစေတော်မူ၏။</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မိမိဥပုသ်နေ့များကို</w:t>
      </w:r>
      <w:r>
        <w:rPr>
          <w:rFonts w:ascii="Times New Roman" w:hAnsi="Times New Roman" w:eastAsia="Times New Roman" w:cs="Times New Roman"/>
        </w:rPr>
        <w:t xml:space="preserve"> </w:t>
      </w:r>
      <w:r>
        <w:rPr>
          <w:rFonts w:ascii="Myanmar Text" w:hAnsi="Myanmar Text" w:eastAsia="Myanmar Text" w:cs="Myanmar Text"/>
        </w:rPr>
        <w:t>ခံစားရသည်တိုင်အောင်၊</w:t>
      </w:r>
      <w:r>
        <w:rPr>
          <w:rFonts w:ascii="Times New Roman" w:hAnsi="Times New Roman" w:eastAsia="Times New Roman" w:cs="Times New Roman"/>
        </w:rPr>
        <w:t xml:space="preserve"> </w:t>
      </w:r>
      <w:r>
        <w:rPr>
          <w:rFonts w:ascii="Myanmar Text" w:hAnsi="Myanmar Text" w:eastAsia="Myanmar Text" w:cs="Myanmar Text"/>
        </w:rPr>
        <w:t>ပျက်စီးလျက်</w:t>
      </w:r>
      <w:r>
        <w:rPr>
          <w:rFonts w:ascii="Times New Roman" w:hAnsi="Times New Roman" w:eastAsia="Times New Roman" w:cs="Times New Roman"/>
        </w:rPr>
        <w:t xml:space="preserve"> </w:t>
      </w:r>
      <w:r>
        <w:rPr>
          <w:rFonts w:ascii="Myanmar Text" w:hAnsi="Myanmar Text" w:eastAsia="Myanmar Text" w:cs="Myanmar Text"/>
        </w:rPr>
        <w:t>ဆိတ်ညံရာဖြစ်နေသမျှကာလပတ်လုံး</w:t>
      </w:r>
      <w:r>
        <w:rPr>
          <w:rFonts w:ascii="Times New Roman" w:hAnsi="Times New Roman" w:eastAsia="Times New Roman" w:cs="Times New Roman"/>
        </w:rPr>
        <w:t xml:space="preserve"> </w:t>
      </w:r>
      <w:r>
        <w:rPr>
          <w:rFonts w:ascii="Myanmar Text" w:hAnsi="Myanmar Text" w:eastAsia="Myanmar Text" w:cs="Myanmar Text"/>
        </w:rPr>
        <w:t>ဥပုသ်စောင့်သကဲ့သို့</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အနှစ်ခုနစ်ဆယ်ကို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နှုတ်အားဖြင့်</w:t>
      </w:r>
      <w:r>
        <w:rPr>
          <w:rFonts w:ascii="Times New Roman" w:hAnsi="Times New Roman" w:eastAsia="Times New Roman" w:cs="Times New Roman"/>
        </w:rPr>
        <w:t xml:space="preserve"> </w:t>
      </w:r>
      <w:r>
        <w:rPr>
          <w:rFonts w:ascii="Myanmar Text" w:hAnsi="Myanmar Text" w:eastAsia="Myanmar Text" w:cs="Myanmar Text"/>
        </w:rPr>
        <w:t>မိန့်တော်မူသော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ပြည့်စုံစေရန်၊</w:t>
      </w:r>
      <w:r>
        <w:rPr>
          <w:rFonts w:ascii="Times New Roman" w:hAnsi="Times New Roman" w:eastAsia="Times New Roman" w:cs="Times New Roman"/>
        </w:rPr>
        <w:t xml:space="preserve"> </w:t>
      </w:r>
      <w:r>
        <w:rPr>
          <w:rFonts w:ascii="Myanmar Text" w:hAnsi="Myanmar Text" w:eastAsia="Myanmar Text" w:cs="Myanmar Text"/>
        </w:rPr>
        <w:t>ပါရှားမင်း</w:t>
      </w:r>
      <w:r>
        <w:rPr>
          <w:rFonts w:ascii="Times New Roman" w:hAnsi="Times New Roman" w:eastAsia="Times New Roman" w:cs="Times New Roman"/>
        </w:rPr>
        <w:t xml:space="preserve"> </w:t>
      </w:r>
      <w:r>
        <w:rPr>
          <w:rFonts w:ascii="Myanmar Text" w:hAnsi="Myanmar Text" w:eastAsia="Myanmar Text" w:cs="Myanmar Text"/>
        </w:rPr>
        <w:t>ကုရုရှ၏</w:t>
      </w:r>
      <w:r>
        <w:rPr>
          <w:rFonts w:ascii="Times New Roman" w:hAnsi="Times New Roman" w:eastAsia="Times New Roman" w:cs="Times New Roman"/>
        </w:rPr>
        <w:t xml:space="preserve"> </w:t>
      </w:r>
      <w:r>
        <w:rPr>
          <w:rFonts w:ascii="Myanmar Text" w:hAnsi="Myanmar Text" w:eastAsia="Myanmar Text" w:cs="Myanmar Text"/>
        </w:rPr>
        <w:t>ပထမနှစ်တွင်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ပါရှားမင်း</w:t>
      </w:r>
      <w:r>
        <w:rPr>
          <w:rFonts w:ascii="Times New Roman" w:hAnsi="Times New Roman" w:eastAsia="Times New Roman" w:cs="Times New Roman"/>
        </w:rPr>
        <w:t xml:space="preserve"> </w:t>
      </w:r>
      <w:r>
        <w:rPr>
          <w:rFonts w:ascii="Myanmar Text" w:hAnsi="Myanmar Text" w:eastAsia="Myanmar Text" w:cs="Myanmar Text"/>
        </w:rPr>
        <w:t>ကုရုရှ၏</w:t>
      </w:r>
      <w:r>
        <w:rPr>
          <w:rFonts w:ascii="Times New Roman" w:hAnsi="Times New Roman" w:eastAsia="Times New Roman" w:cs="Times New Roman"/>
        </w:rPr>
        <w:t xml:space="preserve"> </w:t>
      </w:r>
      <w:r>
        <w:rPr>
          <w:rFonts w:ascii="Myanmar Text" w:hAnsi="Myanmar Text" w:eastAsia="Myanmar Text" w:cs="Myanmar Text"/>
        </w:rPr>
        <w:t>စိတ်ဝိညာဉ်ကို</w:t>
      </w:r>
      <w:r>
        <w:rPr>
          <w:rFonts w:ascii="Times New Roman" w:hAnsi="Times New Roman" w:eastAsia="Times New Roman" w:cs="Times New Roman"/>
        </w:rPr>
        <w:t xml:space="preserve"> </w:t>
      </w:r>
      <w:r>
        <w:rPr>
          <w:rFonts w:ascii="Myanmar Text" w:hAnsi="Myanmar Text" w:eastAsia="Myanmar Text" w:cs="Myanmar Text"/>
        </w:rPr>
        <w:t>နှိုးဆော်တော်မူသဖြင့်၊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မိမိနိုင်ငံတော်တစ်လွှား၌</w:t>
      </w:r>
      <w:r>
        <w:rPr>
          <w:rFonts w:ascii="Times New Roman" w:hAnsi="Times New Roman" w:eastAsia="Times New Roman" w:cs="Times New Roman"/>
        </w:rPr>
        <w:t xml:space="preserve"> </w:t>
      </w:r>
      <w:r>
        <w:rPr>
          <w:rFonts w:ascii="Myanmar Text" w:hAnsi="Myanmar Text" w:eastAsia="Myanmar Text" w:cs="Myanmar Text"/>
        </w:rPr>
        <w:t>အမိန့်ကြော်ငြာချက်ကို</w:t>
      </w:r>
      <w:r>
        <w:rPr>
          <w:rFonts w:ascii="Times New Roman" w:hAnsi="Times New Roman" w:eastAsia="Times New Roman" w:cs="Times New Roman"/>
        </w:rPr>
        <w:t xml:space="preserve"> </w:t>
      </w:r>
      <w:r>
        <w:rPr>
          <w:rFonts w:ascii="Myanmar Text" w:hAnsi="Myanmar Text" w:eastAsia="Myanmar Text" w:cs="Myanmar Text"/>
        </w:rPr>
        <w:t>ထုတ်ပြန်၍</w:t>
      </w:r>
      <w:r>
        <w:rPr>
          <w:rFonts w:ascii="Times New Roman" w:hAnsi="Times New Roman" w:eastAsia="Times New Roman" w:cs="Times New Roman"/>
        </w:rPr>
        <w:t xml:space="preserve"> </w:t>
      </w:r>
      <w:r>
        <w:rPr>
          <w:rFonts w:ascii="Myanmar Text" w:hAnsi="Myanmar Text" w:eastAsia="Myanmar Text" w:cs="Myanmar Text"/>
        </w:rPr>
        <w:t>စာဖြင့်လည်း</w:t>
      </w:r>
      <w:r>
        <w:rPr>
          <w:rFonts w:ascii="Times New Roman" w:hAnsi="Times New Roman" w:eastAsia="Times New Roman" w:cs="Times New Roman"/>
        </w:rPr>
        <w:t xml:space="preserve"> </w:t>
      </w:r>
      <w:r>
        <w:rPr>
          <w:rFonts w:ascii="Myanmar Text" w:hAnsi="Myanmar Text" w:eastAsia="Myanmar Text" w:cs="Myanmar Text"/>
        </w:rPr>
        <w:t>ရေးသားစေကာ၊</w:t>
      </w:r>
      <w:r>
        <w:rPr>
          <w:rFonts w:ascii="Times New Roman" w:hAnsi="Times New Roman" w:eastAsia="Times New Roman" w:cs="Times New Roman"/>
        </w:rPr>
        <w:t xml:space="preserve"> “</w:t>
      </w:r>
      <w:r>
        <w:rPr>
          <w:rFonts w:ascii="Myanmar Text" w:hAnsi="Myanmar Text" w:eastAsia="Myanmar Text" w:cs="Myanmar Text"/>
        </w:rPr>
        <w:t>ပါရှားမင်း</w:t>
      </w:r>
      <w:r>
        <w:rPr>
          <w:rFonts w:ascii="Times New Roman" w:hAnsi="Times New Roman" w:eastAsia="Times New Roman" w:cs="Times New Roman"/>
        </w:rPr>
        <w:t xml:space="preserve"> </w:t>
      </w:r>
      <w:r>
        <w:rPr>
          <w:rFonts w:ascii="Myanmar Text" w:hAnsi="Myanmar Text" w:eastAsia="Myanmar Text" w:cs="Myanmar Text"/>
        </w:rPr>
        <w:t>ကုရုရှ</w:t>
      </w:r>
      <w:r>
        <w:rPr>
          <w:rFonts w:ascii="Times New Roman" w:hAnsi="Times New Roman" w:eastAsia="Times New Roman" w:cs="Times New Roman"/>
        </w:rPr>
        <w:t xml:space="preserve"> </w:t>
      </w:r>
      <w:r>
        <w:rPr>
          <w:rFonts w:ascii="Myanmar Text" w:hAnsi="Myanmar Text" w:eastAsia="Myanmar Text" w:cs="Myanmar Text"/>
        </w:rPr>
        <w:t>မိန့်ဆိုသည်မှာ၊</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နိုင်ငံတကာအလုံးစုံကို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ယုဒပြည်</w:t>
      </w:r>
      <w:r>
        <w:rPr>
          <w:rFonts w:ascii="Times New Roman" w:hAnsi="Times New Roman" w:eastAsia="Times New Roman" w:cs="Times New Roman"/>
        </w:rPr>
        <w:t xml:space="preserve"> </w:t>
      </w:r>
      <w:r>
        <w:rPr>
          <w:rFonts w:ascii="Myanmar Text" w:hAnsi="Myanmar Text" w:eastAsia="Myanmar Text" w:cs="Myanmar Text"/>
        </w:rPr>
        <w:t>ယေရုရှလင်မြို့၌</w:t>
      </w:r>
      <w:r>
        <w:rPr>
          <w:rFonts w:ascii="Times New Roman" w:hAnsi="Times New Roman" w:eastAsia="Times New Roman" w:cs="Times New Roman"/>
        </w:rPr>
        <w:t xml:space="preserve"> </w:t>
      </w:r>
      <w:r>
        <w:rPr>
          <w:rFonts w:ascii="Myanmar Text" w:hAnsi="Myanmar Text" w:eastAsia="Myanmar Text" w:cs="Myanmar Text"/>
        </w:rPr>
        <w:t>ကိုယ်တော်အတွက်</w:t>
      </w:r>
      <w:r>
        <w:rPr>
          <w:rFonts w:ascii="Times New Roman" w:hAnsi="Times New Roman" w:eastAsia="Times New Roman" w:cs="Times New Roman"/>
        </w:rPr>
        <w:t xml:space="preserve"> </w:t>
      </w:r>
      <w:r>
        <w:rPr>
          <w:rFonts w:ascii="Myanmar Text" w:hAnsi="Myanmar Text" w:eastAsia="Myanmar Text" w:cs="Myanmar Text"/>
        </w:rPr>
        <w:t>အိမ်တော်တည်ဆောက်ရန်လည်း</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အပ်နှံတော်မူပြီ။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လူမျိုးအပေါင်းတို့ထဲမှ</w:t>
      </w:r>
      <w:r>
        <w:rPr>
          <w:rFonts w:ascii="Times New Roman" w:hAnsi="Times New Roman" w:eastAsia="Times New Roman" w:cs="Times New Roman"/>
        </w:rPr>
        <w:t xml:space="preserve"> </w:t>
      </w:r>
      <w:r>
        <w:rPr>
          <w:rFonts w:ascii="Myanmar Text" w:hAnsi="Myanmar Text" w:eastAsia="Myanmar Text" w:cs="Myanmar Text"/>
        </w:rPr>
        <w:t>မည်သူရှိသနည်း။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ထိုသူနှင့်အတူ</w:t>
      </w:r>
      <w:r>
        <w:rPr>
          <w:rFonts w:ascii="Times New Roman" w:hAnsi="Times New Roman" w:eastAsia="Times New Roman" w:cs="Times New Roman"/>
        </w:rPr>
        <w:t xml:space="preserve"> </w:t>
      </w:r>
      <w:r>
        <w:rPr>
          <w:rFonts w:ascii="Myanmar Text" w:hAnsi="Myanmar Text" w:eastAsia="Myanmar Text" w:cs="Myanmar Text"/>
        </w:rPr>
        <w:t>ရှိတော်မူပါစေ။</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တက်သွားစေ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ရာဇဝင်ချုပ်</w:t>
      </w:r>
      <w:r>
        <w:rPr>
          <w:rFonts w:ascii="Times New Roman" w:hAnsi="Times New Roman" w:eastAsia="Times New Roman" w:cs="Times New Roman"/>
        </w:rPr>
        <w:t xml:space="preserve"> </w:t>
      </w:r>
      <w:r>
        <w:rPr>
          <w:rFonts w:ascii="Myanmar Text" w:hAnsi="Myanmar Text" w:eastAsia="Myanmar Text" w:cs="Myanmar Text"/>
        </w:rPr>
        <w:t>၃၆</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w:t>
      </w:r>
      <w:r>
        <w:rPr>
          <w:rFonts w:ascii="Myanmar Text" w:hAnsi="Myanmar Text" w:eastAsia="Myanmar Text" w:cs="Myanmar Text"/>
        </w:rPr>
        <w:t>၂၃။</w:t>
      </w:r>
    </w:p>
    <w:p>
      <w:pPr>
        <w:pStyle w:val="ArticleBody"/>
        <w:jc w:val="left"/>
      </w:pPr>
      <w:r>
        <w:rPr>
          <w:rFonts w:ascii="Leelawadee UI" w:hAnsi="Leelawadee UI" w:eastAsia="Leelawadee UI" w:cs="Leelawadee UI"/>
        </w:rPr>
        <w:t>ទាសភាពអស់រយៈពេលចិតសិបឆ្នាំ</w:t>
      </w:r>
      <w:r>
        <w:rPr>
          <w:rFonts w:ascii="Times New Roman" w:hAnsi="Times New Roman" w:eastAsia="Times New Roman" w:cs="Times New Roman"/>
        </w:rPr>
        <w:t xml:space="preserve"> </w:t>
      </w:r>
      <w:r>
        <w:rPr>
          <w:rFonts w:ascii="Leelawadee UI" w:hAnsi="Leelawadee UI" w:eastAsia="Leelawadee UI" w:cs="Leelawadee UI"/>
        </w:rPr>
        <w:t>គឺដើម្បីបំពេញព្រះបន្ទូលរបស់យេរេមាថា</w:t>
      </w:r>
      <w:r>
        <w:rPr>
          <w:rFonts w:ascii="Times New Roman" w:hAnsi="Times New Roman" w:eastAsia="Times New Roman" w:cs="Times New Roman"/>
        </w:rPr>
        <w:t xml:space="preserve"> «</w:t>
      </w:r>
      <w:r>
        <w:rPr>
          <w:rFonts w:ascii="Leelawadee UI" w:hAnsi="Leelawadee UI" w:eastAsia="Leelawadee UI" w:cs="Leelawadee UI"/>
        </w:rPr>
        <w:t>រហូតដល់ដីបានរីករាយនឹងថ្ងៃសប្ប័ទរបស់វា</w:t>
      </w:r>
      <w:r>
        <w:rPr>
          <w:rFonts w:ascii="Times New Roman" w:hAnsi="Times New Roman" w:eastAsia="Times New Roman" w:cs="Times New Roman"/>
        </w:rPr>
        <w:t xml:space="preserve"> </w:t>
      </w:r>
      <w:r>
        <w:rPr>
          <w:rFonts w:ascii="Leelawadee UI" w:hAnsi="Leelawadee UI" w:eastAsia="Leelawadee UI" w:cs="Leelawadee UI"/>
        </w:rPr>
        <w:t>ដ្បិតដរាបណាវាស្ថិតនៅក្នុងសភាពស្ងាត់ជ្រងំ</w:t>
      </w:r>
      <w:r>
        <w:rPr>
          <w:rFonts w:ascii="Times New Roman" w:hAnsi="Times New Roman" w:eastAsia="Times New Roman" w:cs="Times New Roman"/>
        </w:rPr>
        <w:t xml:space="preserve"> </w:t>
      </w:r>
      <w:r>
        <w:rPr>
          <w:rFonts w:ascii="Leelawadee UI" w:hAnsi="Leelawadee UI" w:eastAsia="Leelawadee UI" w:cs="Leelawadee UI"/>
        </w:rPr>
        <w:t>វាបានរក្សាថ្ងៃសប្ប័ទ</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មានតែមួយបទគត់</w:t>
      </w:r>
      <w:r>
        <w:rPr>
          <w:rFonts w:ascii="Times New Roman" w:hAnsi="Times New Roman" w:eastAsia="Times New Roman" w:cs="Times New Roman"/>
        </w:rPr>
        <w:t xml:space="preserve"> </w:t>
      </w:r>
      <w:r>
        <w:rPr>
          <w:rFonts w:ascii="Leelawadee UI" w:hAnsi="Leelawadee UI" w:eastAsia="Leelawadee UI" w:cs="Leelawadee UI"/>
        </w:rPr>
        <w:t>ក្រៅពីខនៅក្នុងកណ្ឌក្រូនិកដែលយើងកំពុងដកស្រង់នេះ</w:t>
      </w:r>
      <w:r>
        <w:rPr>
          <w:rFonts w:ascii="Times New Roman" w:hAnsi="Times New Roman" w:eastAsia="Times New Roman" w:cs="Times New Roman"/>
        </w:rPr>
        <w:t xml:space="preserve"> </w:t>
      </w:r>
      <w:r>
        <w:rPr>
          <w:rFonts w:ascii="Leelawadee UI" w:hAnsi="Leelawadee UI" w:eastAsia="Leelawadee UI" w:cs="Leelawadee UI"/>
        </w:rPr>
        <w:t>ដែលយោងទៅដល់ដីថា</w:t>
      </w:r>
      <w:r>
        <w:rPr>
          <w:rFonts w:ascii="Times New Roman" w:hAnsi="Times New Roman" w:eastAsia="Times New Roman" w:cs="Times New Roman"/>
        </w:rPr>
        <w:t xml:space="preserve"> «</w:t>
      </w:r>
      <w:r>
        <w:rPr>
          <w:rFonts w:ascii="Leelawadee UI" w:hAnsi="Leelawadee UI" w:eastAsia="Leelawadee UI" w:cs="Leelawadee UI"/>
        </w:rPr>
        <w:t>រីករាយ</w:t>
      </w:r>
      <w:r>
        <w:rPr>
          <w:rFonts w:ascii="Times New Roman" w:hAnsi="Times New Roman" w:eastAsia="Times New Roman" w:cs="Times New Roman"/>
        </w:rPr>
        <w:t xml:space="preserve">» </w:t>
      </w:r>
      <w:r>
        <w:rPr>
          <w:rFonts w:ascii="Leelawadee UI" w:hAnsi="Leelawadee UI" w:eastAsia="Leelawadee UI" w:cs="Leelawadee UI"/>
        </w:rPr>
        <w:t>នឹងថ្ងៃសប្ប័ទរបស់វា។</w:t>
      </w:r>
      <w:r>
        <w:rPr>
          <w:rFonts w:ascii="Times New Roman" w:hAnsi="Times New Roman" w:eastAsia="Times New Roman" w:cs="Times New Roman"/>
        </w:rPr>
        <w:t xml:space="preserve"> </w:t>
      </w:r>
      <w:r>
        <w:rPr>
          <w:rFonts w:ascii="Leelawadee UI" w:hAnsi="Leelawadee UI" w:eastAsia="Leelawadee UI" w:cs="Leelawadee UI"/>
        </w:rPr>
        <w:t>បទគម្ពីរនោះស្ថិតនៅក្នុងលេវីវិន័យ</w:t>
      </w:r>
      <w:r>
        <w:rPr>
          <w:rFonts w:ascii="Times New Roman" w:hAnsi="Times New Roman" w:eastAsia="Times New Roman" w:cs="Times New Roman"/>
        </w:rPr>
        <w:t xml:space="preserve"> </w:t>
      </w:r>
      <w:r>
        <w:rPr>
          <w:rFonts w:ascii="Leelawadee UI" w:hAnsi="Leelawadee UI" w:eastAsia="Leelawadee UI" w:cs="Leelawadee UI"/>
        </w:rPr>
        <w:t>ជំពូកម្ភៃប្រាំ</w:t>
      </w:r>
      <w:r>
        <w:rPr>
          <w:rFonts w:ascii="Times New Roman" w:hAnsi="Times New Roman" w:eastAsia="Times New Roman" w:cs="Times New Roman"/>
        </w:rPr>
        <w:t xml:space="preserve"> </w:t>
      </w:r>
      <w:r>
        <w:rPr>
          <w:rFonts w:ascii="Leelawadee UI" w:hAnsi="Leelawadee UI" w:eastAsia="Leelawadee UI" w:cs="Leelawadee UI"/>
        </w:rPr>
        <w:t>និងម្ភៃប្រាំមួយ។</w:t>
      </w:r>
      <w:r>
        <w:rPr>
          <w:rFonts w:ascii="Times New Roman" w:hAnsi="Times New Roman" w:eastAsia="Times New Roman" w:cs="Times New Roman"/>
        </w:rPr>
        <w:t xml:space="preserve"> </w:t>
      </w:r>
      <w:r>
        <w:rPr>
          <w:rFonts w:ascii="Leelawadee UI" w:hAnsi="Leelawadee UI" w:eastAsia="Leelawadee UI" w:cs="Leelawadee UI"/>
        </w:rPr>
        <w:t>ជំពូកម្ភៃប្រាំ</w:t>
      </w:r>
      <w:r>
        <w:rPr>
          <w:rFonts w:ascii="Times New Roman" w:hAnsi="Times New Roman" w:eastAsia="Times New Roman" w:cs="Times New Roman"/>
        </w:rPr>
        <w:t xml:space="preserve"> </w:t>
      </w:r>
      <w:r>
        <w:rPr>
          <w:rFonts w:ascii="Leelawadee UI" w:hAnsi="Leelawadee UI" w:eastAsia="Leelawadee UI" w:cs="Leelawadee UI"/>
        </w:rPr>
        <w:t>ផ្តល់សេចក្ដីបង្គាប់អំពីរបៀបអនុញ្ញាតឲ្យដីរីករាយនឹងការសម្រាកថ្ងៃសប្ប័ទរបស់វា</w:t>
      </w:r>
      <w:r>
        <w:rPr>
          <w:rFonts w:ascii="Times New Roman" w:hAnsi="Times New Roman" w:eastAsia="Times New Roman" w:cs="Times New Roman"/>
        </w:rPr>
        <w:t xml:space="preserve"> </w:t>
      </w:r>
      <w:r>
        <w:rPr>
          <w:rFonts w:ascii="Leelawadee UI" w:hAnsi="Leelawadee UI" w:eastAsia="Leelawadee UI" w:cs="Leelawadee UI"/>
        </w:rPr>
        <w:t>ហើយជំពូកម្ភៃប្រាំមួយ</w:t>
      </w:r>
      <w:r>
        <w:rPr>
          <w:rFonts w:ascii="Times New Roman" w:hAnsi="Times New Roman" w:eastAsia="Times New Roman" w:cs="Times New Roman"/>
        </w:rPr>
        <w:t xml:space="preserve"> </w:t>
      </w:r>
      <w:r>
        <w:rPr>
          <w:rFonts w:ascii="Leelawadee UI" w:hAnsi="Leelawadee UI" w:eastAsia="Leelawadee UI" w:cs="Leelawadee UI"/>
        </w:rPr>
        <w:t>បង្ហាញអំពីបណ្ដាសា</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ប្រសិនបើសេចក្ដីបង្គាប់នៃសេចក្ដីសញ្ញាទាំងនោះ</w:t>
      </w:r>
      <w:r>
        <w:rPr>
          <w:rFonts w:ascii="Times New Roman" w:hAnsi="Times New Roman" w:eastAsia="Times New Roman" w:cs="Times New Roman"/>
        </w:rPr>
        <w:t xml:space="preserve"> </w:t>
      </w:r>
      <w:r>
        <w:rPr>
          <w:rFonts w:ascii="Leelawadee UI" w:hAnsi="Leelawadee UI" w:eastAsia="Leelawadee UI" w:cs="Leelawadee UI"/>
        </w:rPr>
        <w:t>មិនត្រូវបានអនុវត្តតាម។</w:t>
      </w:r>
    </w:p>
    <w:p>
      <w:pPr>
        <w:pStyle w:val="ArticleBody"/>
        <w:jc w:val="left"/>
      </w:pPr>
      <w:r>
        <w:rPr>
          <w:rFonts w:ascii="Times New Roman" w:hAnsi="Times New Roman" w:eastAsia="Times New Roman" w:cs="Times New Roman"/>
        </w:rPr>
        <w:t>Nasib Yoyakim menandai awal penawanan, yang merupakan salah satu unsur dari apa yang disebut Daniel sebagai “kutuk” dan “sumpah” Musa dalam pasal sembilan. Daniel memahami kutuk “tujuh masa” itu, sebab ia memberi kesaksian dalam pasal sembilan bahwa melalui penelaahannya terhadap nubuat tujuh puluh tahun dari Yeremia, ia memahami jumlah tahun umat Allah akan diperbudak di Babel.</w:t>
      </w:r>
    </w:p>
    <w:p>
      <w:pPr>
        <w:pStyle w:val="ArticleScripture"/>
        <w:jc w:val="left"/>
      </w:pPr>
      <w:r>
        <w:rPr>
          <w:rFonts w:ascii="Times New Roman" w:hAnsi="Times New Roman" w:eastAsia="Times New Roman" w:cs="Times New Roman"/>
        </w:rPr>
        <w:t>Pada tahun pertama pemerintahannya, aku, Daniel, memahami daripada kitab-kitab bilangan tahun-tahun yang tentangnya firman TUHAN datang kepada nabi Yeremia, bahawa Ia akan menggenapkan tujuh puluh tahun atas kebinasaan Yerusalem. Daniel 9:2.</w:t>
      </w:r>
    </w:p>
    <w:p>
      <w:pPr>
        <w:pStyle w:val="ArticleBody"/>
        <w:jc w:val="left"/>
      </w:pPr>
      <w:r>
        <w:rPr>
          <w:rFonts w:ascii="Times New Roman" w:hAnsi="Times New Roman" w:eastAsia="Times New Roman" w:cs="Times New Roman"/>
        </w:rPr>
        <w:t>Daniel akabona imyaka mirongo irindwi “binyuze mu bitabo,” si igitabo cya Yeremiya gusa. Ikindi gitabo yasobanukiwe ni ibyanditswe bya Mose, kuko mu isengesho rye agaragaza ko “umuvumo” w’iyo myaka mirongo irindwi y’uburetwa wari “indahiro” ya Mose. Ijambo riri muri Daniyeli igice cya cyenda, rihindurwa ngo “indahiro,” ni ryo jambo rimwe rihindurwa ngo “inshuro ndwi” mu Balewi makumyabiri na gatandatu. Ukujyanwa kwa Yuda i Babuloni ho iminyago imyaka mirongo irindwi kwari ugusohora k’umuvumo w’“inshuro ndwi,” uko byagenda kose ibyo umuhanga mu by’iyobokamana wo muri iki gihe ashobora kubivugaho. Biragaragara nk’amanywa y’ihangu, ariko ku bemera kubibona gusa.</w:t>
      </w:r>
    </w:p>
    <w:p>
      <w:pPr>
        <w:pStyle w:val="ArticleScripture"/>
        <w:jc w:val="left"/>
      </w:pPr>
      <w:r>
        <w:rPr>
          <w:rFonts w:ascii="Leelawadee UI" w:hAnsi="Leelawadee UI" w:eastAsia="Leelawadee UI" w:cs="Leelawadee UI"/>
        </w:rPr>
        <w:t>ហើយព្រះអម្ចាស់មានព្រះបន្ទូលមកកាន់ម៉ូសេនៅលើភ្នំស៊ីណាយថា</w:t>
      </w:r>
      <w:r>
        <w:rPr>
          <w:rFonts w:ascii="Times New Roman" w:hAnsi="Times New Roman" w:eastAsia="Times New Roman" w:cs="Times New Roman"/>
        </w:rPr>
        <w:t xml:space="preserve"> «</w:t>
      </w:r>
      <w:r>
        <w:rPr>
          <w:rFonts w:ascii="Leelawadee UI" w:hAnsi="Leelawadee UI" w:eastAsia="Leelawadee UI" w:cs="Leelawadee UI"/>
        </w:rPr>
        <w:t>ចូរនិយាយទៅកាន់កូនចៅអ៊ីស្រាអែល</w:t>
      </w:r>
      <w:r>
        <w:rPr>
          <w:rFonts w:ascii="Times New Roman" w:hAnsi="Times New Roman" w:eastAsia="Times New Roman" w:cs="Times New Roman"/>
        </w:rPr>
        <w:t xml:space="preserve"> </w:t>
      </w:r>
      <w:r>
        <w:rPr>
          <w:rFonts w:ascii="Leelawadee UI" w:hAnsi="Leelawadee UI" w:eastAsia="Leelawadee UI" w:cs="Leelawadee UI"/>
        </w:rPr>
        <w:t>ហើយប្រាប់ពួកគេថា</w:t>
      </w:r>
      <w:r>
        <w:rPr>
          <w:rFonts w:ascii="Times New Roman" w:hAnsi="Times New Roman" w:eastAsia="Times New Roman" w:cs="Times New Roman"/>
        </w:rPr>
        <w:t xml:space="preserve"> </w:t>
      </w:r>
      <w:r>
        <w:rPr>
          <w:rFonts w:ascii="Leelawadee UI" w:hAnsi="Leelawadee UI" w:eastAsia="Leelawadee UI" w:cs="Leelawadee UI"/>
        </w:rPr>
        <w:t>កាលណាអ្នករាល់គ្នាចូលទៅក្នុងស្រុកដែលយើងប្រទានឲ្យអ្នករាល់គ្នា</w:t>
      </w:r>
      <w:r>
        <w:rPr>
          <w:rFonts w:ascii="Times New Roman" w:hAnsi="Times New Roman" w:eastAsia="Times New Roman" w:cs="Times New Roman"/>
        </w:rPr>
        <w:t xml:space="preserve"> </w:t>
      </w:r>
      <w:r>
        <w:rPr>
          <w:rFonts w:ascii="Leelawadee UI" w:hAnsi="Leelawadee UI" w:eastAsia="Leelawadee UI" w:cs="Leelawadee UI"/>
        </w:rPr>
        <w:t>នោះស្រុកនោះត្រូវកាន់ថ្ងៃសប្ប័ទដល់ព្រះអម្ចាស់។</w:t>
      </w:r>
      <w:r>
        <w:rPr>
          <w:rFonts w:ascii="Times New Roman" w:hAnsi="Times New Roman" w:eastAsia="Times New Roman" w:cs="Times New Roman"/>
        </w:rPr>
        <w:t xml:space="preserve"> </w:t>
      </w:r>
      <w:r>
        <w:rPr>
          <w:rFonts w:ascii="Leelawadee UI" w:hAnsi="Leelawadee UI" w:eastAsia="Leelawadee UI" w:cs="Leelawadee UI"/>
        </w:rPr>
        <w:t>អស់រយៈពេលប្រាំមួយឆ្នាំ</w:t>
      </w:r>
      <w:r>
        <w:rPr>
          <w:rFonts w:ascii="Times New Roman" w:hAnsi="Times New Roman" w:eastAsia="Times New Roman" w:cs="Times New Roman"/>
        </w:rPr>
        <w:t xml:space="preserve"> </w:t>
      </w:r>
      <w:r>
        <w:rPr>
          <w:rFonts w:ascii="Leelawadee UI" w:hAnsi="Leelawadee UI" w:eastAsia="Leelawadee UI" w:cs="Leelawadee UI"/>
        </w:rPr>
        <w:t>អ្នកត្រូវសាបព្រោះស្រែរបស់អ្នក</w:t>
      </w:r>
      <w:r>
        <w:rPr>
          <w:rFonts w:ascii="Times New Roman" w:hAnsi="Times New Roman" w:eastAsia="Times New Roman" w:cs="Times New Roman"/>
        </w:rPr>
        <w:t xml:space="preserve"> </w:t>
      </w:r>
      <w:r>
        <w:rPr>
          <w:rFonts w:ascii="Leelawadee UI" w:hAnsi="Leelawadee UI" w:eastAsia="Leelawadee UI" w:cs="Leelawadee UI"/>
        </w:rPr>
        <w:t>ហើយអស់រយៈពេលប្រាំមួយឆ្នាំ</w:t>
      </w:r>
      <w:r>
        <w:rPr>
          <w:rFonts w:ascii="Times New Roman" w:hAnsi="Times New Roman" w:eastAsia="Times New Roman" w:cs="Times New Roman"/>
        </w:rPr>
        <w:t xml:space="preserve"> </w:t>
      </w:r>
      <w:r>
        <w:rPr>
          <w:rFonts w:ascii="Leelawadee UI" w:hAnsi="Leelawadee UI" w:eastAsia="Leelawadee UI" w:cs="Leelawadee UI"/>
        </w:rPr>
        <w:t>អ្នកត្រូវកាត់មែកចម្ការទំពាំងបាយជូររបស់អ្នក</w:t>
      </w:r>
      <w:r>
        <w:rPr>
          <w:rFonts w:ascii="Times New Roman" w:hAnsi="Times New Roman" w:eastAsia="Times New Roman" w:cs="Times New Roman"/>
        </w:rPr>
        <w:t xml:space="preserve"> </w:t>
      </w:r>
      <w:r>
        <w:rPr>
          <w:rFonts w:ascii="Leelawadee UI" w:hAnsi="Leelawadee UI" w:eastAsia="Leelawadee UI" w:cs="Leelawadee UI"/>
        </w:rPr>
        <w:t>និងប្រមូលផលវា។</w:t>
      </w:r>
      <w:r>
        <w:rPr>
          <w:rFonts w:ascii="Times New Roman" w:hAnsi="Times New Roman" w:eastAsia="Times New Roman" w:cs="Times New Roman"/>
        </w:rPr>
        <w:t xml:space="preserve"> </w:t>
      </w:r>
      <w:r>
        <w:rPr>
          <w:rFonts w:ascii="Leelawadee UI" w:hAnsi="Leelawadee UI" w:eastAsia="Leelawadee UI" w:cs="Leelawadee UI"/>
        </w:rPr>
        <w:t>ប៉ុន្តែនៅឆ្នាំទីប្រាំពីរ</w:t>
      </w:r>
      <w:r>
        <w:rPr>
          <w:rFonts w:ascii="Times New Roman" w:hAnsi="Times New Roman" w:eastAsia="Times New Roman" w:cs="Times New Roman"/>
        </w:rPr>
        <w:t xml:space="preserve"> </w:t>
      </w:r>
      <w:r>
        <w:rPr>
          <w:rFonts w:ascii="Leelawadee UI" w:hAnsi="Leelawadee UI" w:eastAsia="Leelawadee UI" w:cs="Leelawadee UI"/>
        </w:rPr>
        <w:t>ត្រូវមានថ្ងៃសប្ប័ទនៃការសម្រាកសម្រាប់ស្រុក</w:t>
      </w:r>
      <w:r>
        <w:rPr>
          <w:rFonts w:ascii="Times New Roman" w:hAnsi="Times New Roman" w:eastAsia="Times New Roman" w:cs="Times New Roman"/>
        </w:rPr>
        <w:t xml:space="preserve"> </w:t>
      </w:r>
      <w:r>
        <w:rPr>
          <w:rFonts w:ascii="Leelawadee UI" w:hAnsi="Leelawadee UI" w:eastAsia="Leelawadee UI" w:cs="Leelawadee UI"/>
        </w:rPr>
        <w:t>គឺជាថ្ងៃសប្ប័ទសម្រាប់ព្រះអម្ចាស់៖</w:t>
      </w:r>
      <w:r>
        <w:rPr>
          <w:rFonts w:ascii="Times New Roman" w:hAnsi="Times New Roman" w:eastAsia="Times New Roman" w:cs="Times New Roman"/>
        </w:rPr>
        <w:t xml:space="preserve"> </w:t>
      </w:r>
      <w:r>
        <w:rPr>
          <w:rFonts w:ascii="Leelawadee UI" w:hAnsi="Leelawadee UI" w:eastAsia="Leelawadee UI" w:cs="Leelawadee UI"/>
        </w:rPr>
        <w:t>អ្នកមិនត្រូវសាបព្រោះស្រែរបស់អ្នក</w:t>
      </w:r>
      <w:r>
        <w:rPr>
          <w:rFonts w:ascii="Times New Roman" w:hAnsi="Times New Roman" w:eastAsia="Times New Roman" w:cs="Times New Roman"/>
        </w:rPr>
        <w:t xml:space="preserve"> </w:t>
      </w:r>
      <w:r>
        <w:rPr>
          <w:rFonts w:ascii="Leelawadee UI" w:hAnsi="Leelawadee UI" w:eastAsia="Leelawadee UI" w:cs="Leelawadee UI"/>
        </w:rPr>
        <w:t>ឬកាត់មែកចម្ការទំពាំងបាយជូររបស់អ្នកឡើយ។</w:t>
      </w:r>
      <w:r>
        <w:rPr>
          <w:rFonts w:ascii="Times New Roman" w:hAnsi="Times New Roman" w:eastAsia="Times New Roman" w:cs="Times New Roman"/>
        </w:rPr>
        <w:t xml:space="preserve"> </w:t>
      </w:r>
      <w:r>
        <w:rPr>
          <w:rFonts w:ascii="Leelawadee UI" w:hAnsi="Leelawadee UI" w:eastAsia="Leelawadee UI" w:cs="Leelawadee UI"/>
        </w:rPr>
        <w:t>របស់ដែលដុះឡើងដោយខ្លួនវាពីការច្រូតរបស់អ្នក</w:t>
      </w:r>
      <w:r>
        <w:rPr>
          <w:rFonts w:ascii="Times New Roman" w:hAnsi="Times New Roman" w:eastAsia="Times New Roman" w:cs="Times New Roman"/>
        </w:rPr>
        <w:t xml:space="preserve"> </w:t>
      </w:r>
      <w:r>
        <w:rPr>
          <w:rFonts w:ascii="Leelawadee UI" w:hAnsi="Leelawadee UI" w:eastAsia="Leelawadee UI" w:cs="Leelawadee UI"/>
        </w:rPr>
        <w:t>នោះអ្នកមិនត្រូវច្រូតវាទេ</w:t>
      </w:r>
      <w:r>
        <w:rPr>
          <w:rFonts w:ascii="Times New Roman" w:hAnsi="Times New Roman" w:eastAsia="Times New Roman" w:cs="Times New Roman"/>
        </w:rPr>
        <w:t xml:space="preserve"> </w:t>
      </w:r>
      <w:r>
        <w:rPr>
          <w:rFonts w:ascii="Leelawadee UI" w:hAnsi="Leelawadee UI" w:eastAsia="Leelawadee UI" w:cs="Leelawadee UI"/>
        </w:rPr>
        <w:t>ហើយក៏មិនត្រូវប្រមូលផ្លែទំពាំងបាយជូរពីវល្លិដែលមិនបានកាត់មែករបស់អ្នកដែរ</w:t>
      </w:r>
      <w:r>
        <w:rPr>
          <w:rFonts w:ascii="Times New Roman" w:hAnsi="Times New Roman" w:eastAsia="Times New Roman" w:cs="Times New Roman"/>
        </w:rPr>
        <w:t xml:space="preserve"> </w:t>
      </w:r>
      <w:r>
        <w:rPr>
          <w:rFonts w:ascii="Leelawadee UI" w:hAnsi="Leelawadee UI" w:eastAsia="Leelawadee UI" w:cs="Leelawadee UI"/>
        </w:rPr>
        <w:t>ព្រោះនេះជាឆ្នាំនៃការសម្រាកសម្រាប់ស្រុក។</w:t>
      </w:r>
      <w:r>
        <w:rPr>
          <w:rFonts w:ascii="Times New Roman" w:hAnsi="Times New Roman" w:eastAsia="Times New Roman" w:cs="Times New Roman"/>
        </w:rPr>
        <w:t xml:space="preserve"> </w:t>
      </w:r>
      <w:r>
        <w:rPr>
          <w:rFonts w:ascii="Leelawadee UI" w:hAnsi="Leelawadee UI" w:eastAsia="Leelawadee UI" w:cs="Leelawadee UI"/>
        </w:rPr>
        <w:t>ហើយថ្ងៃសប្ប័ទរបស់ស្រុកនោះនឹងជាអាហារសម្រាប់អ្នក</w:t>
      </w:r>
      <w:r>
        <w:rPr>
          <w:rFonts w:ascii="Times New Roman" w:hAnsi="Times New Roman" w:eastAsia="Times New Roman" w:cs="Times New Roman"/>
        </w:rPr>
        <w:t xml:space="preserve"> </w:t>
      </w:r>
      <w:r>
        <w:rPr>
          <w:rFonts w:ascii="Leelawadee UI" w:hAnsi="Leelawadee UI" w:eastAsia="Leelawadee UI" w:cs="Leelawadee UI"/>
        </w:rPr>
        <w:t>សម្រាប់អ្នកផ្ទាល់</w:t>
      </w:r>
      <w:r>
        <w:rPr>
          <w:rFonts w:ascii="Times New Roman" w:hAnsi="Times New Roman" w:eastAsia="Times New Roman" w:cs="Times New Roman"/>
        </w:rPr>
        <w:t xml:space="preserve"> </w:t>
      </w:r>
      <w:r>
        <w:rPr>
          <w:rFonts w:ascii="Leelawadee UI" w:hAnsi="Leelawadee UI" w:eastAsia="Leelawadee UI" w:cs="Leelawadee UI"/>
        </w:rPr>
        <w:t>និងសម្រាប់អ្នកបម្រើប្រុសរបស់អ្នក</w:t>
      </w:r>
      <w:r>
        <w:rPr>
          <w:rFonts w:ascii="Times New Roman" w:hAnsi="Times New Roman" w:eastAsia="Times New Roman" w:cs="Times New Roman"/>
        </w:rPr>
        <w:t xml:space="preserve"> </w:t>
      </w:r>
      <w:r>
        <w:rPr>
          <w:rFonts w:ascii="Leelawadee UI" w:hAnsi="Leelawadee UI" w:eastAsia="Leelawadee UI" w:cs="Leelawadee UI"/>
        </w:rPr>
        <w:t>និងអ្នកបម្រើស្រីរបស់អ្នក</w:t>
      </w:r>
      <w:r>
        <w:rPr>
          <w:rFonts w:ascii="Times New Roman" w:hAnsi="Times New Roman" w:eastAsia="Times New Roman" w:cs="Times New Roman"/>
        </w:rPr>
        <w:t xml:space="preserve"> </w:t>
      </w:r>
      <w:r>
        <w:rPr>
          <w:rFonts w:ascii="Leelawadee UI" w:hAnsi="Leelawadee UI" w:eastAsia="Leelawadee UI" w:cs="Leelawadee UI"/>
        </w:rPr>
        <w:t>និងអ្នកឈ្នួលរបស់អ្នក</w:t>
      </w:r>
      <w:r>
        <w:rPr>
          <w:rFonts w:ascii="Times New Roman" w:hAnsi="Times New Roman" w:eastAsia="Times New Roman" w:cs="Times New Roman"/>
        </w:rPr>
        <w:t xml:space="preserve"> </w:t>
      </w:r>
      <w:r>
        <w:rPr>
          <w:rFonts w:ascii="Leelawadee UI" w:hAnsi="Leelawadee UI" w:eastAsia="Leelawadee UI" w:cs="Leelawadee UI"/>
        </w:rPr>
        <w:t>និងជនបរទេសដែលស្នាក់នៅជាមួយអ្នកផង</w:t>
      </w:r>
      <w:r>
        <w:rPr>
          <w:rFonts w:ascii="Times New Roman" w:hAnsi="Times New Roman" w:eastAsia="Times New Roman" w:cs="Times New Roman"/>
        </w:rPr>
        <w:t xml:space="preserve"> </w:t>
      </w:r>
      <w:r>
        <w:rPr>
          <w:rFonts w:ascii="Leelawadee UI" w:hAnsi="Leelawadee UI" w:eastAsia="Leelawadee UI" w:cs="Leelawadee UI"/>
        </w:rPr>
        <w:t>ហើយសម្រាប់សត្វគោក្របីរបស់អ្នក</w:t>
      </w:r>
      <w:r>
        <w:rPr>
          <w:rFonts w:ascii="Times New Roman" w:hAnsi="Times New Roman" w:eastAsia="Times New Roman" w:cs="Times New Roman"/>
        </w:rPr>
        <w:t xml:space="preserve"> </w:t>
      </w:r>
      <w:r>
        <w:rPr>
          <w:rFonts w:ascii="Leelawadee UI" w:hAnsi="Leelawadee UI" w:eastAsia="Leelawadee UI" w:cs="Leelawadee UI"/>
        </w:rPr>
        <w:t>និងសត្វព្រៃដែលនៅក្នុងស្រុករបស់អ្នកផង</w:t>
      </w:r>
      <w:r>
        <w:rPr>
          <w:rFonts w:ascii="Times New Roman" w:hAnsi="Times New Roman" w:eastAsia="Times New Roman" w:cs="Times New Roman"/>
        </w:rPr>
        <w:t xml:space="preserve"> </w:t>
      </w:r>
      <w:r>
        <w:rPr>
          <w:rFonts w:ascii="Leelawadee UI" w:hAnsi="Leelawadee UI" w:eastAsia="Leelawadee UI" w:cs="Leelawadee UI"/>
        </w:rPr>
        <w:t>កំណើនទាំងអស់របស់វានឹងជាអាហារ។</w:t>
      </w:r>
      <w:r>
        <w:rPr>
          <w:rFonts w:ascii="Times New Roman" w:hAnsi="Times New Roman" w:eastAsia="Times New Roman" w:cs="Times New Roman"/>
        </w:rPr>
        <w:t xml:space="preserve"> </w:t>
      </w:r>
      <w:r>
        <w:rPr>
          <w:rFonts w:ascii="Leelawadee UI" w:hAnsi="Leelawadee UI" w:eastAsia="Leelawadee UI" w:cs="Leelawadee UI"/>
        </w:rPr>
        <w:t>ហើយអ្នកត្រូវរាប់សប្ប័ទនៃឆ្នាំចំនួនប្រាំពីរសម្រាប់ខ្លួនអ្នក</w:t>
      </w:r>
      <w:r>
        <w:rPr>
          <w:rFonts w:ascii="Times New Roman" w:hAnsi="Times New Roman" w:eastAsia="Times New Roman" w:cs="Times New Roman"/>
        </w:rPr>
        <w:t xml:space="preserve"> </w:t>
      </w:r>
      <w:r>
        <w:rPr>
          <w:rFonts w:ascii="Leelawadee UI" w:hAnsi="Leelawadee UI" w:eastAsia="Leelawadee UI" w:cs="Leelawadee UI"/>
        </w:rPr>
        <w:t>គឺប្រាំពីរដងនៃប្រាំពីរឆ្នាំ</w:t>
      </w:r>
      <w:r>
        <w:rPr>
          <w:rFonts w:ascii="Times New Roman" w:hAnsi="Times New Roman" w:eastAsia="Times New Roman" w:cs="Times New Roman"/>
        </w:rPr>
        <w:t xml:space="preserve"> </w:t>
      </w:r>
      <w:r>
        <w:rPr>
          <w:rFonts w:ascii="Leelawadee UI" w:hAnsi="Leelawadee UI" w:eastAsia="Leelawadee UI" w:cs="Leelawadee UI"/>
        </w:rPr>
        <w:t>ហើយរយៈពេលនៃសប្ប័ទទាំងប្រាំពីរនៃឆ្នាំនោះនឹងបានជាសែសិបប្រាំបួនឆ្នាំសម្រាប់អ្នក។</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អ្នកត្រូវបញ្ជាឲ្យផ្លុំត្រែនៃឆ្នាំយូប៊ីលេនៅថ្ងៃទីដប់នៃខែទីប្រាំពីរ</w:t>
      </w:r>
      <w:r>
        <w:rPr>
          <w:rFonts w:ascii="Times New Roman" w:hAnsi="Times New Roman" w:eastAsia="Times New Roman" w:cs="Times New Roman"/>
        </w:rPr>
        <w:t xml:space="preserve"> </w:t>
      </w:r>
      <w:r>
        <w:rPr>
          <w:rFonts w:ascii="Leelawadee UI" w:hAnsi="Leelawadee UI" w:eastAsia="Leelawadee UI" w:cs="Leelawadee UI"/>
        </w:rPr>
        <w:t>នៅថ្ងៃប្រោសលោះ</w:t>
      </w:r>
      <w:r>
        <w:rPr>
          <w:rFonts w:ascii="Times New Roman" w:hAnsi="Times New Roman" w:eastAsia="Times New Roman" w:cs="Times New Roman"/>
        </w:rPr>
        <w:t xml:space="preserve"> </w:t>
      </w:r>
      <w:r>
        <w:rPr>
          <w:rFonts w:ascii="Leelawadee UI" w:hAnsi="Leelawadee UI" w:eastAsia="Leelawadee UI" w:cs="Leelawadee UI"/>
        </w:rPr>
        <w:t>អ្នករាល់គ្នាត្រូវធ្វើឲ្យសំឡេងត្រែឮទូទាំងស្រុករបស់អ្នកទាំងមូល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25:1–9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Ke habohlokwa ho bona hore ditaelong tsa ho tlohela lefatshe le phomotse, mekoloko e supileng ya dilemo tse tsheletseng tsa ho lema lefatshe le selemo se le seng sa ho dumella lefatshe ho phomola e tswela pele ho fihlela selemong sa mashome a mane a metso e robong, moo ho neng ho tshwanetse ho ba le jubile e bontshang phethahatso ya mekoloko e supileng ya dilemo tse supileng. Ntlha ya bohlokwa e lokelang ho bonwa ke hore ho letswa ha terompeta ya jubile ho ne ho tshwanetse ho etsahala ka Letsatsi la Tefo ya Dibe, ka hoo ho bontsha hore ha Letsatsi la Tefo ya Dibe la mohlala wa nnete le qala ka la 22 Mphalane, 1844, terompeta ya jubile e emelang mokoloko wa “dinako tse supileng” e ne e tshwanetse ho letswa ka nako eo. “Dinako tse supileng” tse qalileng ha Manase a iswa Babilona ka 677 BC, di ne di emela dilemo tse dikete tse pedi, makgolo a mahlano, le mashome a mabedi, tse ileng tsa phethela ka Letsatsi la Tefo ya Dibe la mohlala wa nnete. Kgokahano ena e tla hlolwa feela ke ba sa ikemisetsang ho e bona. Mokoloko wa “dinako tse supileng” o hokahane le dilemo tse dikete tse pedi le makgolo a mararo.</w:t>
      </w:r>
    </w:p>
    <w:p>
      <w:pPr>
        <w:pStyle w:val="ArticleBody"/>
        <w:jc w:val="left"/>
      </w:pPr>
      <w:r>
        <w:rPr>
          <w:rFonts w:ascii="Times New Roman" w:hAnsi="Times New Roman" w:eastAsia="Times New Roman" w:cs="Times New Roman"/>
        </w:rPr>
        <w:t>Juga penting untuk melihat bahawa di dalam petunjuk-petunjuk perjanjian pada sembilan ayat pertama Imamat dua puluh lima terdapat ilustrasi yang paling mendalam tentang prinsip sehari-ganti-setahun dalam Firman Tuhan. Hidangan dongeng yang dilemparkan oleh para ahli teologi untuk memastikan kawanan itu terus dimabukkan dengan anggur Babel ialah bahawa penghukuman “tujuh masa” dalam fasal dua puluh enam merupakan suatu pemahaman yang salah tentang makna Ibrani bagi perkataan yang diterjemahkan sebagai “tujuh masa.” Hujah itu tidak benar. Makna Ibrani bagi perkataan itu sepenuhnya mencakupi dalam definisinya pembenaran untuk menerapkannya secara berangka, tetapi hujah mereka yang cacat, yang mereka topang dengan suatu premis yang tersasar berdasarkan kepakaran yang mereka sendiri dakwakan dalam tatabahasa Ibrani, hanyalah suatu hujah pengalihan.</w:t>
      </w:r>
    </w:p>
    <w:p>
      <w:pPr>
        <w:pStyle w:val="ArticleBody"/>
        <w:jc w:val="left"/>
      </w:pPr>
      <w:r>
        <w:rPr>
          <w:rFonts w:ascii="Times New Roman" w:hAnsi="Times New Roman" w:eastAsia="Times New Roman" w:cs="Times New Roman"/>
        </w:rPr>
        <w:t>Itirhâb ngâ onggu “tujuh kali” bâb dua puluh enam eténah ka-ketèngaghi lé konteks petikna, bânnè lé sabhâgiân teolog modhârèn jhâman ayeuna sè maksa-maksa bhâsa Ibrani. William Miller ngawangun kasimpulanna tanpa rujukan apa bâi ka bhâsa Ibrani, ben ilham negesaghi pamahamanah sabâgâi sè bener. Para malaikat nuntun pamahamanna dumasar ka konteks bâb tempat itirhâb “tujuh kali” èto’ ka-letthâ’, bânnè dumasar ka bhâsa Ibrani.</w:t>
      </w:r>
    </w:p>
    <w:p>
      <w:pPr>
        <w:pStyle w:val="ArticleBody"/>
        <w:jc w:val="left"/>
      </w:pPr>
      <w:r>
        <w:rPr>
          <w:rFonts w:ascii="Times New Roman" w:hAnsi="Times New Roman" w:eastAsia="Times New Roman" w:cs="Times New Roman"/>
        </w:rPr>
        <w:t>Konteks bagi pasal dua puluh lima ialah tempat ketetapan-ketetapan perjanjian itu dikenal pasti, dan pasal dua puluh enam kemudian memberikan berkat yang dijanjikan kerana memelihara petunjuk-petunjuk perjanjian itu, dan sesudah itu mengenal pasti apa yang disebut Daniel sebagai “laknat Musa” kerana ketidaktaatan terhadap petunjuk-petunjuk itu.</w:t>
      </w:r>
    </w:p>
    <w:p>
      <w:pPr>
        <w:pStyle w:val="ArticleBody"/>
        <w:jc w:val="left"/>
      </w:pPr>
      <w:r>
        <w:rPr>
          <w:rFonts w:ascii="Times New Roman" w:hAnsi="Times New Roman" w:eastAsia="Times New Roman" w:cs="Times New Roman"/>
        </w:rPr>
        <w:t>Konteksnya ialah tema prinsip satu hari bagi satu tahun dalam nubuat Alkitab. Ayat-ayat permulaan dalam Imamat dua puluh lima itu menunjukkan bahawa dalam nubuat Alkitab, satu hari melambangkan satu tahun. Dalam kitab Keluaran, Musa dengan jelas menetapkan hubungan antara perhentian Sabat hari ketujuh bagi manusia dan binatang, dan perhentian Sabat tahun ketujuh bagi tanah.</w:t>
      </w:r>
    </w:p>
    <w:p>
      <w:pPr>
        <w:pStyle w:val="ArticleScripture"/>
        <w:jc w:val="left"/>
      </w:pP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माअा</w:t>
      </w:r>
      <w:r>
        <w:rPr>
          <w:rFonts w:ascii="Times New Roman" w:hAnsi="Times New Roman" w:eastAsia="Times New Roman" w:cs="Times New Roman"/>
        </w:rPr>
        <w:t xml:space="preserve"> </w:t>
      </w:r>
      <w:r>
        <w:rPr>
          <w:rFonts w:ascii="Nirmala UI" w:hAnsi="Nirmala UI" w:eastAsia="Nirmala UI" w:cs="Nirmala UI"/>
        </w:rPr>
        <w:t>बाआल</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माअा</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माअा</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बाआल</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केद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एनाते</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दरिद्र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आड़ी</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लेकाते</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संगिन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उरिहा़</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सातम</w:t>
      </w:r>
      <w:r>
        <w:rPr>
          <w:rFonts w:ascii="Times New Roman" w:hAnsi="Times New Roman" w:eastAsia="Times New Roman" w:cs="Times New Roman"/>
        </w:rPr>
        <w:t xml:space="preserve"> </w:t>
      </w:r>
      <w:r>
        <w:rPr>
          <w:rFonts w:ascii="Nirmala UI" w:hAnsi="Nirmala UI" w:eastAsia="Nirmala UI" w:cs="Nirmala UI"/>
        </w:rPr>
        <w:t>उरिहा़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बाआल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एनाते</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बाआल</w:t>
      </w:r>
      <w:r>
        <w:rPr>
          <w:rFonts w:ascii="Times New Roman" w:hAnsi="Times New Roman" w:eastAsia="Times New Roman" w:cs="Times New Roman"/>
        </w:rPr>
        <w:t xml:space="preserve"> </w:t>
      </w:r>
      <w:r>
        <w:rPr>
          <w:rFonts w:ascii="Nirmala UI" w:hAnsi="Nirmala UI" w:eastAsia="Nirmala UI" w:cs="Nirmala UI"/>
        </w:rPr>
        <w:t>आकाना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होड़</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परदेसी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Exodus 23:10–12.</w:t>
      </w:r>
    </w:p>
    <w:p>
      <w:pPr>
        <w:pStyle w:val="ArticleBody"/>
        <w:jc w:val="left"/>
      </w:pPr>
      <w:r>
        <w:rPr>
          <w:rFonts w:ascii="Times New Roman" w:hAnsi="Times New Roman" w:eastAsia="Times New Roman" w:cs="Times New Roman"/>
        </w:rPr>
        <w:t>Di dalam tiga ayat itu dapat dikenali bahwa satu hari perhentian bagi manusia dan hewan setara dengan satu tahun perhentian bagi tanah. Dalam Imamat pasal dua puluh lima, pada lima ayat pertama, kita mendapati struktur gramatikal yang sama dengan perintah Sabat dalam Keluaran pasal dua puluh, ayat delapan sampai sebelas.</w:t>
      </w:r>
    </w:p>
    <w:p>
      <w:pPr>
        <w:pStyle w:val="ArticleScripture"/>
        <w:jc w:val="left"/>
      </w:pPr>
      <w:r>
        <w:rPr>
          <w:rFonts w:ascii="Times New Roman" w:hAnsi="Times New Roman" w:eastAsia="Times New Roman" w:cs="Times New Roman"/>
        </w:rPr>
        <w:t>Og Herren talte til Moses på Sinai bjerg og sagde: Tal til Israels børn og sig til dem: Når I kommer ind i det land, som jeg giver jer, da skal landet holde sabbat for Herren. I seks år skal du tilså din mark, og i seks år skal du beskære din vingård og samle dens afgrøde ind; men i det syvende år skal der være en hvile-sabbat for landet, en sabbat for Herren. Du må hverken tilså din mark eller beskære din vingård. Det, som vokser op af sig selv efter din høst, må du ikke høste, og druerne fra din ubeskårne vinstok må du ikke samle ind; for det er et hvileår for landet. 3 Mosebog 25:1–5.</w:t>
      </w:r>
    </w:p>
    <w:p>
      <w:pPr>
        <w:pStyle w:val="ArticleScripture"/>
        <w:jc w:val="left"/>
      </w:pPr>
      <w:r>
        <w:rPr>
          <w:rFonts w:ascii="Times New Roman" w:hAnsi="Times New Roman" w:eastAsia="Times New Roman" w:cs="Times New Roman"/>
        </w:rPr>
        <w:t>Ingatlah akan hari Sabat, supaya engkau menguduskannya. Enam hari lamanya engkau akan bekerja dan melakukan segala pekerjaanmu: tetapi hari yang ketujuh ialah hari Sabat TUHAN, Allahmu; padanya jangan engkau melakukan sesuatu pekerjaan, baik engkau, maupun anakmu laki-laki, maupun anakmu perempuan, hambamu laki-laki, maupun hambamu perempuan, maupun ternakmu, maupun orang asing yang ada di dalam pintu gerbangmu: sebab enam hari lamanya TUHAN menjadikan langit dan bumi, laut dan segala isinya, dan Ia berhenti pada hari yang ketujuh: itulah sebabnya TUHAN memberkati hari Sabat dan menguduskannya. Keluaran 20:8–11.</w:t>
      </w:r>
    </w:p>
    <w:p>
      <w:pPr>
        <w:pStyle w:val="ArticleBody"/>
        <w:jc w:val="left"/>
      </w:pPr>
      <w:r>
        <w:rPr>
          <w:rFonts w:ascii="Times New Roman" w:hAnsi="Times New Roman" w:eastAsia="Times New Roman" w:cs="Times New Roman"/>
        </w:rPr>
        <w:t>Kham dingni pahnih hian Leviticus bung 25 leh 26 te thu hmun dinhmun an hrilhfiah. A chunga line leh linein an lo inzawm khâwm a, “ni ruk chhungin i thawh ang a, i hnathawh zawng zawng i ti ang” tih leh, “kum ruk chhungin i lo i tuh ang a, kum ruk chhungin i grêp huan i chât ang a, a rahte i khâwm ang” tih chu an hriattîr a ni. “Mahse ni sarihna chu Lalpa i Pathian sabbath a ni,” tih leh, “kum sarihna chu ram tana chawlhna sabbath, Lalpa tana sabbath a ni ang” tih pawh a tel bawk.</w:t>
      </w:r>
    </w:p>
    <w:p>
      <w:pPr>
        <w:pStyle w:val="ArticleBody"/>
        <w:jc w:val="left"/>
      </w:pPr>
      <w:r>
        <w:rPr>
          <w:rFonts w:ascii="Times New Roman" w:hAnsi="Times New Roman" w:eastAsia="Times New Roman" w:cs="Times New Roman"/>
        </w:rPr>
        <w:t>Dua-dua perkataan yang diterjemahkan sebagai “ketujuh,” dalam salah satu daripada perintah-perintah sabat, sama ada sabat bagi manusia atau sabat bagi tanah, ialah perkataan Ibrani yang sama yang diterjemahkan sebagai “tujuh kali” dalam Imamat fasal dua puluh enam. Konteks Imamat fasal dua puluh lima dan dua puluh enam ditetapkan dalam kaedah nubuatan bahawa satu hari melambangkan satu tahun dalam nubuatan Alkitab. Yang sama pentingnya ialah kaedah nubuatan tentang penyebutan pertama.</w:t>
      </w:r>
    </w:p>
    <w:p>
      <w:pPr>
        <w:pStyle w:val="ArticleBody"/>
        <w:jc w:val="left"/>
      </w:pPr>
      <w:r>
        <w:rPr>
          <w:rFonts w:ascii="Times New Roman" w:hAnsi="Times New Roman" w:eastAsia="Times New Roman" w:cs="Times New Roman"/>
        </w:rPr>
        <w:t>Perkara pertama yang disebutkan dalam kedua-dua fasal ini ialah prinsip satu hari bagi satu tahun. William Miller telah dibimbing oleh Gabriel dan malaikat-malaikat lain untuk mengenal pasti “tujuh masa” dalam Imamat sebagai suatu lambang bagi dua ribu lima ratus dua puluh tahun, dan hal ini sepenuhnya selaras dengan konteks fasal-fasal tersebut, iaitu prinsip satu hari bagi satu tahun yang dinyatakan dalam lima ayat pembukaan fasal dua puluh lima.</w:t>
      </w:r>
    </w:p>
    <w:p>
      <w:pPr>
        <w:pStyle w:val="ArticleBody"/>
        <w:jc w:val="left"/>
      </w:pPr>
      <w:r>
        <w:rPr>
          <w:rFonts w:ascii="Times New Roman" w:hAnsi="Times New Roman" w:eastAsia="Times New Roman" w:cs="Times New Roman"/>
        </w:rPr>
        <w:t>Mtsʼereli Qronikebidan roca ganmarta mizezi, romlis gamo Babilons mieca ufleba samkhretis samepos — Iudas — tʼqveobashi tsʼaekhvana, tkva, rom es imisatvis iqʼo, rom qʼvelas daesvenebina tavisi shabatis mosveneba. Ghmertis Sitqvis sxva adgilshi, sadac kvekʼana mosvenebit sargeblobs, gvxvdeba mxolod Levitʼelis otsdaatxutmetʼe da otsdaatxvsi tavebshi. Otsdaati tskhrameti tsʼeli, romelshits Babiloni meufebda rogorc Bibliuri tsʼarmetqvelebis pirveli samepo, aramkholod tsarmoadgens simbolur tslebs, romelshits dedamiwis mkheci imeufebs rogorc Bibliuri tsʼarmetqvelebis meeqvse samepo, aramed es samotsi tsʼeli pirdapir miutitebs Moses tsʼqevlis „shvid jerze“.</w:t>
      </w:r>
    </w:p>
    <w:p>
      <w:pPr>
        <w:pStyle w:val="ArticleBody"/>
        <w:jc w:val="left"/>
      </w:pPr>
      <w:r>
        <w:rPr>
          <w:rFonts w:ascii="Times New Roman" w:hAnsi="Times New Roman" w:eastAsia="Times New Roman" w:cs="Times New Roman"/>
        </w:rPr>
        <w:t>Apabila kita mula mengkaji nubuatan-nubuatan yang digambarkan dalam enam fasal pertama kitab Daniel, adalah penting untuk mengetahui bahawa kutuk “tujuh masa,” demikian juga berkat “tujuh masa,” merupakan unsur dalam setiap fasal tersebut.</w:t>
      </w:r>
    </w:p>
    <w:p>
      <w:pPr>
        <w:pStyle w:val="ArticleBody"/>
        <w:jc w:val="left"/>
      </w:pPr>
      <w:r>
        <w:rPr>
          <w:rFonts w:ascii="Times New Roman" w:hAnsi="Times New Roman" w:eastAsia="Times New Roman" w:cs="Times New Roman"/>
        </w:rPr>
        <w:t>E bile go bohlokoa gape go gopola gore modikologo wa metlhopha e supa ya dingwaga tse supa o tshwaiwa ka go letswa lonaka lwa jubile ka letsatsi la bolesome la kgwedi ya bosupa, e leng Letsatsi la Poelano. Ntlha eno e bofaganya “dinako tse supa” le malatsi a dikete di le pedi le makgolo a mararo a Daniele kgaolo ya boferabobedi, temana ya bolesome le bonè. Gape go botlhokwa go gopola gore ngwaga wa seporofeto ke malatsi a makgolo a mararo le masome a marataro, mme fa o kopanya malatsi a makgolo a mararo le masome a marataro gangwe le gape, ka “dinako tse supa,” go lekana le malatsi a dikete di le pedi le makgolo a matlhano le masome a mabedi.</w:t>
      </w:r>
    </w:p>
    <w:p>
      <w:pPr>
        <w:pStyle w:val="ArticleBody"/>
        <w:jc w:val="left"/>
      </w:pPr>
      <w:r>
        <w:rPr>
          <w:rFonts w:ascii="Times New Roman" w:hAnsi="Times New Roman" w:eastAsia="Times New Roman" w:cs="Times New Roman"/>
        </w:rPr>
        <w:t>Bila Daniel memahami melalui kitab-kitab jumlah tahun yang telah dinyatakan oleh Yeremia, mulailah ia suatu doa yang mencakup setiap unsur dari tanggapan pertobatan yang dinyatakan perlu, apabila umat Allah pernah dibangunkan kepada kenyataan bahwa mereka adalah tawanan di negeri musuh. Pada akhir doa Daniel berdasarkan Imamat dua puluh enam itu, Gabriel menampakkan diri untuk memberi Daniel pengertian tentang penglihatan yang telah “didengarnya”, yakni penglihatan tentang dua ribu tiga ratus hari. Gabriel memulai dengan memberitahukan kepada Daniel bahwa tujuh puluh minggu telah “ditetapkan” bagi bangsanya Daniel.</w:t>
      </w:r>
    </w:p>
    <w:p>
      <w:pPr>
        <w:pStyle w:val="ArticleScripture"/>
        <w:jc w:val="left"/>
      </w:pPr>
      <w:r>
        <w:rPr>
          <w:rFonts w:ascii="Times New Roman" w:hAnsi="Times New Roman" w:eastAsia="Times New Roman" w:cs="Times New Roman"/>
        </w:rPr>
        <w:t>Tujuh puluh minggu telah ditetapkan atas bangsamu dan atas kotamu yang kudus, untuk mengakhiri pelanggaran, dan melenyapkan dosa-dosa, dan mengadakan pendamaian bagi kejahatan, dan mendatangkan kebenaran yang kekal, dan memeteraikan penglihatan dan nubuat, dan mengurapi Yang Mahakudus. Daniel 9:24.</w:t>
      </w:r>
    </w:p>
    <w:p>
      <w:pPr>
        <w:pStyle w:val="ArticleBody"/>
        <w:jc w:val="left"/>
      </w:pPr>
      <w:r>
        <w:rPr>
          <w:rFonts w:ascii="Times New Roman" w:hAnsi="Times New Roman" w:eastAsia="Times New Roman" w:cs="Times New Roman"/>
        </w:rPr>
        <w:t>Perkataan yang diterjemahkan sebagai “ditetapkan” dalam ayat itu bermaksud “dipotong”, dan oleh itu ertinya ialah tujuh puluh minggu itu harus dipotong daripada dua ribu tiga ratus hari. Bermula pada dekri ketiga pada tahun 457 SM, umat Daniel akan mempunyai tujuh puluh minggu nubuatan sebagai masa percubaan. Tujuh puluh minggu nubuatan bersamaan dengan empat ratus sembilan puluh tahun. Empat ratus sembilan puluh tahun selepas dekri ketiga itu, Israel purba akan merejam Stefanus pada tahun 34, dan mereka akan diceraikan sepenuhnya daripada Allah.</w:t>
      </w:r>
    </w:p>
    <w:p>
      <w:pPr>
        <w:pStyle w:val="ArticleBody"/>
        <w:jc w:val="left"/>
      </w:pPr>
      <w:r>
        <w:rPr>
          <w:rFonts w:ascii="Times New Roman" w:hAnsi="Times New Roman" w:eastAsia="Times New Roman" w:cs="Times New Roman"/>
        </w:rPr>
        <w:t>Bophathwa bja pele ga ditaelo tše tharo, tšeo di hlaolago ntlha ya go thoma ya mengwaga e makgolo a mane masomesenyane ya nako ya teko, e be e le mengwaga e masomešupa. Mengwaga yeo e masomešupa e be e le gore naga e thabele diphuthego tša Sabatha tšeo Isiraele ya bogologolo e sa kago ya di phethagatša. Mengwaga e masomešupa ya diphuthego tša Sabatha ya naga e tlišitšwe ke mengwaga e makgolo a mane masomesenyane (goba dibeke tše masomešupa tša mengwaga) ya borabele kgahlanong le keno ya Moshe.</w:t>
      </w:r>
    </w:p>
    <w:p>
      <w:pPr>
        <w:pStyle w:val="ArticleBody"/>
        <w:jc w:val="left"/>
      </w:pPr>
      <w:r>
        <w:rPr>
          <w:rFonts w:ascii="Times New Roman" w:hAnsi="Times New Roman" w:eastAsia="Times New Roman" w:cs="Times New Roman"/>
        </w:rPr>
        <w:t>Ta hlawh lohna kum zali leh sawmruk sawmkuai (490) chhungin Leviticus sawmnih leh panga thuthlung an zawm loh avangin, ram chu a chawlhna a hman theih nan sal tanna kum sawmruk sawm (70) a thlen ta a. Sal tanna kum sawmruk sawm chuan thupek pathum a thlen tir a; chungte chuan Israel hlui tan fiahna hun kum zali leh sawmruk sawmkuai (490) dang an entîr a. Chutiang chuan fiahna hun pahnih, pakhat tin kum zali leh sawmruk sawmkuai (490) ve ve, kan hmu a ni. Thupek pathumte chuan vantirhkoh pathum thuchahte an entîr a; pakhatna chu 1798-ah a lo thleng a, chu chu ramri hmar lama lalram chungah “vawi sarih” tih thinrimna hmasa ber tawpna a ni. Vantirhkoh pathumna chu thupek pathumna hnu kum sangnih leh za thum (2300) hnuah, October 22, 1844-ah a lo thleng a; chu hunah chuan “thinrimna tawp ber” pawh a lo thleng bawk a ni.</w:t>
      </w:r>
    </w:p>
    <w:p>
      <w:pPr>
        <w:pStyle w:val="ArticleBody"/>
        <w:jc w:val="left"/>
      </w:pPr>
      <w:r>
        <w:rPr>
          <w:rFonts w:ascii="Times New Roman" w:hAnsi="Times New Roman" w:eastAsia="Times New Roman" w:cs="Times New Roman"/>
        </w:rPr>
        <w:t>Dalam tempoh empat puluh enam tahun antara berakhirnya kemurkaan yang pertama dan berakhirnya kemurkaan yang terakhir, Yesus meletakkan dasar bait suci Millerite, dan batu asas itu ialah “tujuh masa.” Batu itu harus menjadi sama ada batu asas (atau sebaliknya batu sandungan) bagi Adventisme pada permulaannya, dan sama ada batu penjuru serta batu penutup (atau sebaliknya batu nisan) bagi Adventisme pada akhirnya. Tiga dekri yang melambangkan kedatangan perkhabaran tiga malaikat dalam sejarah 1798 hingga 1844, juga melambangkan tiga fasal pertama kitab Daniel.</w:t>
      </w:r>
    </w:p>
    <w:p>
      <w:pPr>
        <w:pStyle w:val="ArticleBody"/>
        <w:jc w:val="left"/>
      </w:pPr>
      <w:r>
        <w:rPr>
          <w:rFonts w:ascii="Times New Roman" w:hAnsi="Times New Roman" w:eastAsia="Times New Roman" w:cs="Times New Roman"/>
        </w:rPr>
        <w:t>Re tla simolola go akanyetsa dikgaolo tse thataro tsa ntlha mo setlhogong se se latelang.</w:t>
      </w:r>
    </w:p>
    <w:p>
      <w:pPr>
        <w:pStyle w:val="ArticleScripture"/>
        <w:jc w:val="left"/>
      </w:pPr>
      <w:r>
        <w:rPr>
          <w:rFonts w:ascii="Times New Roman" w:hAnsi="Times New Roman" w:eastAsia="Times New Roman" w:cs="Times New Roman"/>
        </w:rPr>
        <w:t>“Kan Daniel gi Lehkhabu Bu leh Revelation gi Lehkhabu Bu adu henna khangdaba matamda, thajabasingna makhoigi thajabagi punsida mapung phana atoppa ama phangjagani... Revelation adu thiba dagi thajabagi eina nungsibagi amatta shingnaba ngamgani—madudi, Isingna eigi miyoising amasung Mahakki mi-singgi marakta leihaiba mari adu nungaiba amasung achumba oirammi.”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gi Kiing Nangchongmot Brijaani – Number Five</dc:title>
  <dc:subject>Тавин жил</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