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Nomor Enam</w:t>
      </w:r>
    </w:p>
    <w:p>
      <w:pPr>
        <w:pStyle w:val="ArticleSubtitle"/>
        <w:jc w:val="left"/>
      </w:pPr>
      <w:r>
        <w:rPr>
          <w:rFonts w:ascii="Arial" w:hAnsi="Arial" w:eastAsia="Arial" w:cs="Arial"/>
        </w:rPr>
        <w:t>Yehoyakim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Libuku tša Daniele le Kutollo ke puku e tee, ka mokgwa o swanago le ge Baebele e le puku e tee, yeo e bopilwego ka Testamente ya Kgale le Testamente ye Mpsha.</w:t>
      </w:r>
    </w:p>
    <w:p>
      <w:pPr>
        <w:pStyle w:val="ArticleScripture"/>
        <w:jc w:val="left"/>
      </w:pPr>
      <w:r>
        <w:rPr>
          <w:rFonts w:ascii="Times New Roman" w:hAnsi="Times New Roman" w:eastAsia="Times New Roman" w:cs="Times New Roman"/>
        </w:rPr>
        <w:t>“Melintasi asal-usul, kematian, dan kebangkitan Jesus, sebagai Anak Allah, tidak dapat dibuktikan sepenuhnya tanpa bukti yang terkandung dalam Perjanjian Lama. Kristus dinyatakan dalam Perjanjian Lama dengan sejelas dalam Perjanjian Baru. Yang satu memberi kesaksian tentang seorang Juruselamat yang akan datang, sementara yang lain memberi kesaksian tentang seorang Juruselamat yang telah datang menurut cara yang telah dinubuatkan oleh para nabi. Untuk menghargai rancangan penebusan, Kitab Suci Perjanjian Lama mesti difahami dengan menyeluruh. Cahaya yang dimuliakan daripada masa silam nubuat itulah yang menonjolkan kehidupan Kristus dan ajaran-ajaran Perjanjian Baru dengan kejelasan dan keindahan. Mukjizat-mukjizat Jesus merupakan bukti keilahian-Nya; tetapi bukti yang paling kuat bahawa Dia ialah Penebus dunia terdapat dalam nubuatan-nubuatan Perjanjian Lama apabila dibandingkan dengan sejarah Perjanjian Baru. Jesus berkata kepada orang Yahudi, ‘Selidikilah Kitab-kitab Suci; kerana di dalamnya kamu menyangka bahawa kamu mempunyai hidup yang kekal, dan Kitab-kitab Suci itulah yang memberi kesaksian tentang Aku.’ Pada waktu itu tidak ada kitab suci lain yang wujud selain Perjanjian Lama; maka perintah Juruselamat itu jelas.” Spirit of Prophecy, jilid 3, 211.</w:t>
      </w:r>
    </w:p>
    <w:p>
      <w:pPr>
        <w:pStyle w:val="ArticleBody"/>
        <w:jc w:val="left"/>
      </w:pPr>
      <w:r>
        <w:rPr>
          <w:rFonts w:ascii="Times New Roman" w:hAnsi="Times New Roman" w:eastAsia="Times New Roman" w:cs="Times New Roman"/>
        </w:rPr>
        <w:t>Bukti yang paling kuat tentang siapa dan apa Kristus itu ialah apabila nubuat-nubuat Perjanjian Lama dibandingkan dengan penggenapan nubuat-nubuat itu dalam sejarah Perjanjian Baru. Demikian juga halnya dengan hubungan antara kitab Daniel dan Wahyu.</w:t>
      </w:r>
    </w:p>
    <w:p>
      <w:pPr>
        <w:pStyle w:val="ArticleScripture"/>
        <w:jc w:val="left"/>
      </w:pPr>
      <w:r>
        <w:rPr>
          <w:rFonts w:ascii="Times New Roman" w:hAnsi="Times New Roman" w:eastAsia="Times New Roman" w:cs="Times New Roman"/>
        </w:rPr>
        <w:t>“Dalam Kitab Wahyu, semua kitab dalam Alkitab bertemu dan berakhir. Di sinilah pelengkap bagi kitab Daniel. Yang satu ialah nubuatan; yang lain ialah penyataan.” Kisah Para Rasul, 585.</w:t>
      </w:r>
    </w:p>
    <w:p>
      <w:pPr>
        <w:pStyle w:val="ArticleBody"/>
        <w:jc w:val="left"/>
      </w:pPr>
      <w:r>
        <w:rPr>
          <w:rFonts w:ascii="Times New Roman" w:hAnsi="Times New Roman" w:eastAsia="Times New Roman" w:cs="Times New Roman"/>
        </w:rPr>
        <w:t>Лхагва гэж хэлдэг үг нь төгс төгөлдөрт хүргэх гэсэн утгатай. Хуучин Гэрээний эш үзүүллэгүүдийн биелэлт нь Христийн “бурханлаг чанар”-ын “хамгийн хүчтэй” “нотолгоо” байв. Даниелын ном дахь эш үзүүллэгүүдийн бурханлаг чанарын хамгийн хүчтэй нотолгоо нь Илчлэлтийн номд дүрслэгдсэнээр тэдгээр эш үзүүллэгүүдийн биелэлт мөн. Даниел дахь эш үзүүллэгүүд Илчлэлтийн номд үргэлжилдэг бөгөөд Есүс Христийн Илчлэлт лацнаасаа тайлагдах эцсийн өдрүүдэд тэдгээр нь төгс төгөлдөрт хүргэгддэг.</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លោកវិវរណៈជាសៀវភៅដែលបានបិទត្រា</w:t>
      </w:r>
      <w:r>
        <w:rPr>
          <w:rFonts w:ascii="Times New Roman" w:hAnsi="Times New Roman" w:eastAsia="Times New Roman" w:cs="Times New Roman"/>
        </w:rPr>
        <w:t xml:space="preserve"> </w:t>
      </w:r>
      <w:r>
        <w:rPr>
          <w:rFonts w:ascii="Leelawadee UI" w:hAnsi="Leelawadee UI" w:eastAsia="Leelawadee UI" w:cs="Leelawadee UI"/>
        </w:rPr>
        <w:t>ប៉ុន្តែវាក៏ជាសៀវភៅដែលបានបើកផងដែរ។</w:t>
      </w:r>
      <w:r>
        <w:rPr>
          <w:rFonts w:ascii="Times New Roman" w:hAnsi="Times New Roman" w:eastAsia="Times New Roman" w:cs="Times New Roman"/>
        </w:rPr>
        <w:t xml:space="preserve"> </w:t>
      </w:r>
      <w:r>
        <w:rPr>
          <w:rFonts w:ascii="Leelawadee UI" w:hAnsi="Leelawadee UI" w:eastAsia="Leelawadee UI" w:cs="Leelawadee UI"/>
        </w:rPr>
        <w:t>វាកត់ត្រាព្រឹត្តិការណ៍អស្ចារ្យដែលនឹងត្រូវកើតឡើងនៅក្នុងថ្ងៃចុងក្រោយនៃប្រវត្តិសាស្ត្រផែនដីនេះ។</w:t>
      </w:r>
      <w:r>
        <w:rPr>
          <w:rFonts w:ascii="Times New Roman" w:hAnsi="Times New Roman" w:eastAsia="Times New Roman" w:cs="Times New Roman"/>
        </w:rPr>
        <w:t xml:space="preserve"> </w:t>
      </w:r>
      <w:r>
        <w:rPr>
          <w:rFonts w:ascii="Leelawadee UI" w:hAnsi="Leelawadee UI" w:eastAsia="Leelawadee UI" w:cs="Leelawadee UI"/>
        </w:rPr>
        <w:t>សេចក្តីបង្រៀននៃសៀវភៅនេះមានភាពច្បាស់លាស់</w:t>
      </w:r>
      <w:r>
        <w:rPr>
          <w:rFonts w:ascii="Times New Roman" w:hAnsi="Times New Roman" w:eastAsia="Times New Roman" w:cs="Times New Roman"/>
        </w:rPr>
        <w:t xml:space="preserve"> </w:t>
      </w:r>
      <w:r>
        <w:rPr>
          <w:rFonts w:ascii="Leelawadee UI" w:hAnsi="Leelawadee UI" w:eastAsia="Leelawadee UI" w:cs="Leelawadee UI"/>
        </w:rPr>
        <w:t>មិនមែនអាថ៌កំបាំង</w:t>
      </w:r>
      <w:r>
        <w:rPr>
          <w:rFonts w:ascii="Times New Roman" w:hAnsi="Times New Roman" w:eastAsia="Times New Roman" w:cs="Times New Roman"/>
        </w:rPr>
        <w:t xml:space="preserve"> </w:t>
      </w:r>
      <w:r>
        <w:rPr>
          <w:rFonts w:ascii="Leelawadee UI" w:hAnsi="Leelawadee UI" w:eastAsia="Leelawadee UI" w:cs="Leelawadee UI"/>
        </w:rPr>
        <w:t>និងមិនអាចយល់បាននោះទេ។</w:t>
      </w:r>
      <w:r>
        <w:rPr>
          <w:rFonts w:ascii="Times New Roman" w:hAnsi="Times New Roman" w:eastAsia="Times New Roman" w:cs="Times New Roman"/>
        </w:rPr>
        <w:t xml:space="preserve"> </w:t>
      </w:r>
      <w:r>
        <w:rPr>
          <w:rFonts w:ascii="Leelawadee UI" w:hAnsi="Leelawadee UI" w:eastAsia="Leelawadee UI" w:cs="Leelawadee UI"/>
        </w:rPr>
        <w:t>នៅក្នុងវា</w:t>
      </w:r>
      <w:r>
        <w:rPr>
          <w:rFonts w:ascii="Times New Roman" w:hAnsi="Times New Roman" w:eastAsia="Times New Roman" w:cs="Times New Roman"/>
        </w:rPr>
        <w:t xml:space="preserve"> </w:t>
      </w:r>
      <w:r>
        <w:rPr>
          <w:rFonts w:ascii="Leelawadee UI" w:hAnsi="Leelawadee UI" w:eastAsia="Leelawadee UI" w:cs="Leelawadee UI"/>
        </w:rPr>
        <w:t>ខ្សែបន្ទាត់នៃទំនាយដដែលត្រូវបានលើកយកមកដូចដែលមាននៅក្នុងសៀវភៅដានីយ៉ែល។</w:t>
      </w:r>
      <w:r>
        <w:rPr>
          <w:rFonts w:ascii="Times New Roman" w:hAnsi="Times New Roman" w:eastAsia="Times New Roman" w:cs="Times New Roman"/>
        </w:rPr>
        <w:t xml:space="preserve"> </w:t>
      </w:r>
      <w:r>
        <w:rPr>
          <w:rFonts w:ascii="Leelawadee UI" w:hAnsi="Leelawadee UI" w:eastAsia="Leelawadee UI" w:cs="Leelawadee UI"/>
        </w:rPr>
        <w:t>ទំនាយខ្លះៗ</w:t>
      </w:r>
      <w:r>
        <w:rPr>
          <w:rFonts w:ascii="Times New Roman" w:hAnsi="Times New Roman" w:eastAsia="Times New Roman" w:cs="Times New Roman"/>
        </w:rPr>
        <w:t xml:space="preserve"> </w:t>
      </w:r>
      <w:r>
        <w:rPr>
          <w:rFonts w:ascii="Leelawadee UI" w:hAnsi="Leelawadee UI" w:eastAsia="Leelawadee UI" w:cs="Leelawadee UI"/>
        </w:rPr>
        <w:t>ព្រះបានមានបន្ទូលស្ទួនឡើងវិញ</w:t>
      </w:r>
      <w:r>
        <w:rPr>
          <w:rFonts w:ascii="Times New Roman" w:hAnsi="Times New Roman" w:eastAsia="Times New Roman" w:cs="Times New Roman"/>
        </w:rPr>
        <w:t xml:space="preserve"> </w:t>
      </w:r>
      <w:r>
        <w:rPr>
          <w:rFonts w:ascii="Leelawadee UI" w:hAnsi="Leelawadee UI" w:eastAsia="Leelawadee UI" w:cs="Leelawadee UI"/>
        </w:rPr>
        <w:t>ដូច្នេះបង្ហាញថា</w:t>
      </w:r>
      <w:r>
        <w:rPr>
          <w:rFonts w:ascii="Times New Roman" w:hAnsi="Times New Roman" w:eastAsia="Times New Roman" w:cs="Times New Roman"/>
        </w:rPr>
        <w:t xml:space="preserve"> </w:t>
      </w:r>
      <w:r>
        <w:rPr>
          <w:rFonts w:ascii="Leelawadee UI" w:hAnsi="Leelawadee UI" w:eastAsia="Leelawadee UI" w:cs="Leelawadee UI"/>
        </w:rPr>
        <w:t>ត្រូវតែយកចិត្តទុកដាក់ដល់ទំនាយទាំងនោះ។</w:t>
      </w:r>
      <w:r>
        <w:rPr>
          <w:rFonts w:ascii="Times New Roman" w:hAnsi="Times New Roman" w:eastAsia="Times New Roman" w:cs="Times New Roman"/>
        </w:rPr>
        <w:t xml:space="preserve"> </w:t>
      </w:r>
      <w:r>
        <w:rPr>
          <w:rFonts w:ascii="Leelawadee UI" w:hAnsi="Leelawadee UI" w:eastAsia="Leelawadee UI" w:cs="Leelawadee UI"/>
        </w:rPr>
        <w:t>ព្រះអម្ចាស់មិនមានបន្ទូលស្ទួនអំពីអ្វីៗដែលមិនមានសារៈសំខាន់ធំធេងនោះទេ។</w:t>
      </w:r>
      <w:r>
        <w:rPr>
          <w:rFonts w:ascii="Times New Roman" w:hAnsi="Times New Roman" w:eastAsia="Times New Roman" w:cs="Times New Roman"/>
        </w:rPr>
        <w:t>” Manuscript Releases, volume 9, 8.</w:t>
      </w:r>
    </w:p>
    <w:p>
      <w:pPr>
        <w:pStyle w:val="ArticleScripture"/>
        <w:jc w:val="left"/>
      </w:pPr>
      <w:r>
        <w:rPr>
          <w:rFonts w:ascii="Times New Roman" w:hAnsi="Times New Roman" w:eastAsia="Times New Roman" w:cs="Times New Roman"/>
        </w:rPr>
        <w:t>Ka selemo sa boraro sa puso ea Jojakime morena oa Juda, Nebukadnezare morena oa Babylona a tla Jerusalema, ’me a e thibella. Daniele 1:1.</w:t>
      </w:r>
    </w:p>
    <w:p>
      <w:pPr>
        <w:pStyle w:val="ArticleBody"/>
        <w:jc w:val="left"/>
      </w:pPr>
      <w:r>
        <w:rPr>
          <w:rFonts w:ascii="Times New Roman" w:hAnsi="Times New Roman" w:eastAsia="Times New Roman" w:cs="Times New Roman"/>
        </w:rPr>
        <w:t>Temana ya ntlha ya buka ya Daniele e humile ka tshedimosetso ya boporofeti fa e sekasekwa sentle. Re tla simolola tshekatsheko ya rona ka Jehoiakime.</w:t>
      </w:r>
    </w:p>
    <w:p>
      <w:pPr>
        <w:pStyle w:val="ArticleBody"/>
        <w:jc w:val="left"/>
      </w:pPr>
      <w:r>
        <w:rPr>
          <w:rFonts w:ascii="Nirmala UI" w:hAnsi="Nirmala UI" w:eastAsia="Nirmala UI" w:cs="Nirmala UI"/>
        </w:rPr>
        <w:t>यहोयाकीम</w:t>
      </w:r>
      <w:r>
        <w:rPr>
          <w:rFonts w:ascii="Times New Roman" w:hAnsi="Times New Roman" w:eastAsia="Times New Roman" w:cs="Times New Roman"/>
        </w:rPr>
        <w:t xml:space="preserve"> </w:t>
      </w:r>
      <w:r>
        <w:rPr>
          <w:rFonts w:ascii="Nirmala UI" w:hAnsi="Nirmala UI" w:eastAsia="Nirmala UI" w:cs="Nirmala UI"/>
        </w:rPr>
        <w:t>यहूदाह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यहोयाकीन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यकुन्याह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कन्याह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यहोयाकीन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सिदकिय्याह</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सिदकिय्याह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यहोयाकीम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महत्वपूर्ण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इससे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w:t>
      </w:r>
      <w:r>
        <w:rPr>
          <w:rFonts w:ascii="Nirmala UI" w:hAnsi="Nirmala UI" w:eastAsia="Nirmala UI" w:cs="Nirmala UI"/>
        </w:rPr>
        <w:t>स्तम्भ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इतिहासवृत्त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करेंगे।</w:t>
      </w:r>
    </w:p>
    <w:p>
      <w:pPr>
        <w:pStyle w:val="ArticleScripture"/>
        <w:jc w:val="left"/>
      </w:pPr>
      <w:r>
        <w:rPr>
          <w:rFonts w:ascii="Times New Roman" w:hAnsi="Times New Roman" w:eastAsia="Times New Roman" w:cs="Times New Roman"/>
        </w:rPr>
        <w:t>Na ndị fọdụrụ n’aka mma-agha ka ọ dọọrọ n’agha gaa Babilọn; ebe ha bụ ndị na-ejere ya ozi, ya na ụmụ ya, ruo n’oge ọchịchị alaeze Persia: Ka e wee mezuo okwu nke Onyenwe anyị site n’ọnụ Jeremaya, ruo mgbe ala ahụ nwetara izu-ike Sabat ya niile: n’ihi na ogologo oge niile ọ tọgbọrọ n’efu, ọ debere Sabat, ka afọ iri asaa wee mezuo. 2 Ihe Emere Eme 36:20, 21.</w:t>
      </w:r>
    </w:p>
    <w:p>
      <w:pPr>
        <w:pStyle w:val="ArticleBody"/>
        <w:jc w:val="left"/>
      </w:pPr>
      <w:r>
        <w:rPr>
          <w:rFonts w:ascii="Times New Roman" w:hAnsi="Times New Roman" w:eastAsia="Times New Roman" w:cs="Times New Roman"/>
        </w:rPr>
        <w:t>Pangkakup di Babilon salila tujuh puluh taun teh supaya tanah bisa ngarasakeun poe-poe Sabat anu tacan dipigawe luyu jeung Imamat dua puluh lima. Tujuh puluh taun Sabat jumlahna jadi opat ratus salapan puluh taun, nu ku Israil baheula geus dipopohokeun kana pituduh Imamat dua puluh lima. Opat ratus salapan puluh taun pambarontakan miheulaan tujuh puluh taun pangkakup. Dina ahir opat ratus salapan puluh taun éta, tilu raja bakal dipasrahkeun kana kakawasaan Nebukadnesar.</w:t>
      </w:r>
    </w:p>
    <w:p>
      <w:pPr>
        <w:pStyle w:val="ArticleBody"/>
        <w:jc w:val="left"/>
      </w:pPr>
      <w:r>
        <w:rPr>
          <w:rFonts w:ascii="Times New Roman" w:hAnsi="Times New Roman" w:eastAsia="Times New Roman" w:cs="Times New Roman"/>
        </w:rPr>
        <w:t>Di penghujung tujuh puluh tahun penawanan itu, Tuhan membangkitkan Koresy, yang merupakan yang pertama dari tiga raja yang akan mengeluarkan dekret bahwa Israel dapat kembali dan membangun kembali Yerusalem. Artahsasta adalah yang ketiga dari ketiga raja itu, dan ia mengeluarkan dekret yang ketiga pada tahun 457 SM. Dekret yang ketiga itu memulai dua ribu tiga ratus tahun dalam Daniel pasal delapan, ayat empat belas. Pada tahun 1798, akhir pertama dari murka itu berakhir, kitab Daniel dibuka meterainya, dan malaikat yang pertama dari ketiga malaikat itu tiba. Malaikat yang ketiga tiba pada 22 Oktober 1844.</w:t>
      </w:r>
    </w:p>
    <w:p>
      <w:pPr>
        <w:pStyle w:val="ArticleBody"/>
        <w:jc w:val="left"/>
      </w:pPr>
      <w:r>
        <w:rPr>
          <w:rFonts w:ascii="Times New Roman" w:hAnsi="Times New Roman" w:eastAsia="Times New Roman" w:cs="Times New Roman"/>
        </w:rPr>
        <w:t>Raja-raja Yehuda yang tiga terakhir semuanya berhadapan dengan Nebukadnezar, dan pada penawanan Yoyakim, tujuh puluh tahun itu pun dimulai. Hal itu berlanjut sampai Babel dibinasakan, dan panglima (Koresy) yang telah membinasakan Babel, dan yang tidak lama sesudah itu menjadi raja, mengeluarkan yang pertama dari tiga dekret. Dekret yang ketiga memulai nubuatan tentang petang dan pagi yang berakhir dengan kedatangan malaikat yang ketiga dari tiga malaikat. Kristus senantiasa mengaitkan akhir dengan permulaan.</w:t>
      </w:r>
    </w:p>
    <w:p>
      <w:pPr>
        <w:pStyle w:val="ArticleBody"/>
        <w:jc w:val="left"/>
      </w:pPr>
      <w:r>
        <w:rPr>
          <w:rFonts w:ascii="Times New Roman" w:hAnsi="Times New Roman" w:eastAsia="Times New Roman" w:cs="Times New Roman"/>
        </w:rPr>
        <w:t>Go simologa ga mengwaga e masome a supa go diragetse ka tlhaselo ya ntlha ya ga Nebukadenesare kgatlhanong le Jerusalema. Bokhutlo jwa mengwaga e masome a supa bo ne jwa tshwaiwa ke tshenyo ya Babelona. Tshenyo ya bofelo e e feletseng ya Jerusalema e ne ya tlisiwa mo go kgosi ya boraro mo dikgosing tse tharo tse tsotlhe di neng di setse di tlhasetswe ke Nebukadenesare. Tshenyo ya Jerusalema e ne e tswelela ka dikgato. Dikgosi tse tharo tsa bofelo di emela letshwao le le lengwe la porofeto, ka tlhaloganyo ya gore tsotlhe di ne di setse di tlhasetswe ke Nebukadenesare. Di ne tsa tshwantsha ditaolo tse tharo tse le tsotlhe e neng e le letshwao le le lengwe, fela jaaka baengele ba bararo kwa bokhutlong jwa malatsi a dikete tse pedi le makgolo a mararo.</w:t>
      </w:r>
    </w:p>
    <w:p>
      <w:pPr>
        <w:pStyle w:val="ArticleScripture"/>
        <w:jc w:val="left"/>
      </w:pPr>
      <w:r>
        <w:rPr>
          <w:rFonts w:ascii="Times New Roman" w:hAnsi="Times New Roman" w:eastAsia="Times New Roman" w:cs="Times New Roman"/>
        </w:rPr>
        <w:t>“Dalam pasal yang ketujuh kitab Ezra didapati dekri itu. Ayat 12–26. Dalam bentuknya yang paling lengkap dekri itu dikeluarkan oleh Artahsasta, raja Persia, pada tahun 457 SM. Tetapi dalam Ezra 6:14 rumah TUHAN di Yerusalem dikatakan telah dibangun ‘menurut titah [‘dekri,’ pinggir] Koresy, dan Darius, dan Artahsasta, raja Persia.’ Ketiga raja ini, dalam memulai, meneguhkan kembali, dan menyempurnakan dekri itu, membawanya kepada kesempurnaan yang dituntut oleh nubuatan untuk menandai permulaan 2300 tahun itu. Dengan mengambil tahun 457 SM, yakni waktu ketika dekri itu disempurnakan, sebagai tarikh titah tersebut, setiap perincian nubuatan mengenai tujuh puluh minggu itu tampak telah digenapi.” The Great Controversy, 326.</w:t>
      </w:r>
    </w:p>
    <w:p>
      <w:pPr>
        <w:pStyle w:val="ArticleBody"/>
        <w:jc w:val="left"/>
      </w:pPr>
      <w:r>
        <w:rPr>
          <w:rFonts w:ascii="Nirmala UI" w:hAnsi="Nirmala UI" w:eastAsia="Nirmala UI" w:cs="Nirmala UI"/>
        </w:rPr>
        <w:t>సిస్టర్</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ప్రవచనపు</w:t>
      </w:r>
      <w:r>
        <w:rPr>
          <w:rFonts w:ascii="Times New Roman" w:hAnsi="Times New Roman" w:eastAsia="Times New Roman" w:cs="Times New Roman"/>
        </w:rPr>
        <w:t xml:space="preserve"> </w:t>
      </w:r>
      <w:r>
        <w:rPr>
          <w:rFonts w:ascii="Nirmala UI" w:hAnsi="Nirmala UI" w:eastAsia="Nirmala UI" w:cs="Nirmala UI"/>
        </w:rPr>
        <w:t>పరిపూర్ణతకై</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రాజాజ్ఞలు</w:t>
      </w:r>
      <w:r>
        <w:rPr>
          <w:rFonts w:ascii="Times New Roman" w:hAnsi="Times New Roman" w:eastAsia="Times New Roman" w:cs="Times New Roman"/>
        </w:rPr>
        <w:t xml:space="preserve"> </w:t>
      </w:r>
      <w:r>
        <w:rPr>
          <w:rFonts w:ascii="Nirmala UI" w:hAnsi="Nirmala UI" w:eastAsia="Nirmala UI" w:cs="Nirmala UI"/>
        </w:rPr>
        <w:t>అవసరమని</w:t>
      </w:r>
      <w:r>
        <w:rPr>
          <w:rFonts w:ascii="Times New Roman" w:hAnsi="Times New Roman" w:eastAsia="Times New Roman" w:cs="Times New Roman"/>
        </w:rPr>
        <w:t xml:space="preserve"> </w:t>
      </w:r>
      <w:r>
        <w:rPr>
          <w:rFonts w:ascii="Nirmala UI" w:hAnsi="Nirmala UI" w:eastAsia="Nirmala UI" w:cs="Nirmala UI"/>
        </w:rPr>
        <w:t>గుర్తిస్తుంది</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పరస్పర</w:t>
      </w:r>
      <w:r>
        <w:rPr>
          <w:rFonts w:ascii="Times New Roman" w:hAnsi="Times New Roman" w:eastAsia="Times New Roman" w:cs="Times New Roman"/>
        </w:rPr>
        <w:t xml:space="preserve"> </w:t>
      </w:r>
      <w:r>
        <w:rPr>
          <w:rFonts w:ascii="Nirmala UI" w:hAnsi="Nirmala UI" w:eastAsia="Nirmala UI" w:cs="Nirmala UI"/>
        </w:rPr>
        <w:t>సంబంధాన్ని</w:t>
      </w:r>
      <w:r>
        <w:rPr>
          <w:rFonts w:ascii="Times New Roman" w:hAnsi="Times New Roman" w:eastAsia="Times New Roman" w:cs="Times New Roman"/>
        </w:rPr>
        <w:t xml:space="preserve"> </w:t>
      </w:r>
      <w:r>
        <w:rPr>
          <w:rFonts w:ascii="Nirmala UI" w:hAnsi="Nirmala UI" w:eastAsia="Nirmala UI" w:cs="Nirmala UI"/>
        </w:rPr>
        <w:t>నిర్వచిస్తూ</w:t>
      </w:r>
      <w:r>
        <w:rPr>
          <w:rFonts w:ascii="Times New Roman" w:hAnsi="Times New Roman" w:eastAsia="Times New Roman" w:cs="Times New Roman"/>
        </w:rPr>
        <w:t xml:space="preserve">, </w:t>
      </w:r>
      <w:r>
        <w:rPr>
          <w:rFonts w:ascii="Nirmala UI" w:hAnsi="Nirmala UI" w:eastAsia="Nirmala UI" w:cs="Nirmala UI"/>
        </w:rPr>
        <w:t>అలా</w:t>
      </w:r>
      <w:r>
        <w:rPr>
          <w:rFonts w:ascii="Times New Roman" w:hAnsi="Times New Roman" w:eastAsia="Times New Roman" w:cs="Times New Roman"/>
        </w:rPr>
        <w:t xml:space="preserve"> </w:t>
      </w:r>
      <w:r>
        <w:rPr>
          <w:rFonts w:ascii="Nirmala UI" w:hAnsi="Nirmala UI" w:eastAsia="Nirmala UI" w:cs="Nirmala UI"/>
        </w:rPr>
        <w:t>చేయుటలో</w:t>
      </w:r>
      <w:r>
        <w:rPr>
          <w:rFonts w:ascii="Times New Roman" w:hAnsi="Times New Roman" w:eastAsia="Times New Roman" w:cs="Times New Roman"/>
        </w:rPr>
        <w:t xml:space="preserve"> </w:t>
      </w:r>
      <w:r>
        <w:rPr>
          <w:rFonts w:ascii="Nirmala UI" w:hAnsi="Nirmala UI" w:eastAsia="Nirmala UI" w:cs="Nirmala UI"/>
        </w:rPr>
        <w:t>హీబ్రూ</w:t>
      </w:r>
      <w:r>
        <w:rPr>
          <w:rFonts w:ascii="Times New Roman" w:hAnsi="Times New Roman" w:eastAsia="Times New Roman" w:cs="Times New Roman"/>
        </w:rPr>
        <w:t xml:space="preserve"> </w:t>
      </w:r>
      <w:r>
        <w:rPr>
          <w:rFonts w:ascii="Nirmala UI" w:hAnsi="Nirmala UI" w:eastAsia="Nirmala UI" w:cs="Nirmala UI"/>
        </w:rPr>
        <w:t>పదమైన</w:t>
      </w:r>
      <w:r>
        <w:rPr>
          <w:rFonts w:ascii="Times New Roman" w:hAnsi="Times New Roman" w:eastAsia="Times New Roman" w:cs="Times New Roman"/>
        </w:rPr>
        <w:t xml:space="preserve"> “</w:t>
      </w:r>
      <w:r>
        <w:rPr>
          <w:rFonts w:ascii="Nirmala UI" w:hAnsi="Nirmala UI" w:eastAsia="Nirmala UI" w:cs="Nirmala UI"/>
        </w:rPr>
        <w:t>సత్యము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వ్యాకరణ</w:t>
      </w:r>
      <w:r>
        <w:rPr>
          <w:rFonts w:ascii="Times New Roman" w:hAnsi="Times New Roman" w:eastAsia="Times New Roman" w:cs="Times New Roman"/>
        </w:rPr>
        <w:t xml:space="preserve"> </w:t>
      </w:r>
      <w:r>
        <w:rPr>
          <w:rFonts w:ascii="Nirmala UI" w:hAnsi="Nirmala UI" w:eastAsia="Nirmala UI" w:cs="Nirmala UI"/>
        </w:rPr>
        <w:t>లక్షణాలను</w:t>
      </w:r>
      <w:r>
        <w:rPr>
          <w:rFonts w:ascii="Times New Roman" w:hAnsi="Times New Roman" w:eastAsia="Times New Roman" w:cs="Times New Roman"/>
        </w:rPr>
        <w:t xml:space="preserve"> </w:t>
      </w:r>
      <w:r>
        <w:rPr>
          <w:rFonts w:ascii="Nirmala UI" w:hAnsi="Nirmala UI" w:eastAsia="Nirmala UI" w:cs="Nirmala UI"/>
        </w:rPr>
        <w:t>సూచిస్తుంది</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ప్రకారం</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రాజాజ్ఞ</w:t>
      </w:r>
      <w:r>
        <w:rPr>
          <w:rFonts w:ascii="Times New Roman" w:hAnsi="Times New Roman" w:eastAsia="Times New Roman" w:cs="Times New Roman"/>
        </w:rPr>
        <w:t xml:space="preserve"> </w:t>
      </w:r>
      <w:r>
        <w:rPr>
          <w:rFonts w:ascii="Nirmala UI" w:hAnsi="Nirmala UI" w:eastAsia="Nirmala UI" w:cs="Nirmala UI"/>
        </w:rPr>
        <w:t>ఆరంభించింది</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రాజాజ్ఞ</w:t>
      </w:r>
      <w:r>
        <w:rPr>
          <w:rFonts w:ascii="Times New Roman" w:hAnsi="Times New Roman" w:eastAsia="Times New Roman" w:cs="Times New Roman"/>
        </w:rPr>
        <w:t xml:space="preserve"> </w:t>
      </w:r>
      <w:r>
        <w:rPr>
          <w:rFonts w:ascii="Nirmala UI" w:hAnsi="Nirmala UI" w:eastAsia="Nirmala UI" w:cs="Nirmala UI"/>
        </w:rPr>
        <w:t>మళ్లీ</w:t>
      </w:r>
      <w:r>
        <w:rPr>
          <w:rFonts w:ascii="Times New Roman" w:hAnsi="Times New Roman" w:eastAsia="Times New Roman" w:cs="Times New Roman"/>
        </w:rPr>
        <w:t xml:space="preserve"> </w:t>
      </w:r>
      <w:r>
        <w:rPr>
          <w:rFonts w:ascii="Nirmala UI" w:hAnsi="Nirmala UI" w:eastAsia="Nirmala UI" w:cs="Nirmala UI"/>
        </w:rPr>
        <w:t>ధృవీకరించింది</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రాజాజ్ఞ</w:t>
      </w:r>
      <w:r>
        <w:rPr>
          <w:rFonts w:ascii="Times New Roman" w:hAnsi="Times New Roman" w:eastAsia="Times New Roman" w:cs="Times New Roman"/>
        </w:rPr>
        <w:t xml:space="preserve"> “</w:t>
      </w:r>
      <w:r>
        <w:rPr>
          <w:rFonts w:ascii="Nirmala UI" w:hAnsi="Nirmala UI" w:eastAsia="Nirmala UI" w:cs="Nirmala UI"/>
        </w:rPr>
        <w:t>డెబ్బై</w:t>
      </w:r>
      <w:r>
        <w:rPr>
          <w:rFonts w:ascii="Times New Roman" w:hAnsi="Times New Roman" w:eastAsia="Times New Roman" w:cs="Times New Roman"/>
        </w:rPr>
        <w:t xml:space="preserve"> </w:t>
      </w:r>
      <w:r>
        <w:rPr>
          <w:rFonts w:ascii="Nirmala UI" w:hAnsi="Nirmala UI" w:eastAsia="Nirmala UI" w:cs="Nirmala UI"/>
        </w:rPr>
        <w:t>వారముల</w:t>
      </w:r>
      <w:r>
        <w:rPr>
          <w:rFonts w:ascii="Times New Roman" w:hAnsi="Times New Roman" w:eastAsia="Times New Roman" w:cs="Times New Roman"/>
        </w:rPr>
        <w:t xml:space="preserve"> </w:t>
      </w:r>
      <w:r>
        <w:rPr>
          <w:rFonts w:ascii="Nirmala UI" w:hAnsi="Nirmala UI" w:eastAsia="Nirmala UI" w:cs="Nirmala UI"/>
        </w:rPr>
        <w:t>విషయమై</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ప్రవచనంలోని</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విశేషణను</w:t>
      </w:r>
      <w:r>
        <w:rPr>
          <w:rFonts w:ascii="Times New Roman" w:hAnsi="Times New Roman" w:eastAsia="Times New Roman" w:cs="Times New Roman"/>
        </w:rPr>
        <w:t xml:space="preserve">” </w:t>
      </w:r>
      <w:r>
        <w:rPr>
          <w:rFonts w:ascii="Nirmala UI" w:hAnsi="Nirmala UI" w:eastAsia="Nirmala UI" w:cs="Nirmala UI"/>
        </w:rPr>
        <w:t>సంపూర్ణం</w:t>
      </w:r>
      <w:r>
        <w:rPr>
          <w:rFonts w:ascii="Times New Roman" w:hAnsi="Times New Roman" w:eastAsia="Times New Roman" w:cs="Times New Roman"/>
        </w:rPr>
        <w:t xml:space="preserve"> </w:t>
      </w:r>
      <w:r>
        <w:rPr>
          <w:rFonts w:ascii="Nirmala UI" w:hAnsi="Nirmala UI" w:eastAsia="Nirmala UI" w:cs="Nirmala UI"/>
        </w:rPr>
        <w:t>చేసింది</w:t>
      </w:r>
      <w:r>
        <w:rPr>
          <w:rFonts w:ascii="Times New Roman" w:hAnsi="Times New Roman" w:eastAsia="Times New Roman" w:cs="Times New Roman"/>
        </w:rPr>
        <w:t xml:space="preserve">. </w:t>
      </w:r>
      <w:r>
        <w:rPr>
          <w:rFonts w:ascii="Nirmala UI" w:hAnsi="Nirmala UI" w:eastAsia="Nirmala UI" w:cs="Nirmala UI"/>
        </w:rPr>
        <w:t>హీబ్రూ</w:t>
      </w:r>
      <w:r>
        <w:rPr>
          <w:rFonts w:ascii="Times New Roman" w:hAnsi="Times New Roman" w:eastAsia="Times New Roman" w:cs="Times New Roman"/>
        </w:rPr>
        <w:t xml:space="preserve"> </w:t>
      </w:r>
      <w:r>
        <w:rPr>
          <w:rFonts w:ascii="Nirmala UI" w:hAnsi="Nirmala UI" w:eastAsia="Nirmala UI" w:cs="Nirmala UI"/>
        </w:rPr>
        <w:t>పదమైన</w:t>
      </w:r>
      <w:r>
        <w:rPr>
          <w:rFonts w:ascii="Times New Roman" w:hAnsi="Times New Roman" w:eastAsia="Times New Roman" w:cs="Times New Roman"/>
        </w:rPr>
        <w:t xml:space="preserve"> “</w:t>
      </w:r>
      <w:r>
        <w:rPr>
          <w:rFonts w:ascii="Nirmala UI" w:hAnsi="Nirmala UI" w:eastAsia="Nirmala UI" w:cs="Nirmala UI"/>
        </w:rPr>
        <w:t>సత్యము</w:t>
      </w:r>
      <w:r>
        <w:rPr>
          <w:rFonts w:ascii="Times New Roman" w:hAnsi="Times New Roman" w:eastAsia="Times New Roman" w:cs="Times New Roman"/>
        </w:rPr>
        <w:t xml:space="preserve">” </w:t>
      </w:r>
      <w:r>
        <w:rPr>
          <w:rFonts w:ascii="Nirmala UI" w:hAnsi="Nirmala UI" w:eastAsia="Nirmala UI" w:cs="Nirmala UI"/>
        </w:rPr>
        <w:t>హీబ్రూ</w:t>
      </w:r>
      <w:r>
        <w:rPr>
          <w:rFonts w:ascii="Times New Roman" w:hAnsi="Times New Roman" w:eastAsia="Times New Roman" w:cs="Times New Roman"/>
        </w:rPr>
        <w:t xml:space="preserve"> </w:t>
      </w:r>
      <w:r>
        <w:rPr>
          <w:rFonts w:ascii="Nirmala UI" w:hAnsi="Nirmala UI" w:eastAsia="Nirmala UI" w:cs="Nirmala UI"/>
        </w:rPr>
        <w:t>అక్షరమాల</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పదమూడవ</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చివరి</w:t>
      </w:r>
      <w:r>
        <w:rPr>
          <w:rFonts w:ascii="Times New Roman" w:hAnsi="Times New Roman" w:eastAsia="Times New Roman" w:cs="Times New Roman"/>
        </w:rPr>
        <w:t xml:space="preserve"> </w:t>
      </w:r>
      <w:r>
        <w:rPr>
          <w:rFonts w:ascii="Nirmala UI" w:hAnsi="Nirmala UI" w:eastAsia="Nirmala UI" w:cs="Nirmala UI"/>
        </w:rPr>
        <w:t>అక్షరముల</w:t>
      </w:r>
      <w:r>
        <w:rPr>
          <w:rFonts w:ascii="Times New Roman" w:hAnsi="Times New Roman" w:eastAsia="Times New Roman" w:cs="Times New Roman"/>
        </w:rPr>
        <w:t xml:space="preserve"> </w:t>
      </w:r>
      <w:r>
        <w:rPr>
          <w:rFonts w:ascii="Nirmala UI" w:hAnsi="Nirmala UI" w:eastAsia="Nirmala UI" w:cs="Nirmala UI"/>
        </w:rPr>
        <w:t>సమ్మేళనముచే</w:t>
      </w:r>
      <w:r>
        <w:rPr>
          <w:rFonts w:ascii="Times New Roman" w:hAnsi="Times New Roman" w:eastAsia="Times New Roman" w:cs="Times New Roman"/>
        </w:rPr>
        <w:t xml:space="preserve"> </w:t>
      </w:r>
      <w:r>
        <w:rPr>
          <w:rFonts w:ascii="Nirmala UI" w:hAnsi="Nirmala UI" w:eastAsia="Nirmala UI" w:cs="Nirmala UI"/>
        </w:rPr>
        <w:t>ఏర్పడింది</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రాజాజ్ఞ</w:t>
      </w:r>
      <w:r>
        <w:rPr>
          <w:rFonts w:ascii="Times New Roman" w:hAnsi="Times New Roman" w:eastAsia="Times New Roman" w:cs="Times New Roman"/>
        </w:rPr>
        <w:t xml:space="preserve"> </w:t>
      </w:r>
      <w:r>
        <w:rPr>
          <w:rFonts w:ascii="Nirmala UI" w:hAnsi="Nirmala UI" w:eastAsia="Nirmala UI" w:cs="Nirmala UI"/>
        </w:rPr>
        <w:t>ఆరంభించింది</w:t>
      </w:r>
      <w:r>
        <w:rPr>
          <w:rFonts w:ascii="Times New Roman" w:hAnsi="Times New Roman" w:eastAsia="Times New Roman" w:cs="Times New Roman"/>
        </w:rPr>
        <w:t xml:space="preserve">, </w:t>
      </w:r>
      <w:r>
        <w:rPr>
          <w:rFonts w:ascii="Nirmala UI" w:hAnsi="Nirmala UI" w:eastAsia="Nirmala UI" w:cs="Nirmala UI"/>
        </w:rPr>
        <w:t>రెండవది</w:t>
      </w:r>
      <w:r>
        <w:rPr>
          <w:rFonts w:ascii="Times New Roman" w:hAnsi="Times New Roman" w:eastAsia="Times New Roman" w:cs="Times New Roman"/>
        </w:rPr>
        <w:t xml:space="preserve"> </w:t>
      </w:r>
      <w:r>
        <w:rPr>
          <w:rFonts w:ascii="Nirmala UI" w:hAnsi="Nirmala UI" w:eastAsia="Nirmala UI" w:cs="Nirmala UI"/>
        </w:rPr>
        <w:t>మళ్లీ</w:t>
      </w:r>
      <w:r>
        <w:rPr>
          <w:rFonts w:ascii="Times New Roman" w:hAnsi="Times New Roman" w:eastAsia="Times New Roman" w:cs="Times New Roman"/>
        </w:rPr>
        <w:t xml:space="preserve"> </w:t>
      </w:r>
      <w:r>
        <w:rPr>
          <w:rFonts w:ascii="Nirmala UI" w:hAnsi="Nirmala UI" w:eastAsia="Nirmala UI" w:cs="Nirmala UI"/>
        </w:rPr>
        <w:t>ధృవీకరించింది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చివరి</w:t>
      </w:r>
      <w:r>
        <w:rPr>
          <w:rFonts w:ascii="Times New Roman" w:hAnsi="Times New Roman" w:eastAsia="Times New Roman" w:cs="Times New Roman"/>
        </w:rPr>
        <w:t xml:space="preserve"> </w:t>
      </w:r>
      <w:r>
        <w:rPr>
          <w:rFonts w:ascii="Nirmala UI" w:hAnsi="Nirmala UI" w:eastAsia="Nirmala UI" w:cs="Nirmala UI"/>
        </w:rPr>
        <w:t>రాజాజ్ఞ</w:t>
      </w:r>
      <w:r>
        <w:rPr>
          <w:rFonts w:ascii="Times New Roman" w:hAnsi="Times New Roman" w:eastAsia="Times New Roman" w:cs="Times New Roman"/>
        </w:rPr>
        <w:t xml:space="preserve"> </w:t>
      </w:r>
      <w:r>
        <w:rPr>
          <w:rFonts w:ascii="Nirmala UI" w:hAnsi="Nirmala UI" w:eastAsia="Nirmala UI" w:cs="Nirmala UI"/>
        </w:rPr>
        <w:t>ప్రవచనాన్ని</w:t>
      </w:r>
      <w:r>
        <w:rPr>
          <w:rFonts w:ascii="Times New Roman" w:hAnsi="Times New Roman" w:eastAsia="Times New Roman" w:cs="Times New Roman"/>
        </w:rPr>
        <w:t xml:space="preserve"> </w:t>
      </w:r>
      <w:r>
        <w:rPr>
          <w:rFonts w:ascii="Nirmala UI" w:hAnsi="Nirmala UI" w:eastAsia="Nirmala UI" w:cs="Nirmala UI"/>
        </w:rPr>
        <w:t>సంపూర్ణం</w:t>
      </w:r>
      <w:r>
        <w:rPr>
          <w:rFonts w:ascii="Times New Roman" w:hAnsi="Times New Roman" w:eastAsia="Times New Roman" w:cs="Times New Roman"/>
        </w:rPr>
        <w:t xml:space="preserve"> </w:t>
      </w:r>
      <w:r>
        <w:rPr>
          <w:rFonts w:ascii="Nirmala UI" w:hAnsi="Nirmala UI" w:eastAsia="Nirmala UI" w:cs="Nirmala UI"/>
        </w:rPr>
        <w:t>చేసింది</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రాజాజ్ఞలలో</w:t>
      </w:r>
      <w:r>
        <w:rPr>
          <w:rFonts w:ascii="Times New Roman" w:hAnsi="Times New Roman" w:eastAsia="Times New Roman" w:cs="Times New Roman"/>
        </w:rPr>
        <w:t xml:space="preserve"> </w:t>
      </w:r>
      <w:r>
        <w:rPr>
          <w:rFonts w:ascii="Nirmala UI" w:hAnsi="Nirmala UI" w:eastAsia="Nirmala UI" w:cs="Nirmala UI"/>
        </w:rPr>
        <w:t>ఆల్ఫా</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ఒమేగా</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సంతకం</w:t>
      </w:r>
      <w:r>
        <w:rPr>
          <w:rFonts w:ascii="Times New Roman" w:hAnsi="Times New Roman" w:eastAsia="Times New Roman" w:cs="Times New Roman"/>
        </w:rPr>
        <w:t xml:space="preserve"> </w:t>
      </w:r>
      <w:r>
        <w:rPr>
          <w:rFonts w:ascii="Nirmala UI" w:hAnsi="Nirmala UI" w:eastAsia="Nirmala UI" w:cs="Nirmala UI"/>
        </w:rPr>
        <w:t>నిగూఢమై</w:t>
      </w:r>
      <w:r>
        <w:rPr>
          <w:rFonts w:ascii="Times New Roman" w:hAnsi="Times New Roman" w:eastAsia="Times New Roman" w:cs="Times New Roman"/>
        </w:rPr>
        <w:t xml:space="preserve"> </w:t>
      </w:r>
      <w:r>
        <w:rPr>
          <w:rFonts w:ascii="Nirmala UI" w:hAnsi="Nirmala UI" w:eastAsia="Nirmala UI" w:cs="Nirmala UI"/>
        </w:rPr>
        <w:t>యున్నది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రాజాజ్ఞ</w:t>
      </w:r>
      <w:r>
        <w:rPr>
          <w:rFonts w:ascii="Times New Roman" w:hAnsi="Times New Roman" w:eastAsia="Times New Roman" w:cs="Times New Roman"/>
        </w:rPr>
        <w:t xml:space="preserve"> </w:t>
      </w:r>
      <w:r>
        <w:rPr>
          <w:rFonts w:ascii="Nirmala UI" w:hAnsi="Nirmala UI" w:eastAsia="Nirmala UI" w:cs="Nirmala UI"/>
        </w:rPr>
        <w:t>డెబ్బై</w:t>
      </w:r>
      <w:r>
        <w:rPr>
          <w:rFonts w:ascii="Times New Roman" w:hAnsi="Times New Roman" w:eastAsia="Times New Roman" w:cs="Times New Roman"/>
        </w:rPr>
        <w:t xml:space="preserve"> </w:t>
      </w:r>
      <w:r>
        <w:rPr>
          <w:rFonts w:ascii="Nirmala UI" w:hAnsi="Nirmala UI" w:eastAsia="Nirmala UI" w:cs="Nirmala UI"/>
        </w:rPr>
        <w:t>సంవత్సరములు</w:t>
      </w:r>
      <w:r>
        <w:rPr>
          <w:rFonts w:ascii="Times New Roman" w:hAnsi="Times New Roman" w:eastAsia="Times New Roman" w:cs="Times New Roman"/>
        </w:rPr>
        <w:t xml:space="preserve"> </w:t>
      </w:r>
      <w:r>
        <w:rPr>
          <w:rFonts w:ascii="Nirmala UI" w:hAnsi="Nirmala UI" w:eastAsia="Nirmala UI" w:cs="Nirmala UI"/>
        </w:rPr>
        <w:t>ముగిసిన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ఎంతో</w:t>
      </w:r>
      <w:r>
        <w:rPr>
          <w:rFonts w:ascii="Times New Roman" w:hAnsi="Times New Roman" w:eastAsia="Times New Roman" w:cs="Times New Roman"/>
        </w:rPr>
        <w:t xml:space="preserve"> </w:t>
      </w:r>
      <w:r>
        <w:rPr>
          <w:rFonts w:ascii="Nirmala UI" w:hAnsi="Nirmala UI" w:eastAsia="Nirmala UI" w:cs="Nirmala UI"/>
        </w:rPr>
        <w:t>ఆలస్యంగా</w:t>
      </w:r>
      <w:r>
        <w:rPr>
          <w:rFonts w:ascii="Times New Roman" w:hAnsi="Times New Roman" w:eastAsia="Times New Roman" w:cs="Times New Roman"/>
        </w:rPr>
        <w:t xml:space="preserve"> </w:t>
      </w:r>
      <w:r>
        <w:rPr>
          <w:rFonts w:ascii="Nirmala UI" w:hAnsi="Nirmala UI" w:eastAsia="Nirmala UI" w:cs="Nirmala UI"/>
        </w:rPr>
        <w:t>వచ్చినప్పటికీ</w:t>
      </w:r>
      <w:r>
        <w:rPr>
          <w:rFonts w:ascii="Times New Roman" w:hAnsi="Times New Roman" w:eastAsia="Times New Roman" w:cs="Times New Roman"/>
        </w:rPr>
        <w:t xml:space="preserve">, </w:t>
      </w:r>
      <w:r>
        <w:rPr>
          <w:rFonts w:ascii="Nirmala UI" w:hAnsi="Nirmala UI" w:eastAsia="Nirmala UI" w:cs="Nirmala UI"/>
        </w:rPr>
        <w:t>అవి</w:t>
      </w:r>
      <w:r>
        <w:rPr>
          <w:rFonts w:ascii="Times New Roman" w:hAnsi="Times New Roman" w:eastAsia="Times New Roman" w:cs="Times New Roman"/>
        </w:rPr>
        <w:t xml:space="preserve"> </w:t>
      </w:r>
      <w:r>
        <w:rPr>
          <w:rFonts w:ascii="Nirmala UI" w:hAnsi="Nirmala UI" w:eastAsia="Nirmala UI" w:cs="Nirmala UI"/>
        </w:rPr>
        <w:t>బబులోనీయ</w:t>
      </w:r>
      <w:r>
        <w:rPr>
          <w:rFonts w:ascii="Times New Roman" w:hAnsi="Times New Roman" w:eastAsia="Times New Roman" w:cs="Times New Roman"/>
        </w:rPr>
        <w:t xml:space="preserve"> </w:t>
      </w:r>
      <w:r>
        <w:rPr>
          <w:rFonts w:ascii="Nirmala UI" w:hAnsi="Nirmala UI" w:eastAsia="Nirmala UI" w:cs="Nirmala UI"/>
        </w:rPr>
        <w:t>చెరసాలలోని</w:t>
      </w:r>
      <w:r>
        <w:rPr>
          <w:rFonts w:ascii="Times New Roman" w:hAnsi="Times New Roman" w:eastAsia="Times New Roman" w:cs="Times New Roman"/>
        </w:rPr>
        <w:t xml:space="preserve"> </w:t>
      </w:r>
      <w:r>
        <w:rPr>
          <w:rFonts w:ascii="Nirmala UI" w:hAnsi="Nirmala UI" w:eastAsia="Nirmala UI" w:cs="Nirmala UI"/>
        </w:rPr>
        <w:t>డెబ్బై</w:t>
      </w:r>
      <w:r>
        <w:rPr>
          <w:rFonts w:ascii="Times New Roman" w:hAnsi="Times New Roman" w:eastAsia="Times New Roman" w:cs="Times New Roman"/>
        </w:rPr>
        <w:t xml:space="preserve">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ప్రవచనాంత్యంలో</w:t>
      </w:r>
      <w:r>
        <w:rPr>
          <w:rFonts w:ascii="Times New Roman" w:hAnsi="Times New Roman" w:eastAsia="Times New Roman" w:cs="Times New Roman"/>
        </w:rPr>
        <w:t xml:space="preserve"> </w:t>
      </w:r>
      <w:r>
        <w:rPr>
          <w:rFonts w:ascii="Nirmala UI" w:hAnsi="Nirmala UI" w:eastAsia="Nirmala UI" w:cs="Nirmala UI"/>
        </w:rPr>
        <w:t>నెరవేరినవి</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రాజాజ్ఞలు</w:t>
      </w:r>
      <w:r>
        <w:rPr>
          <w:rFonts w:ascii="Times New Roman" w:hAnsi="Times New Roman" w:eastAsia="Times New Roman" w:cs="Times New Roman"/>
        </w:rPr>
        <w:t xml:space="preserve"> </w:t>
      </w:r>
      <w:r>
        <w:rPr>
          <w:rFonts w:ascii="Nirmala UI" w:hAnsi="Nirmala UI" w:eastAsia="Nirmala UI" w:cs="Nirmala UI"/>
        </w:rPr>
        <w:t>క్రమోన్నతమైనవిగా</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అవి</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రాజాజ్ఞలైనప్పటికీ</w:t>
      </w:r>
      <w:r>
        <w:rPr>
          <w:rFonts w:ascii="Times New Roman" w:hAnsi="Times New Roman" w:eastAsia="Times New Roman" w:cs="Times New Roman"/>
        </w:rPr>
        <w:t xml:space="preserve">, </w:t>
      </w:r>
      <w:r>
        <w:rPr>
          <w:rFonts w:ascii="Nirmala UI" w:hAnsi="Nirmala UI" w:eastAsia="Nirmala UI" w:cs="Nirmala UI"/>
        </w:rPr>
        <w:t>ప్రవచనార్థక</w:t>
      </w:r>
      <w:r>
        <w:rPr>
          <w:rFonts w:ascii="Times New Roman" w:hAnsi="Times New Roman" w:eastAsia="Times New Roman" w:cs="Times New Roman"/>
        </w:rPr>
        <w:t xml:space="preserve"> </w:t>
      </w:r>
      <w:r>
        <w:rPr>
          <w:rFonts w:ascii="Nirmala UI" w:hAnsi="Nirmala UI" w:eastAsia="Nirmala UI" w:cs="Nirmala UI"/>
        </w:rPr>
        <w:t>చిహ్నములో</w:t>
      </w:r>
      <w:r>
        <w:rPr>
          <w:rFonts w:ascii="Times New Roman" w:hAnsi="Times New Roman" w:eastAsia="Times New Roman" w:cs="Times New Roman"/>
        </w:rPr>
        <w:t xml:space="preserve"> </w:t>
      </w:r>
      <w:r>
        <w:rPr>
          <w:rFonts w:ascii="Nirmala UI" w:hAnsi="Nirmala UI" w:eastAsia="Nirmala UI" w:cs="Nirmala UI"/>
        </w:rPr>
        <w:t>ఒకటిగానే</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Malaikat yang pertama tiba pada tahun 1798, malaikat yang kedua tiba pada musim semi tahun 1844, dan malaikat yang ketiga tiba pada 22 Oktober 1844. Ketiga malaikat itu merupakan satu lambang nubuat, yang melambangkan Injil yang kekal dalam Wahyu pasal empat belas.</w:t>
      </w:r>
    </w:p>
    <w:p>
      <w:pPr>
        <w:pStyle w:val="ArticleScripture"/>
        <w:jc w:val="left"/>
      </w:pPr>
      <w:r>
        <w:rPr>
          <w:rFonts w:ascii="Times New Roman" w:hAnsi="Times New Roman" w:eastAsia="Times New Roman" w:cs="Times New Roman"/>
        </w:rPr>
        <w:t>“Saamoi ma ahnihnak pahnihna cu kum 1843 le 1844 ah pek an si cang, cun a tu ahcun kan ummi cu pathumnak puanphuangnak hnuai ah a si; asinain saamoi pathum cu a hlan kan phuang te lai. Thudik zohchih an si mi hnenah hmanh a hmaithlak lomi tukin, anmah hnenah hi thil pawl hi relsal te ding a herh ngang. Cakuatnak le aw in puanphuangnak cu kan phuang ding, an i thlun dan, cun profet siamsinnak pawl in vancungmi pathumnak saamoi ah kan hruai lio dan cu kan langhter ding. Saamoi pakhatnak le pahnihna tel loin pathumnak a um kho lo. Hihi saamoi pawl hi leitlun hnenah cakuatmi pawl ah, thuhmahruaihnak pawl ah, profet santhuanthu tlamtling chungah a rak ummi thil le a ra lai dingmi thil pawl cu kan pek ding.” Selected Messages, cabu 2, 104, 105.</w:t>
      </w:r>
    </w:p>
    <w:p>
      <w:pPr>
        <w:pStyle w:val="ArticleBody"/>
        <w:jc w:val="left"/>
      </w:pPr>
      <w:r>
        <w:rPr>
          <w:rFonts w:ascii="Times New Roman" w:hAnsi="Times New Roman" w:eastAsia="Times New Roman" w:cs="Times New Roman"/>
        </w:rPr>
        <w:t>Raja-raja Yehuda yang terakhir itu adalah satu lambang, kerana mereka semua telah dibawa ke dalam pelbagai darjat penaklukan oleh raja Babel. Tiga raja Yehuda yang terakhir, tiga dekri, dan tiga malaikat itu, meskipun jelas berjumlah tiga, juga dilambangkan sebagai satu simbol nubuatan.</w:t>
      </w:r>
    </w:p>
    <w:p>
      <w:pPr>
        <w:pStyle w:val="ArticleBody"/>
        <w:jc w:val="left"/>
      </w:pPr>
      <w:r>
        <w:rPr>
          <w:rFonts w:ascii="Times New Roman" w:hAnsi="Times New Roman" w:eastAsia="Times New Roman" w:cs="Times New Roman"/>
        </w:rPr>
        <w:t>Raja tiga yang terakhir ialah sebahagian daripada latar nubuatan pada permulaan nubuatan tujuh puluh tahun pembuangan, dan oleh yang demikian, mereka menjadi sebahagian daripada permulaan yang menggambarkan pengakhiran tujuh puluh tahun pembuangan itu. Pembuangan itu bermula dengan penaklukan berperingkat ke atas tiga orang raja, yang berakhir dengan kebinasaan kerajaan itu serta kota ibu negerinya. Pengakhiran nubuatan itu menandakan kebinasaan bangsa dan ibu kota Babel, yang menandakan kedatangan tiga dekri yang berperingkat. Permulaan nubuatan dua ribu tiga ratus tahun ditandai oleh tiga dekri yang berperingkat, dan hal itu menggambarkan pengakhiran nubuatan dua ribu tiga ratus tahun, yang terdiri daripada tiga pekhabaran yang berperingkat.</w:t>
      </w:r>
    </w:p>
    <w:p>
      <w:pPr>
        <w:pStyle w:val="ArticleBody"/>
        <w:jc w:val="left"/>
      </w:pPr>
      <w:r>
        <w:rPr>
          <w:rFonts w:ascii="Times New Roman" w:hAnsi="Times New Roman" w:eastAsia="Times New Roman" w:cs="Times New Roman"/>
        </w:rPr>
        <w:t>Malaikat yang tiga itu, dan tiga pekabaran mereka masing-masing, telah dilambangkan oleh tiga raja dan tiga dekrit mereka yang bertahap. Tiga raja yang memaklumkan tiga dekrit mereka masing-masing telah dilambangkan oleh tiga raja yang bertahap, yang masing-masing telah menyampaikan pekabaran mereka tentang pemberontakan terhadap Nebukadnezar. Tiga pekabaran pemberontakan melambangkan tiga dekrit, yang pada gilirannya melambangkan tiga pekabaran. Yang satu memulai nubuatan tujuh puluh tahun, yang pada gilirannya berakhir dengan permulaan nubuatan dua ribu tiga ratus tahun, yang berakhir pada kedatangan malaikat ketiga pada tahun 1844. Tujuh puluh tahun ketika negeri itu harus menikmati Sabatnya tidak dapat dipisahkan dari 22 Oktober 1844.</w:t>
      </w:r>
    </w:p>
    <w:p>
      <w:pPr>
        <w:pStyle w:val="ArticleBody"/>
        <w:jc w:val="left"/>
      </w:pPr>
      <w:r>
        <w:rPr>
          <w:rFonts w:ascii="Times New Roman" w:hAnsi="Times New Roman" w:eastAsia="Times New Roman" w:cs="Times New Roman"/>
        </w:rPr>
        <w:t>Jehoiakim o emela tshwetso ya ntlha ya ga Kurose gape e emela molaetsa wa moengele wa ntlha wa Baebele ya Tshenolo kgaolo ya lesome le bonè. Mo godimo ga seno, basupi ba bararo ba dikgosi tse tharo tsa bofelo tsa Juta, ditaelo tse tharo le melaetsa ya baengele ba bararo, ba naya tshedimosetso e e tlhomameng ka sesupo sa ga Jehoiakim, gonne hisetori ya boporofeti ya baengele ba bararo e tshwaailwe ka kelotlhoko e kgolo ke tlhotlheletso. Melaetsa yotlhe e meraro e na le go goroga ga hisetori mme morago ga moo e bo e na le go matlafadiwa ga hisetori.</w:t>
      </w:r>
    </w:p>
    <w:p>
      <w:pPr>
        <w:pStyle w:val="ArticleBody"/>
        <w:jc w:val="left"/>
      </w:pPr>
      <w:r>
        <w:rPr>
          <w:rFonts w:ascii="Times New Roman" w:hAnsi="Times New Roman" w:eastAsia="Times New Roman" w:cs="Times New Roman"/>
        </w:rPr>
        <w:t>Lengeloi la pele le ile la fihla ka 1798, ’me la matlafatsoa ka la 11 Phato 1840, ka tiiso ea molao-motheo oa hore letsatsi le emela selemo.</w:t>
      </w:r>
    </w:p>
    <w:p>
      <w:pPr>
        <w:pStyle w:val="ArticleScripture"/>
        <w:jc w:val="left"/>
      </w:pPr>
      <w:r>
        <w:rPr>
          <w:rFonts w:ascii="Times New Roman" w:hAnsi="Times New Roman" w:eastAsia="Times New Roman" w:cs="Times New Roman"/>
        </w:rPr>
        <w:t>“Pada tahun 1840, satu lagi penggenapan nubuatan yang luar biasa membangkitkan minat yang meluas. Dua tahun sebelumnya, Josiah Litch, salah seorang pendeta terkemuka yang memberitakan kedatangan kedua, telah menerbitkan suatu penjelasan tentang Wahyu 9, yang meramalkan kejatuhan Empayar Uthmaniyyah. Menurut perhitungannya, kuasa ini akan ditumbangkan... pada 11 Ogos 1840, apabila kuasa Uthmaniyyah di Konstantinopel boleh dijangkakan akan dipatahkan. Dan saya percaya, hal inilah yang akan didapati berlaku.”</w:t>
      </w:r>
    </w:p>
    <w:p>
      <w:pPr>
        <w:pStyle w:val="ArticleScripture"/>
        <w:jc w:val="left"/>
      </w:pPr>
      <w:r>
        <w:rPr>
          <w:rFonts w:ascii="Times New Roman" w:hAnsi="Times New Roman" w:eastAsia="Times New Roman" w:cs="Times New Roman"/>
        </w:rPr>
        <w:t>“Pada saat yang telah ditentukan itu juga, Turki, melalui para dutanya, menerima perlindungan kuasa-kuasa sekutu Eropa, dan dengan demikian menempatkan dirinya di bawah kendali bangsa-bangsa Kristen. Peristiwa itu dengan tepat menggenapi nubuatan tersebut. Ketika hal itu diketahui, banyak orang diyakinkan akan ketepatan prinsip-prinsip penafsiran nubuatan yang dianut oleh Miller dan rekan-rekannya, dan suatu dorongan yang luar biasa diberikan kepada gerakan Advent. Orang-orang terpelajar dan berkedudukan bergabung dengan Miller, baik dalam memberitakan maupun dalam menerbitkan pandangan-pandangannya, dan dari tahun 1840 sampai 1844 pekerjaan itu berkembang dengan pesat.” The Great Controversy, 334, 335.</w:t>
      </w:r>
    </w:p>
    <w:p>
      <w:pPr>
        <w:pStyle w:val="ArticleBody"/>
        <w:jc w:val="left"/>
      </w:pP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தூதன்</w:t>
      </w:r>
      <w:r>
        <w:rPr>
          <w:rFonts w:ascii="Times New Roman" w:hAnsi="Times New Roman" w:eastAsia="Times New Roman" w:cs="Times New Roman"/>
        </w:rPr>
        <w:t xml:space="preserve"> 1798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நியாயத்தீர்ப்பின்</w:t>
      </w:r>
      <w:r>
        <w:rPr>
          <w:rFonts w:ascii="Times New Roman" w:hAnsi="Times New Roman" w:eastAsia="Times New Roman" w:cs="Times New Roman"/>
        </w:rPr>
        <w:t xml:space="preserve"> </w:t>
      </w:r>
      <w:r>
        <w:rPr>
          <w:rFonts w:ascii="Nirmala UI" w:hAnsi="Nirmala UI" w:eastAsia="Nirmala UI" w:cs="Nirmala UI"/>
        </w:rPr>
        <w:t>திறப்பை</w:t>
      </w:r>
      <w:r>
        <w:rPr>
          <w:rFonts w:ascii="Times New Roman" w:hAnsi="Times New Roman" w:eastAsia="Times New Roman" w:cs="Times New Roman"/>
        </w:rPr>
        <w:t xml:space="preserve"> </w:t>
      </w:r>
      <w:r>
        <w:rPr>
          <w:rFonts w:ascii="Nirmala UI" w:hAnsi="Nirmala UI" w:eastAsia="Nirmala UI" w:cs="Nirmala UI"/>
        </w:rPr>
        <w:t>அறிவித்தபடி</w:t>
      </w:r>
      <w:r>
        <w:rPr>
          <w:rFonts w:ascii="Times New Roman" w:hAnsi="Times New Roman" w:eastAsia="Times New Roman" w:cs="Times New Roman"/>
        </w:rPr>
        <w:t xml:space="preserve"> </w:t>
      </w:r>
      <w:r>
        <w:rPr>
          <w:rFonts w:ascii="Nirmala UI" w:hAnsi="Nirmala UI" w:eastAsia="Nirmala UI" w:cs="Nirmala UI"/>
        </w:rPr>
        <w:t>வந்தான்</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வேதாகமத்</w:t>
      </w:r>
      <w:r>
        <w:rPr>
          <w:rFonts w:ascii="Times New Roman" w:hAnsi="Times New Roman" w:eastAsia="Times New Roman" w:cs="Times New Roman"/>
        </w:rPr>
        <w:t xml:space="preserve"> </w:t>
      </w:r>
      <w:r>
        <w:rPr>
          <w:rFonts w:ascii="Nirmala UI" w:hAnsi="Nirmala UI" w:eastAsia="Nirmala UI" w:cs="Nirmala UI"/>
        </w:rPr>
        <w:t>தீர்க்கதரிசனத்தில்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நாள்</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ஆண்டைக்</w:t>
      </w:r>
      <w:r>
        <w:rPr>
          <w:rFonts w:ascii="Times New Roman" w:hAnsi="Times New Roman" w:eastAsia="Times New Roman" w:cs="Times New Roman"/>
        </w:rPr>
        <w:t xml:space="preserve"> </w:t>
      </w:r>
      <w:r>
        <w:rPr>
          <w:rFonts w:ascii="Nirmala UI" w:hAnsi="Nirmala UI" w:eastAsia="Nirmala UI" w:cs="Nirmala UI"/>
        </w:rPr>
        <w:t>குறிக்கிறது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வில்லியம்</w:t>
      </w:r>
      <w:r>
        <w:rPr>
          <w:rFonts w:ascii="Times New Roman" w:hAnsi="Times New Roman" w:eastAsia="Times New Roman" w:cs="Times New Roman"/>
        </w:rPr>
        <w:t xml:space="preserve"> </w:t>
      </w:r>
      <w:r>
        <w:rPr>
          <w:rFonts w:ascii="Nirmala UI" w:hAnsi="Nirmala UI" w:eastAsia="Nirmala UI" w:cs="Nirmala UI"/>
        </w:rPr>
        <w:t>மில்லரின்</w:t>
      </w:r>
      <w:r>
        <w:rPr>
          <w:rFonts w:ascii="Times New Roman" w:hAnsi="Times New Roman" w:eastAsia="Times New Roman" w:cs="Times New Roman"/>
        </w:rPr>
        <w:t xml:space="preserve"> </w:t>
      </w:r>
      <w:r>
        <w:rPr>
          <w:rFonts w:ascii="Nirmala UI" w:hAnsi="Nirmala UI" w:eastAsia="Nirmala UI" w:cs="Nirmala UI"/>
        </w:rPr>
        <w:t>அடையாளப்படுத்தல்</w:t>
      </w:r>
      <w:r>
        <w:rPr>
          <w:rFonts w:ascii="Times New Roman" w:hAnsi="Times New Roman" w:eastAsia="Times New Roman" w:cs="Times New Roman"/>
        </w:rPr>
        <w:t xml:space="preserve"> </w:t>
      </w:r>
      <w:r>
        <w:rPr>
          <w:rFonts w:ascii="Nirmala UI" w:hAnsi="Nirmala UI" w:eastAsia="Nirmala UI" w:cs="Nirmala UI"/>
        </w:rPr>
        <w:t>செல்லுபடியாகும்</w:t>
      </w:r>
      <w:r>
        <w:rPr>
          <w:rFonts w:ascii="Times New Roman" w:hAnsi="Times New Roman" w:eastAsia="Times New Roman" w:cs="Times New Roman"/>
        </w:rPr>
        <w:t xml:space="preserve"> </w:t>
      </w:r>
      <w:r>
        <w:rPr>
          <w:rFonts w:ascii="Nirmala UI" w:hAnsi="Nirmala UI" w:eastAsia="Nirmala UI" w:cs="Nirmala UI"/>
        </w:rPr>
        <w:t>என்பதையே</w:t>
      </w:r>
      <w:r>
        <w:rPr>
          <w:rFonts w:ascii="Times New Roman" w:hAnsi="Times New Roman" w:eastAsia="Times New Roman" w:cs="Times New Roman"/>
        </w:rPr>
        <w:t xml:space="preserve"> </w:t>
      </w:r>
      <w:r>
        <w:rPr>
          <w:rFonts w:ascii="Nirmala UI" w:hAnsi="Nirmala UI" w:eastAsia="Nirmala UI" w:cs="Nirmala UI"/>
        </w:rPr>
        <w:t>அடிப்படையாகக்</w:t>
      </w:r>
      <w:r>
        <w:rPr>
          <w:rFonts w:ascii="Times New Roman" w:hAnsi="Times New Roman" w:eastAsia="Times New Roman" w:cs="Times New Roman"/>
        </w:rPr>
        <w:t xml:space="preserve"> </w:t>
      </w:r>
      <w:r>
        <w:rPr>
          <w:rFonts w:ascii="Nirmala UI" w:hAnsi="Nirmala UI" w:eastAsia="Nirmala UI" w:cs="Nirmala UI"/>
        </w:rPr>
        <w:t>கொண்டிருந்தது</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கொள்கை</w:t>
      </w:r>
      <w:r>
        <w:rPr>
          <w:rFonts w:ascii="Times New Roman" w:hAnsi="Times New Roman" w:eastAsia="Times New Roman" w:cs="Times New Roman"/>
        </w:rPr>
        <w:t xml:space="preserve"> “1840 </w:t>
      </w:r>
      <w:r>
        <w:rPr>
          <w:rFonts w:ascii="Nirmala UI" w:hAnsi="Nirmala UI" w:eastAsia="Nirmala UI" w:cs="Nirmala UI"/>
        </w:rPr>
        <w:t>ஆகஸ்ட்</w:t>
      </w:r>
      <w:r>
        <w:rPr>
          <w:rFonts w:ascii="Times New Roman" w:hAnsi="Times New Roman" w:eastAsia="Times New Roman" w:cs="Times New Roman"/>
        </w:rPr>
        <w:t xml:space="preserve"> 11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தேதி</w:t>
      </w:r>
      <w:r>
        <w:rPr>
          <w:rFonts w:ascii="Times New Roman" w:hAnsi="Times New Roman" w:eastAsia="Times New Roman" w:cs="Times New Roman"/>
        </w:rPr>
        <w:t xml:space="preserve">” </w:t>
      </w:r>
      <w:r>
        <w:rPr>
          <w:rFonts w:ascii="Nirmala UI" w:hAnsi="Nirmala UI" w:eastAsia="Nirmala UI" w:cs="Nirmala UI"/>
        </w:rPr>
        <w:t>உறுதிப்படுத்தப்பட்டது</w:t>
      </w:r>
      <w:r>
        <w:rPr>
          <w:rFonts w:ascii="Times New Roman" w:hAnsi="Times New Roman" w:eastAsia="Times New Roman" w:cs="Times New Roman"/>
        </w:rPr>
        <w:t xml:space="preserve">; </w:t>
      </w:r>
      <w:r>
        <w:rPr>
          <w:rFonts w:ascii="Nirmala UI" w:hAnsi="Nirmala UI" w:eastAsia="Nirmala UI" w:cs="Nirmala UI"/>
        </w:rPr>
        <w:t>அப்பொழுது</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வல்லமையடைந்தது</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வருகை</w:t>
      </w:r>
      <w:r>
        <w:rPr>
          <w:rFonts w:ascii="Times New Roman" w:hAnsi="Times New Roman" w:eastAsia="Times New Roman" w:cs="Times New Roman"/>
        </w:rPr>
        <w:t xml:space="preserve"> </w:t>
      </w:r>
      <w:r>
        <w:rPr>
          <w:rFonts w:ascii="Nirmala UI" w:hAnsi="Nirmala UI" w:eastAsia="Nirmala UI" w:cs="Nirmala UI"/>
        </w:rPr>
        <w:t>வேதாகம</w:t>
      </w:r>
      <w:r>
        <w:rPr>
          <w:rFonts w:ascii="Times New Roman" w:hAnsi="Times New Roman" w:eastAsia="Times New Roman" w:cs="Times New Roman"/>
        </w:rPr>
        <w:t xml:space="preserve"> </w:t>
      </w:r>
      <w:r>
        <w:rPr>
          <w:rFonts w:ascii="Nirmala UI" w:hAnsi="Nirmala UI" w:eastAsia="Nirmala UI" w:cs="Nirmala UI"/>
        </w:rPr>
        <w:t>ஆண்டான</w:t>
      </w:r>
      <w:r>
        <w:rPr>
          <w:rFonts w:ascii="Times New Roman" w:hAnsi="Times New Roman" w:eastAsia="Times New Roman" w:cs="Times New Roman"/>
        </w:rPr>
        <w:t xml:space="preserve"> 1843 </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நிகழும்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முன்னறிவிப்பு</w:t>
      </w:r>
      <w:r>
        <w:rPr>
          <w:rFonts w:ascii="Times New Roman" w:hAnsi="Times New Roman" w:eastAsia="Times New Roman" w:cs="Times New Roman"/>
        </w:rPr>
        <w:t xml:space="preserve"> </w:t>
      </w:r>
      <w:r>
        <w:rPr>
          <w:rFonts w:ascii="Nirmala UI" w:hAnsi="Nirmala UI" w:eastAsia="Nirmala UI" w:cs="Nirmala UI"/>
        </w:rPr>
        <w:t>நிறைவேறாமல்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1844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ஆண்டிற்குள்</w:t>
      </w:r>
      <w:r>
        <w:rPr>
          <w:rFonts w:ascii="Times New Roman" w:hAnsi="Times New Roman" w:eastAsia="Times New Roman" w:cs="Times New Roman"/>
        </w:rPr>
        <w:t xml:space="preserve"> </w:t>
      </w:r>
      <w:r>
        <w:rPr>
          <w:rFonts w:ascii="Nirmala UI" w:hAnsi="Nirmala UI" w:eastAsia="Nirmala UI" w:cs="Nirmala UI"/>
        </w:rPr>
        <w:t>நீண்டபோது</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w:t>
      </w:r>
      <w:r>
        <w:rPr>
          <w:rFonts w:ascii="Nirmala UI" w:hAnsi="Nirmala UI" w:eastAsia="Nirmala UI" w:cs="Nirmala UI"/>
        </w:rPr>
        <w:t>பதினான்காம்</w:t>
      </w:r>
      <w:r>
        <w:rPr>
          <w:rFonts w:ascii="Times New Roman" w:hAnsi="Times New Roman" w:eastAsia="Times New Roman" w:cs="Times New Roman"/>
        </w:rPr>
        <w:t xml:space="preserve"> </w:t>
      </w:r>
      <w:r>
        <w:rPr>
          <w:rFonts w:ascii="Nirmala UI" w:hAnsi="Nirmala UI" w:eastAsia="Nirmala UI" w:cs="Nirmala UI"/>
        </w:rPr>
        <w:t>அதிகாரத்தின்</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தூதன்</w:t>
      </w:r>
      <w:r>
        <w:rPr>
          <w:rFonts w:ascii="Times New Roman" w:hAnsi="Times New Roman" w:eastAsia="Times New Roman" w:cs="Times New Roman"/>
        </w:rPr>
        <w:t xml:space="preserve"> </w:t>
      </w:r>
      <w:r>
        <w:rPr>
          <w:rFonts w:ascii="Nirmala UI" w:hAnsi="Nirmala UI" w:eastAsia="Nirmala UI" w:cs="Nirmala UI"/>
        </w:rPr>
        <w:t>வந்தான்</w:t>
      </w:r>
      <w:r>
        <w:rPr>
          <w:rFonts w:ascii="Times New Roman" w:hAnsi="Times New Roman" w:eastAsia="Times New Roman" w:cs="Times New Roman"/>
        </w:rPr>
        <w:t xml:space="preserve">. 1844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ஆண்டின்</w:t>
      </w:r>
      <w:r>
        <w:rPr>
          <w:rFonts w:ascii="Times New Roman" w:hAnsi="Times New Roman" w:eastAsia="Times New Roman" w:cs="Times New Roman"/>
        </w:rPr>
        <w:t xml:space="preserve"> </w:t>
      </w:r>
      <w:r>
        <w:rPr>
          <w:rFonts w:ascii="Nirmala UI" w:hAnsi="Nirmala UI" w:eastAsia="Nirmala UI" w:cs="Nirmala UI"/>
        </w:rPr>
        <w:t>வசந்தகாலத்தில்</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முன்னறிவிப்பு</w:t>
      </w:r>
      <w:r>
        <w:rPr>
          <w:rFonts w:ascii="Times New Roman" w:hAnsi="Times New Roman" w:eastAsia="Times New Roman" w:cs="Times New Roman"/>
        </w:rPr>
        <w:t xml:space="preserve"> </w:t>
      </w:r>
      <w:r>
        <w:rPr>
          <w:rFonts w:ascii="Nirmala UI" w:hAnsi="Nirmala UI" w:eastAsia="Nirmala UI" w:cs="Nirmala UI"/>
        </w:rPr>
        <w:t>தோல்வியுற்றபோது</w:t>
      </w:r>
      <w:r>
        <w:rPr>
          <w:rFonts w:ascii="Times New Roman" w:hAnsi="Times New Roman" w:eastAsia="Times New Roman" w:cs="Times New Roman"/>
        </w:rPr>
        <w:t xml:space="preserve">, </w:t>
      </w:r>
      <w:r>
        <w:rPr>
          <w:rFonts w:ascii="Nirmala UI" w:hAnsi="Nirmala UI" w:eastAsia="Nirmala UI" w:cs="Nirmala UI"/>
        </w:rPr>
        <w:t>புராட்டஸ்டண்ட்</w:t>
      </w:r>
      <w:r>
        <w:rPr>
          <w:rFonts w:ascii="Times New Roman" w:hAnsi="Times New Roman" w:eastAsia="Times New Roman" w:cs="Times New Roman"/>
        </w:rPr>
        <w:t xml:space="preserve"> </w:t>
      </w:r>
      <w:r>
        <w:rPr>
          <w:rFonts w:ascii="Nirmala UI" w:hAnsi="Nirmala UI" w:eastAsia="Nirmala UI" w:cs="Nirmala UI"/>
        </w:rPr>
        <w:t>சபைகள்</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நாளுக்கு</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ஆண்டு</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மில்லரின்</w:t>
      </w:r>
      <w:r>
        <w:rPr>
          <w:rFonts w:ascii="Times New Roman" w:hAnsi="Times New Roman" w:eastAsia="Times New Roman" w:cs="Times New Roman"/>
        </w:rPr>
        <w:t xml:space="preserve"> </w:t>
      </w:r>
      <w:r>
        <w:rPr>
          <w:rFonts w:ascii="Nirmala UI" w:hAnsi="Nirmala UI" w:eastAsia="Nirmala UI" w:cs="Nirmala UI"/>
        </w:rPr>
        <w:t>விதியை</w:t>
      </w:r>
      <w:r>
        <w:rPr>
          <w:rFonts w:ascii="Times New Roman" w:hAnsi="Times New Roman" w:eastAsia="Times New Roman" w:cs="Times New Roman"/>
        </w:rPr>
        <w:t xml:space="preserve"> </w:t>
      </w:r>
      <w:r>
        <w:rPr>
          <w:rFonts w:ascii="Nirmala UI" w:hAnsi="Nirmala UI" w:eastAsia="Nirmala UI" w:cs="Nirmala UI"/>
        </w:rPr>
        <w:t>நிராகரித்து</w:t>
      </w:r>
      <w:r>
        <w:rPr>
          <w:rFonts w:ascii="Times New Roman" w:hAnsi="Times New Roman" w:eastAsia="Times New Roman" w:cs="Times New Roman"/>
        </w:rPr>
        <w:t xml:space="preserve">, </w:t>
      </w:r>
      <w:r>
        <w:rPr>
          <w:rFonts w:ascii="Nirmala UI" w:hAnsi="Nirmala UI" w:eastAsia="Nirmala UI" w:cs="Nirmala UI"/>
        </w:rPr>
        <w:t>பாபிலோனின்</w:t>
      </w:r>
      <w:r>
        <w:rPr>
          <w:rFonts w:ascii="Times New Roman" w:hAnsi="Times New Roman" w:eastAsia="Times New Roman" w:cs="Times New Roman"/>
        </w:rPr>
        <w:t xml:space="preserve"> </w:t>
      </w:r>
      <w:r>
        <w:rPr>
          <w:rFonts w:ascii="Nirmala UI" w:hAnsi="Nirmala UI" w:eastAsia="Nirmala UI" w:cs="Nirmala UI"/>
        </w:rPr>
        <w:t>குமாரத்திகளாயின</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1844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ஆண்டின்</w:t>
      </w:r>
      <w:r>
        <w:rPr>
          <w:rFonts w:ascii="Times New Roman" w:hAnsi="Times New Roman" w:eastAsia="Times New Roman" w:cs="Times New Roman"/>
        </w:rPr>
        <w:t xml:space="preserve"> </w:t>
      </w:r>
      <w:r>
        <w:rPr>
          <w:rFonts w:ascii="Nirmala UI" w:hAnsi="Nirmala UI" w:eastAsia="Nirmala UI" w:cs="Nirmala UI"/>
        </w:rPr>
        <w:t>கோடைக்காலத்தில்</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நள்ளிரவின்</w:t>
      </w:r>
      <w:r>
        <w:rPr>
          <w:rFonts w:ascii="Times New Roman" w:hAnsi="Times New Roman" w:eastAsia="Times New Roman" w:cs="Times New Roman"/>
        </w:rPr>
        <w:t xml:space="preserve"> </w:t>
      </w:r>
      <w:r>
        <w:rPr>
          <w:rFonts w:ascii="Nirmala UI" w:hAnsi="Nirmala UI" w:eastAsia="Nirmala UI" w:cs="Nirmala UI"/>
        </w:rPr>
        <w:t>கூக்குரல்</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செய்தியுடன்</w:t>
      </w:r>
      <w:r>
        <w:rPr>
          <w:rFonts w:ascii="Times New Roman" w:hAnsi="Times New Roman" w:eastAsia="Times New Roman" w:cs="Times New Roman"/>
        </w:rPr>
        <w:t xml:space="preserve"> </w:t>
      </w:r>
      <w:r>
        <w:rPr>
          <w:rFonts w:ascii="Nirmala UI" w:hAnsi="Nirmala UI" w:eastAsia="Nirmala UI" w:cs="Nirmala UI"/>
        </w:rPr>
        <w:t>இணைக்கப்பட்டபோது</w:t>
      </w:r>
      <w:r>
        <w:rPr>
          <w:rFonts w:ascii="Times New Roman" w:hAnsi="Times New Roman" w:eastAsia="Times New Roman" w:cs="Times New Roman"/>
        </w:rPr>
        <w:t xml:space="preserve"> </w:t>
      </w:r>
      <w:r>
        <w:rPr>
          <w:rFonts w:ascii="Nirmala UI" w:hAnsi="Nirmala UI" w:eastAsia="Nirmala UI" w:cs="Nirmala UI"/>
        </w:rPr>
        <w:t>வல்லமையடைந்தது</w:t>
      </w:r>
      <w:r>
        <w:rPr>
          <w:rFonts w:ascii="Times New Roman" w:hAnsi="Times New Roman" w:eastAsia="Times New Roman" w:cs="Times New Roman"/>
        </w:rPr>
        <w:t xml:space="preserve">. 1844 </w:t>
      </w:r>
      <w:r>
        <w:rPr>
          <w:rFonts w:ascii="Nirmala UI" w:hAnsi="Nirmala UI" w:eastAsia="Nirmala UI" w:cs="Nirmala UI"/>
        </w:rPr>
        <w:t>அக்டோபர்</w:t>
      </w:r>
      <w:r>
        <w:rPr>
          <w:rFonts w:ascii="Times New Roman" w:hAnsi="Times New Roman" w:eastAsia="Times New Roman" w:cs="Times New Roman"/>
        </w:rPr>
        <w:t xml:space="preserve"> 22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நள்ளிரவின்</w:t>
      </w:r>
      <w:r>
        <w:rPr>
          <w:rFonts w:ascii="Times New Roman" w:hAnsi="Times New Roman" w:eastAsia="Times New Roman" w:cs="Times New Roman"/>
        </w:rPr>
        <w:t xml:space="preserve"> </w:t>
      </w:r>
      <w:r>
        <w:rPr>
          <w:rFonts w:ascii="Nirmala UI" w:hAnsi="Nirmala UI" w:eastAsia="Nirmala UI" w:cs="Nirmala UI"/>
        </w:rPr>
        <w:t>கூக்குரல்</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நிறைவேறியபோது</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தூதன்</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செய்தியுடன்</w:t>
      </w:r>
      <w:r>
        <w:rPr>
          <w:rFonts w:ascii="Times New Roman" w:hAnsi="Times New Roman" w:eastAsia="Times New Roman" w:cs="Times New Roman"/>
        </w:rPr>
        <w:t xml:space="preserve"> </w:t>
      </w:r>
      <w:r>
        <w:rPr>
          <w:rFonts w:ascii="Nirmala UI" w:hAnsi="Nirmala UI" w:eastAsia="Nirmala UI" w:cs="Nirmala UI"/>
        </w:rPr>
        <w:t>வந்தான்</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 ntlha ya go se utlwe ga Adventism ya Laodisea ka 1863, batho ba Modimo ba ne ba abelwa go boeletsa hisetori ya Iseraele wa bogologolo ya go ralala naga ya sekaka. Go nonotshiwa ga molaetsa wa boraro go ne go tla leta go fitlha ka 11 Lwetse 2001. O mongwe le o mongwe wa melaetsa e meraro o tsena mo hisetoreng, mme morago ga moo o a nonotshiwa.</w:t>
      </w:r>
    </w:p>
    <w:p>
      <w:pPr>
        <w:pStyle w:val="ArticleBody"/>
        <w:jc w:val="left"/>
      </w:pPr>
      <w:r>
        <w:rPr>
          <w:rFonts w:ascii="Times New Roman" w:hAnsi="Times New Roman" w:eastAsia="Times New Roman" w:cs="Times New Roman"/>
        </w:rPr>
        <w:t>Yoakim dan Koresy mewakili pemerkasaan malaikat pertama, bukan kedatangannya. Walaupun Yoakim ialah yang pertama daripada tiga raja terakhir Yehuda, dan walaupun dia mewakili pekabaran malaikat pertama, ciri-ciri nubuat yang ditunjukkannya, dan juga yang ditunjukkan oleh Koresy, membuktikan bahawa kedua-duanya ialah lambang pemerkasaan malaikat pertama, dan bukan lambang kedatangan malaikat pertama. Kedatangan pekabaran pertama dalam sejarah Yoakim ialah Manasye, yang pertama daripada tujuh raja terakhir Yehuda.</w:t>
      </w:r>
    </w:p>
    <w:p>
      <w:pPr>
        <w:pStyle w:val="ArticleBody"/>
        <w:jc w:val="left"/>
      </w:pPr>
      <w:r>
        <w:rPr>
          <w:rFonts w:ascii="Times New Roman" w:hAnsi="Times New Roman" w:eastAsia="Times New Roman" w:cs="Times New Roman"/>
        </w:rPr>
        <w:t>Dikgoši tše šupa di eteletše pele tshenyego e feletšego le ya mafelelo ya Jerusalema. Dikgoši tšeo tše šupa di emela histori ya go tšwela pele, bjalo ka ge go bile histori yeo di bego di e emela ka seswantšho go tloga ka 1798 go fihla ka 1844. Morongwa wa pele o tlile ka 1798, gomme wa boraro wa tla ka la 22 Diphalane, 1844. Histori ya 1798 go fihla ka 1844 ke histori ya barongwa ba pele le ba bobedi. Histori ya morongwa wa boraro e thomile ka 1844. Ge Kgaetšedi White a hlaloša seswantšho sa diaduma tše šupa tša Kutollo kgaolo ya lesome, o re diaduma tše šupa di emela histori ya barongwa ba pele le ba bobedi, eupša e sego ya morongwa wa boraro.</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ចំណាំងពន្លឺពិសេសដែលបានប្រទានដល់យ៉ូហាន</w:t>
      </w:r>
      <w:r>
        <w:rPr>
          <w:rFonts w:ascii="Times New Roman" w:hAnsi="Times New Roman" w:eastAsia="Times New Roman" w:cs="Times New Roman"/>
        </w:rPr>
        <w:t xml:space="preserve"> </w:t>
      </w:r>
      <w:r>
        <w:rPr>
          <w:rFonts w:ascii="Leelawadee UI" w:hAnsi="Leelawadee UI" w:eastAsia="Leelawadee UI" w:cs="Leelawadee UI"/>
        </w:rPr>
        <w:t>ដែលត្រូវបានបង្ហាញចេញក្នុងផ្គរលាន់ទាំងប្រាំពីរ</w:t>
      </w:r>
      <w:r>
        <w:rPr>
          <w:rFonts w:ascii="Times New Roman" w:hAnsi="Times New Roman" w:eastAsia="Times New Roman" w:cs="Times New Roman"/>
        </w:rPr>
        <w:t xml:space="preserve"> </w:t>
      </w:r>
      <w:r>
        <w:rPr>
          <w:rFonts w:ascii="Leelawadee UI" w:hAnsi="Leelawadee UI" w:eastAsia="Leelawadee UI" w:cs="Leelawadee UI"/>
        </w:rPr>
        <w:t>នោះជាការពិពណ៌នាអំពីព្រឹត្តិការណ៍ទាំងឡាយដែលនឹងកើតមានឡើងក្រោមសាររបស់ទេវតាទីមួយ</w:t>
      </w:r>
      <w:r>
        <w:rPr>
          <w:rFonts w:ascii="Times New Roman" w:hAnsi="Times New Roman" w:eastAsia="Times New Roman" w:cs="Times New Roman"/>
        </w:rPr>
        <w:t xml:space="preserve"> </w:t>
      </w:r>
      <w:r>
        <w:rPr>
          <w:rFonts w:ascii="Leelawadee UI" w:hAnsi="Leelawadee UI" w:eastAsia="Leelawadee UI" w:cs="Leelawadee UI"/>
        </w:rPr>
        <w:t>និងទីពីរ។</w:t>
      </w:r>
      <w:r>
        <w:rPr>
          <w:rFonts w:ascii="Times New Roman" w:hAnsi="Times New Roman" w:eastAsia="Times New Roman" w:cs="Times New Roman"/>
        </w:rPr>
        <w:t>” The Seventh-day Adventist Bible Commentary, volume 7, 971.</w:t>
      </w:r>
    </w:p>
    <w:p>
      <w:pPr>
        <w:pStyle w:val="ArticleBody"/>
        <w:jc w:val="left"/>
      </w:pPr>
      <w:r>
        <w:rPr>
          <w:rFonts w:ascii="Times New Roman" w:hAnsi="Times New Roman" w:eastAsia="Times New Roman" w:cs="Times New Roman"/>
        </w:rPr>
        <w:t>Hisitoria ya ngupiru saba za Ufunuo sura ya kumi husisitiza historia ya kutiwa nguvu kwa malaika wa kwanza mnamo Agosti 11, 1840 hadi kufikia msiba mkuu wa kukatishwa tamaa mnamo Oktoba 22, 1844, lakini hata hivyo, inajumuisha historia yote ya malaika wa kwanza na wa pili. Matumizi ya jumla ya ngupiru saba ni kwamba zinawakilisha kipindi cha 1798 hadi Oktoba 22, 1844. Historia ya kuwasili kwa malaika wa kwanza tangu 1798 hadi msiba mkuu wa kukatishwa tamaa ni historia ya malaika wa kwanza na wa pili, nayo inawakilishwa kiunabii kama ngupiru saba. Ngupiru saba pia zilifananishwa kwa njia ya mifano na wafalme saba wa mwisho wa Yuda. Wafalme watatu wa mwisho miongoni mwao hawakutambulisha tu wafalme wanaofuatana, bali kwa pamoja ni ishara moja iliyoundwa na wa kwanza, wa kati, na wa mwisho.</w:t>
      </w:r>
    </w:p>
    <w:p>
      <w:pPr>
        <w:pStyle w:val="ArticleBody"/>
        <w:jc w:val="left"/>
      </w:pPr>
      <w:r>
        <w:rPr>
          <w:rFonts w:ascii="Times New Roman" w:hAnsi="Times New Roman" w:eastAsia="Times New Roman" w:cs="Times New Roman"/>
        </w:rPr>
        <w:t>Dalam sejarah tiga malaikat itu, pekabaran yang pertama diperlengkap dengan kuasa pada 11 Ogos 1840, dan baik Yoyakim mahupun Koresh merupakan lambang bagi peristiwa itu.</w:t>
      </w:r>
    </w:p>
    <w:p>
      <w:pPr>
        <w:pStyle w:val="ArticleBody"/>
        <w:jc w:val="left"/>
      </w:pPr>
      <w:r>
        <w:rPr>
          <w:rFonts w:ascii="Times New Roman" w:hAnsi="Times New Roman" w:eastAsia="Times New Roman" w:cs="Times New Roman"/>
        </w:rPr>
        <w:t>Kita akan terus mengenal pasti kebenaran-kebenaran yang paling penting ini dalam rencana yang berikutnya.</w:t>
      </w:r>
    </w:p>
    <w:p>
      <w:pPr>
        <w:pStyle w:val="ArticleScripture"/>
        <w:jc w:val="left"/>
      </w:pPr>
      <w:r>
        <w:rPr>
          <w:rFonts w:ascii="Times New Roman" w:hAnsi="Times New Roman" w:eastAsia="Times New Roman" w:cs="Times New Roman"/>
        </w:rPr>
        <w:t>“Integriti yang teguh harus dipelihara oleh setiap pelajar. Setiap fikiran harus berpaling dengan perhatian yang penuh hormat kepada firman Allah yang telah dinyatakan. Terang dan kasih karunia akan dikurniakan kepada mereka yang demikian taat kepada Allah. Mereka akan melihat perkara-perkara ajaib daripada hukum-Nya. Kebenaran-kebenaran agung yang telah terbiar tanpa diendahkan dan tidak terlihat sejak hari Pentakosta akan bersinar daripada firman Allah dalam kemurnian asalnya. Kepada mereka yang sungguh-sungguh mengasihi Allah, Roh Kudus akan menyatakan kebenaran-kebenaran yang telah pudar daripada ingatan, dan juga akan menyatakan kebenaran-kebenaran yang sama sekali baru. Mereka yang makan daging dan minum darah Anak Allah akan mengeluarkan daripada kitab Daniel dan Wahyu kebenaran yang diilhamkan oleh Roh Kudus. Mereka akan menggerakkan kuasa-kuasa yang tidak dapat dibendung. Bibir anak-anak akan dibukakan untuk memberitakan rahsia-rahsia yang telah tersembunyi daripada fikiran manusia. Tuhan telah memilih perkara-perkara yang bodoh bagi dunia ini untuk memalukan orang yang berhikmat, dan perkara-perkara yang lemah bagi dunia ini untuk memalukan orang yang kuat.</w:t>
      </w:r>
    </w:p>
    <w:p>
      <w:pPr>
        <w:pStyle w:val="ArticleScripture"/>
        <w:jc w:val="left"/>
      </w:pPr>
      <w:r>
        <w:rPr>
          <w:rFonts w:ascii="Times New Roman" w:hAnsi="Times New Roman" w:eastAsia="Times New Roman" w:cs="Times New Roman"/>
        </w:rPr>
        <w:t>“Baibuli tekufanira kuleetebwa mu masomero gaffe okusobola okuteekebwa wakati mu butakkiriza. Baibuli erina okufuulibwa omusingi n’ensonga enkulu ey’enjigiriza. Kituufu nti tumanyi ebisingawo ku kigambo kya Katonda omulamu okusinga bwe twamanyanga mu biro ebyayita, naye wakyaliwo bingi nnyo ebirala eby’okuyiga. Erina okukozesebwa ng’Ekigambo kya Katonda omulamu, era erina okussibwamu ekitiibwa ng’ekisooka, eky’enkomerero, era ekisinga obulungi mu buli kintu. Kale ne kiryoka kirabika okukula okw’omwoyo okw’amazima. Abayizi balikula ne baba n’empisa z’eddiini ennungi era eziramu obulamu, kubanga balya omubiri era banywa omusaayi gw’Omwana wa Katonda. Naye wabula okugobererwa n’okulabirirwa obulungi, obulamu bw’emmeeme bunafuwa. Mubeere mu kkubo ly’omusana. Musome Baibuli. Abo abaaweereza Katonda n’obwesigwa baliweebwa omukisa. Oyo ataleka mulimu gwonna ogw’obwesigwa kugenda nga tegusasuuliddwa, alikuutira buli kikolwa eky’obwesigwa n’obugolokofu n’obubonero obw’enjawulo obw’okwagala kwe n’okusiima kwe.” Review and Herald, August 17,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Nomor Enam</dc:title>
  <dc:subject>Yehoyakim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