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Lapan</w:t>
      </w:r>
    </w:p>
    <w:p>
      <w:pPr>
        <w:pStyle w:val="ArticleSubtitle"/>
        <w:jc w:val="left"/>
      </w:pPr>
      <w:r>
        <w:rPr>
          <w:rFonts w:ascii="Arial" w:hAnsi="Arial" w:eastAsia="Arial" w:cs="Arial"/>
        </w:rPr>
        <w:t>Një Proces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2023-12-03</w:t>
      </w:r>
    </w:p>
    <w:p>
      <w:pPr>
        <w:pStyle w:val="ArticleScripture"/>
        <w:jc w:val="left"/>
      </w:pPr>
      <w:r>
        <w:rPr>
          <w:rFonts w:ascii="Times New Roman" w:hAnsi="Times New Roman" w:eastAsia="Times New Roman" w:cs="Times New Roman"/>
        </w:rPr>
        <w:t>Dalam tahun ketiga pemerintahan Yoyakim, raja Yehuda, datanglah Nebukadnezar, raja Babel, ke Yerusalem, lalu mengepungnya. Dan Tuhan menyerahkan Yoyakim, raja Yehuda, ke dalam tangannya, bersama-sama dengan sebagian dari perkakas rumah Allah; yang dibawanya ke tanah Sinear, ke rumah allahnya; dan perkakas-perkakas itu dibawanya ke dalam perbendaharaan allahnya. Daniel 1:1, 2.</w:t>
      </w:r>
    </w:p>
    <w:p>
      <w:pPr>
        <w:pStyle w:val="ArticleBody"/>
        <w:jc w:val="left"/>
      </w:pPr>
      <w:r>
        <w:rPr>
          <w:rFonts w:ascii="Times New Roman" w:hAnsi="Times New Roman" w:eastAsia="Times New Roman" w:cs="Times New Roman"/>
        </w:rPr>
        <w:t>Buku Daniel dengan Wahyu adalah kitab yang sama, dan garis-garis nubuatan yang sama yang digambarkan dalam kitab Daniel diangkat kembali dalam kitab Wahyu. Wahyu Yesus Kristus melambangkan pekabaran nubuatan terakhir yang dimeteraibukakan tepat sebelum berakhirnya masa kasihan.</w:t>
      </w:r>
    </w:p>
    <w:p>
      <w:pPr>
        <w:pStyle w:val="ArticleBody"/>
        <w:jc w:val="left"/>
      </w:pPr>
      <w:r>
        <w:rPr>
          <w:rFonts w:ascii="Leelawadee UI" w:hAnsi="Leelawadee UI" w:eastAsia="Leelawadee UI" w:cs="Leelawadee UI"/>
        </w:rPr>
        <w:t>ឯកសារពិតទាំងឡាយ</w:t>
      </w:r>
      <w:r>
        <w:rPr>
          <w:rFonts w:ascii="Times New Roman" w:hAnsi="Times New Roman" w:eastAsia="Times New Roman" w:cs="Times New Roman"/>
        </w:rPr>
        <w:t xml:space="preserve"> </w:t>
      </w:r>
      <w:r>
        <w:rPr>
          <w:rFonts w:ascii="Leelawadee UI" w:hAnsi="Leelawadee UI" w:eastAsia="Leelawadee UI" w:cs="Leelawadee UI"/>
        </w:rPr>
        <w:t>ដែលកាលពីអតីតកាលត្រូវបានយល់ត្រឹមត្រូវពីព្រះគម្ពីរវិវរណៈ</w:t>
      </w:r>
      <w:r>
        <w:rPr>
          <w:rFonts w:ascii="Times New Roman" w:hAnsi="Times New Roman" w:eastAsia="Times New Roman" w:cs="Times New Roman"/>
        </w:rPr>
        <w:t xml:space="preserve"> </w:t>
      </w:r>
      <w:r>
        <w:rPr>
          <w:rFonts w:ascii="Leelawadee UI" w:hAnsi="Leelawadee UI" w:eastAsia="Leelawadee UI" w:cs="Leelawadee UI"/>
        </w:rPr>
        <w:t>ប៉ុន្តែត្រូវបានបិទត្រាដោយទំនៀមទម្លាប់</w:t>
      </w:r>
      <w:r>
        <w:rPr>
          <w:rFonts w:ascii="Times New Roman" w:hAnsi="Times New Roman" w:eastAsia="Times New Roman" w:cs="Times New Roman"/>
        </w:rPr>
        <w:t xml:space="preserve"> </w:t>
      </w:r>
      <w:r>
        <w:rPr>
          <w:rFonts w:ascii="Leelawadee UI" w:hAnsi="Leelawadee UI" w:eastAsia="Leelawadee UI" w:cs="Leelawadee UI"/>
        </w:rPr>
        <w:t>និងប្រពៃណី</w:t>
      </w:r>
      <w:r>
        <w:rPr>
          <w:rFonts w:ascii="Times New Roman" w:hAnsi="Times New Roman" w:eastAsia="Times New Roman" w:cs="Times New Roman"/>
        </w:rPr>
        <w:t xml:space="preserve"> </w:t>
      </w:r>
      <w:r>
        <w:rPr>
          <w:rFonts w:ascii="Leelawadee UI" w:hAnsi="Leelawadee UI" w:eastAsia="Leelawadee UI" w:cs="Leelawadee UI"/>
        </w:rPr>
        <w:t>នោះនៅតែជាសេចក្តីពិតដដែល</w:t>
      </w:r>
      <w:r>
        <w:rPr>
          <w:rFonts w:ascii="Times New Roman" w:hAnsi="Times New Roman" w:eastAsia="Times New Roman" w:cs="Times New Roman"/>
        </w:rPr>
        <w:t xml:space="preserve"> </w:t>
      </w:r>
      <w:r>
        <w:rPr>
          <w:rFonts w:ascii="Leelawadee UI" w:hAnsi="Leelawadee UI" w:eastAsia="Leelawadee UI" w:cs="Leelawadee UI"/>
        </w:rPr>
        <w:t>ហើយសព្វថ្ងៃនេះ</w:t>
      </w:r>
      <w:r>
        <w:rPr>
          <w:rFonts w:ascii="Times New Roman" w:hAnsi="Times New Roman" w:eastAsia="Times New Roman" w:cs="Times New Roman"/>
        </w:rPr>
        <w:t xml:space="preserve"> </w:t>
      </w:r>
      <w:r>
        <w:rPr>
          <w:rFonts w:ascii="Leelawadee UI" w:hAnsi="Leelawadee UI" w:eastAsia="Leelawadee UI" w:cs="Leelawadee UI"/>
        </w:rPr>
        <w:t>កំពុងត្រូវបានបើកត្រាឡើងវិញដោយសិង្ហនៃកុលសម្ព័ន្ធយូដា</w:t>
      </w:r>
      <w:r>
        <w:rPr>
          <w:rFonts w:ascii="Times New Roman" w:hAnsi="Times New Roman" w:eastAsia="Times New Roman" w:cs="Times New Roman"/>
        </w:rPr>
        <w:t xml:space="preserve"> </w:t>
      </w:r>
      <w:r>
        <w:rPr>
          <w:rFonts w:ascii="Leelawadee UI" w:hAnsi="Leelawadee UI" w:eastAsia="Leelawadee UI" w:cs="Leelawadee UI"/>
        </w:rPr>
        <w:t>ហើយសេចក្តីពិតទាំងនោះឥឡូវនេះកំពុងបង្ហាញការសម្រេចបំពេញដ៏គ្រប់លក្ខណ៍របស់វា។</w:t>
      </w:r>
    </w:p>
    <w:p>
      <w:pPr>
        <w:pStyle w:val="ArticleBody"/>
        <w:jc w:val="left"/>
      </w:pPr>
      <w:r>
        <w:rPr>
          <w:rFonts w:ascii="Times New Roman" w:hAnsi="Times New Roman" w:eastAsia="Times New Roman" w:cs="Times New Roman"/>
        </w:rPr>
        <w:t>Kebenaran-kebenaran yang pada masa lalu telah dipahami dengan benar dari kitab Daniel, tetapi telah dimeteraikan oleh adat dan tradisi, tetaplah kebenaran; dan pada hari ini kebenaran-kebenaran itu sedang dibuka meterainya kembali oleh Singa dari suku Yehuda, dan kebenaran-kebenaran itu kini sedang menyatakan penggenapannya yang sempurna.</w:t>
      </w:r>
    </w:p>
    <w:p>
      <w:pPr>
        <w:pStyle w:val="ArticleBody"/>
        <w:jc w:val="left"/>
      </w:pPr>
      <w:r>
        <w:rPr>
          <w:rFonts w:ascii="Times New Roman" w:hAnsi="Times New Roman" w:eastAsia="Times New Roman" w:cs="Times New Roman"/>
        </w:rPr>
        <w:t>Daniel ezali kaka buku ya liboso kati na mikanda mibale oyo ezali komonisa Emoniseli ya Yesu Klisto.</w:t>
      </w:r>
    </w:p>
    <w:p>
      <w:pPr>
        <w:pStyle w:val="ArticleBody"/>
        <w:jc w:val="left"/>
      </w:pPr>
      <w:r>
        <w:rPr>
          <w:rFonts w:ascii="Times New Roman" w:hAnsi="Times New Roman" w:eastAsia="Times New Roman" w:cs="Times New Roman"/>
        </w:rPr>
        <w:t>Jehoiakim ialah lambang pemberian kuasa kepada pekabaran pertama dalam suatu gerakan reformasi. Dia juga ialah lambang perjanjian, kerana perubahan nama secara nubuatan menandakan permulaan suatu hubungan perjanjian. Hubungan perjanjian yang Allah adakan dengan suatu umat yang sebelumnya bukan umat perjanjian Allah, bermula pada pemberian kuasa kepada pekabaran pertama.</w:t>
      </w:r>
    </w:p>
    <w:p>
      <w:pPr>
        <w:pStyle w:val="ArticleScripture"/>
        <w:jc w:val="left"/>
      </w:pPr>
      <w:r>
        <w:rPr>
          <w:rFonts w:ascii="Times New Roman" w:hAnsi="Times New Roman" w:eastAsia="Times New Roman" w:cs="Times New Roman"/>
        </w:rPr>
        <w:t>Aba ba neng e se batho mo nakong e e fetileng, mme jaanong ke batho ba Modimo; ba ba neng ba ise ba bone kutlwelobotlhoko, mme jaanong ba bone kutlwelobotlhoko. 1 Petere 2:10.</w:t>
      </w:r>
    </w:p>
    <w:p>
      <w:pPr>
        <w:pStyle w:val="ArticleBody"/>
        <w:jc w:val="left"/>
      </w:pPr>
      <w:r>
        <w:rPr>
          <w:rFonts w:ascii="Times New Roman" w:hAnsi="Times New Roman" w:eastAsia="Times New Roman" w:cs="Times New Roman"/>
        </w:rPr>
        <w:t>Msimbo wa kubadilishwa kwa jina ukiwakilisha uhusiano wa agano umewekwa wazi kwa kubadilishwa kwa jina la Abramu kuwa Ibrahimu, jina la Sarai kuwa Sara, jina la Yakobo kuwa Israeli, na Sauli kuwa Paulo. Kuna mashahidi wengine wa msimbo huo, lakini katika sura ya kwanza ya Danieli, jina la Danieli linabadilishwa kuwa Belteshaza, na la Hanania kuwa Shadraki, la Mishaeli kuwa Meshaki, na la Azaria kuwa Abednego.</w:t>
      </w:r>
    </w:p>
    <w:p>
      <w:pPr>
        <w:pStyle w:val="ArticleBody"/>
        <w:jc w:val="left"/>
      </w:pPr>
      <w:r>
        <w:rPr>
          <w:rFonts w:ascii="Times New Roman" w:hAnsi="Times New Roman" w:eastAsia="Times New Roman" w:cs="Times New Roman"/>
        </w:rPr>
        <w:t>Bila Tuhan mengadakan suatu hubungan perjanjian dengan satu umat, pada saat yang sama Ia sedang melewati suatu umat perjanjian yang terdahulu. Yoyakim melambangkan umat perjanjian yang sedang dilewati, dan Daniel, Hananya, Misael, serta Azarya melambangkan umat perjanjian yang kemudian dipilih. Ketika orang-orang masuk ke dalam suatu hubungan perjanjian, mereka selanjutnya diuji apakah mereka akan memegang teguh syarat-syarat perjanjian itu. Ujian itu dilambangkan oleh tindakan makan.</w:t>
      </w:r>
    </w:p>
    <w:p>
      <w:pPr>
        <w:pStyle w:val="ArticleBody"/>
        <w:jc w:val="left"/>
      </w:pPr>
      <w:r>
        <w:rPr>
          <w:rFonts w:ascii="Times New Roman" w:hAnsi="Times New Roman" w:eastAsia="Times New Roman" w:cs="Times New Roman"/>
        </w:rPr>
        <w:t>Adam na Eve ma nyinaa dii sɔhwɛ no so huammɔden wɔ didi no mu, na bere a Onyankopɔn dii kan hyɛɛ apam ne ɔman a wayi wɔn no, ofii saa abusuabɔ no ase denam mana so sɔhwɛ a ɔde maa wɔn no so. Tete Israel awiei koraa no dii saa sɔhwɛ no so huammɔden, nanso wɔyɛɛ saa no maa wɔde adanse a edi kan ne ɔdansefo a odi kan maa nokwasɛm no sɛ apam mu sɔhwɛ nyɛ sɔhwɛ baako pɛ, na mmom ɛyɛ sɔhwɛyɛ ho adeyɛ a ɛkɔ so. Wɔ sɔhwɛ a ɛto so du no mu no, wɔhyɛɛ wɔn sɛ wonwu sare so wɔ mfe aduanan a edi hɔ no mu. Afei Onyankopɔn ne Yosua ne Kaleb hyɛɛ apam, na eyi nso maa wɔde adanse mae sɛ bere a Awurade ne ɔman a wayi wɔn di apam no, saa bere no ara na ɔretwa mu afi ɔman bi a na ɔne wɔn wɔ apam dedaw no ho. Tete Israel awiei bere no, a na ɛsan yɛ honhom mu Israel mfiase no, sɔhwɛyɛ ho adeyɛ a etwa to maa tete Israel no yɛɛ sɔhwɛyɛ ho adeyɛ a edi kan maa honhom mu Israel, na wɔde too gua sɛ ɛyɛ Ɔsoro Brodo no. Na wɔadi kan ayɛ ne mfonini wɔ mana no mu wɔ apam mu sɔhwɛyɛ ho adeyɛ a edi kan no mu.</w:t>
      </w:r>
    </w:p>
    <w:p>
      <w:pPr>
        <w:pStyle w:val="ArticleBody"/>
        <w:jc w:val="left"/>
      </w:pPr>
      <w:r>
        <w:rPr>
          <w:rFonts w:ascii="Times New Roman" w:hAnsi="Times New Roman" w:eastAsia="Times New Roman" w:cs="Times New Roman"/>
        </w:rPr>
        <w:t>Mo tshepetsong eo, e neng e le tshepelo ya pele hape e le ya ho qetela, Jesu o ile a supa teko ya Bohobe ba lehodimo ha a ne a re bao e leng setjhaba sa hae sa selekane ba tshwanetse ho ja nama ya hae le ho nwa madi a hae. O ile a lahlehelwa ke barutuwa ba bangata haholo tlhahisong eo ho feta nako efe kapa efe e nngwe tshebeletsong ya hae. Phehisano eo tshebeletsong ya hae e bile sehlohlolo sa setshwantsho sa tshebetso ya ho lekwa ha selekane, mme Sister White o fana ka tlhaloso e telele ka ketsahalo eo bukeng ya *The Desire of Ages*, moo sehlooho sa kgaolo e leng “The Crisis in Galilee”. Lebitso Galilee le bolela “sehokelo,” kapa “nako ya phetoho,” mme kgaolong eo o hlahisa mabaka a hore na ke hobaneng barutuwa ba ile ba mo furalla. Ba ile ba hana ho sebedisa bopaki ba hae mabapi le tlhoko ya ho ja nama ya hae le ho nwa madi a hae ka mokgwa o nepahetseng wa boporofeta. O ile a bontsha hore ba ne ba kgomaretse mekgwa le meetlo ya mehopolo ya boporofeta eo Satane a neng a e kentse kutlwisisong ya Bibele ya Iseraele ya boholo-holo. Ho se utlwisise hoo ho ile ha ba nea seo ba neng ba nahana hore ke lebaka la ho nka mantswe a hae ka tsela ya sebele, ho ena le ka tsela ya moya. Hape o bontsha hore ha bao ba ileng ba “furalla” Jesu (Galilee), ba bolelwang kgaolong ya botshelela ya Johanne (John 6:66), ba ile ba tsamaya le yena ha ba ka ba hlola ba tsamaya le yena hape ka ho sa feleng.</w:t>
      </w:r>
    </w:p>
    <w:p>
      <w:pPr>
        <w:pStyle w:val="ArticleBody"/>
        <w:jc w:val="left"/>
      </w:pPr>
      <w:r>
        <w:rPr>
          <w:rFonts w:ascii="Times New Roman" w:hAnsi="Times New Roman" w:eastAsia="Times New Roman" w:cs="Times New Roman"/>
        </w:rPr>
        <w:t>Sama seperti pada proses pengujian perjanjian pertama dan terakhir bagi Israel purba, kita mendapati bahwa ketika Allah masuk ke dalam suatu hubungan perjanjian dengan suatu umat pilihan, pada saat yang sama Ia sedang melewati umat perjanjian yang terdahulu. Kita juga mendapati bahwa Ia menguji umat itu, bukan dengan satu ujian tunggal, melainkan dengan suatu proses pengujian. Kita juga melihat bahwa proses pengujian itu dilambangkan oleh sesuatu yang harus dimakan. Kita juga mendapati bahwa makanan itu melambangkan Firman Allah, dan bahwa ujian itu melibatkan suatu pilihan antara dua jenis makanan untuk dimakan. Apakah kita makan dari setiap pohon yang telah Allah katakan boleh kita makan darinya, ataukah kita makan dari pohon yang darinya kita telah dilarang untuk makan? Kita juga mendapati bahwa pilihan tentang apa yang dimakan mencakup ujian tentang bagaimana kita memakan makanan yang ditawarkan itu.</w:t>
      </w:r>
    </w:p>
    <w:p>
      <w:pPr>
        <w:pStyle w:val="ArticleBody"/>
        <w:jc w:val="left"/>
      </w:pPr>
      <w:r>
        <w:rPr>
          <w:rFonts w:ascii="Leelawadee UI" w:hAnsi="Leelawadee UI" w:eastAsia="Leelawadee UI" w:cs="Leelawadee UI"/>
        </w:rPr>
        <w:t>នៅចុងបញ្ចប់នៃអ៊ីស្រាអែលខាងវិញ្ញាណ</w:t>
      </w:r>
      <w:r>
        <w:rPr>
          <w:rFonts w:ascii="Times New Roman" w:hAnsi="Times New Roman" w:eastAsia="Times New Roman" w:cs="Times New Roman"/>
        </w:rPr>
        <w:t xml:space="preserve"> </w:t>
      </w:r>
      <w:r>
        <w:rPr>
          <w:rFonts w:ascii="Leelawadee UI" w:hAnsi="Leelawadee UI" w:eastAsia="Leelawadee UI" w:cs="Leelawadee UI"/>
        </w:rPr>
        <w:t>ក្នុងសម័យនៃចលនាមីឡែរ៉ាយ</w:t>
      </w:r>
      <w:r>
        <w:rPr>
          <w:rFonts w:ascii="Times New Roman" w:hAnsi="Times New Roman" w:eastAsia="Times New Roman" w:cs="Times New Roman"/>
        </w:rPr>
        <w:t xml:space="preserve"> </w:t>
      </w:r>
      <w:r>
        <w:rPr>
          <w:rFonts w:ascii="Leelawadee UI" w:hAnsi="Leelawadee UI" w:eastAsia="Leelawadee UI" w:cs="Leelawadee UI"/>
        </w:rPr>
        <w:t>សារទីមួយត្រូវបានផ្តល់អំណាចនៅថ្ងៃទី</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ខែសីហា</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១៨៤០។</w:t>
      </w:r>
      <w:r>
        <w:rPr>
          <w:rFonts w:ascii="Times New Roman" w:hAnsi="Times New Roman" w:eastAsia="Times New Roman" w:cs="Times New Roman"/>
        </w:rPr>
        <w:t xml:space="preserve"> </w:t>
      </w:r>
      <w:r>
        <w:rPr>
          <w:rFonts w:ascii="Leelawadee UI" w:hAnsi="Leelawadee UI" w:eastAsia="Leelawadee UI" w:cs="Leelawadee UI"/>
        </w:rPr>
        <w:t>នៅទីនោះ</w:t>
      </w:r>
      <w:r>
        <w:rPr>
          <w:rFonts w:ascii="Times New Roman" w:hAnsi="Times New Roman" w:eastAsia="Times New Roman" w:cs="Times New Roman"/>
        </w:rPr>
        <w:t xml:space="preserve"> </w:t>
      </w:r>
      <w:r>
        <w:rPr>
          <w:rFonts w:ascii="Leelawadee UI" w:hAnsi="Leelawadee UI" w:eastAsia="Leelawadee UI" w:cs="Leelawadee UI"/>
        </w:rPr>
        <w:t>យេហូយ៉ាគីម</w:t>
      </w:r>
      <w:r>
        <w:rPr>
          <w:rFonts w:ascii="Times New Roman" w:hAnsi="Times New Roman" w:eastAsia="Times New Roman" w:cs="Times New Roman"/>
        </w:rPr>
        <w:t xml:space="preserve"> </w:t>
      </w:r>
      <w:r>
        <w:rPr>
          <w:rFonts w:ascii="Leelawadee UI" w:hAnsi="Leelawadee UI" w:eastAsia="Leelawadee UI" w:cs="Leelawadee UI"/>
        </w:rPr>
        <w:t>តំណាងឲ្យពួកប្រូតេស្តង់</w:t>
      </w:r>
      <w:r>
        <w:rPr>
          <w:rFonts w:ascii="Times New Roman" w:hAnsi="Times New Roman" w:eastAsia="Times New Roman" w:cs="Times New Roman"/>
        </w:rPr>
        <w:t xml:space="preserve"> </w:t>
      </w:r>
      <w:r>
        <w:rPr>
          <w:rFonts w:ascii="Leelawadee UI" w:hAnsi="Leelawadee UI" w:eastAsia="Leelawadee UI" w:cs="Leelawadee UI"/>
        </w:rPr>
        <w:t>ដែលនៅពេលនោះកំពុងត្រូវបាននាំទៅកាន់បាប៊ីឡូន</w:t>
      </w:r>
      <w:r>
        <w:rPr>
          <w:rFonts w:ascii="Times New Roman" w:hAnsi="Times New Roman" w:eastAsia="Times New Roman" w:cs="Times New Roman"/>
        </w:rPr>
        <w:t xml:space="preserve"> </w:t>
      </w:r>
      <w:r>
        <w:rPr>
          <w:rFonts w:ascii="Leelawadee UI" w:hAnsi="Leelawadee UI" w:eastAsia="Leelawadee UI" w:cs="Leelawadee UI"/>
        </w:rPr>
        <w:t>ដើម្បីក្លាយជាកូនស្រីរបស់នាង។</w:t>
      </w:r>
      <w:r>
        <w:rPr>
          <w:rFonts w:ascii="Times New Roman" w:hAnsi="Times New Roman" w:eastAsia="Times New Roman" w:cs="Times New Roman"/>
        </w:rPr>
        <w:t xml:space="preserve"> </w:t>
      </w:r>
      <w:r>
        <w:rPr>
          <w:rFonts w:ascii="Leelawadee UI" w:hAnsi="Leelawadee UI" w:eastAsia="Leelawadee UI" w:cs="Leelawadee UI"/>
        </w:rPr>
        <w:t>ពួកគេត្រូវបានប្រឈមមុខនឹងការល្បងល</w:t>
      </w:r>
      <w:r>
        <w:rPr>
          <w:rFonts w:ascii="Times New Roman" w:hAnsi="Times New Roman" w:eastAsia="Times New Roman" w:cs="Times New Roman"/>
        </w:rPr>
        <w:t xml:space="preserve"> </w:t>
      </w:r>
      <w:r>
        <w:rPr>
          <w:rFonts w:ascii="Leelawadee UI" w:hAnsi="Leelawadee UI" w:eastAsia="Leelawadee UI" w:cs="Leelawadee UI"/>
        </w:rPr>
        <w:t>នៅពេលដែលទេវតានៃវិវរណៈ</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១០</w:t>
      </w:r>
      <w:r>
        <w:rPr>
          <w:rFonts w:ascii="Times New Roman" w:hAnsi="Times New Roman" w:eastAsia="Times New Roman" w:cs="Times New Roman"/>
        </w:rPr>
        <w:t xml:space="preserve"> </w:t>
      </w:r>
      <w:r>
        <w:rPr>
          <w:rFonts w:ascii="Leelawadee UI" w:hAnsi="Leelawadee UI" w:eastAsia="Leelawadee UI" w:cs="Leelawadee UI"/>
        </w:rPr>
        <w:t>បានយាងចុះមក</w:t>
      </w:r>
      <w:r>
        <w:rPr>
          <w:rFonts w:ascii="Times New Roman" w:hAnsi="Times New Roman" w:eastAsia="Times New Roman" w:cs="Times New Roman"/>
        </w:rPr>
        <w:t xml:space="preserve"> </w:t>
      </w:r>
      <w:r>
        <w:rPr>
          <w:rFonts w:ascii="Leelawadee UI" w:hAnsi="Leelawadee UI" w:eastAsia="Leelawadee UI" w:cs="Leelawadee UI"/>
        </w:rPr>
        <w:t>ហើយមានសៀវភៅតូចមួយបើកស្រាប់នៅក្នុងដៃរបស់ទ្រង់។</w:t>
      </w:r>
      <w:r>
        <w:rPr>
          <w:rFonts w:ascii="Times New Roman" w:hAnsi="Times New Roman" w:eastAsia="Times New Roman" w:cs="Times New Roman"/>
        </w:rPr>
        <w:t xml:space="preserve"> </w:t>
      </w:r>
      <w:r>
        <w:rPr>
          <w:rFonts w:ascii="Leelawadee UI" w:hAnsi="Leelawadee UI" w:eastAsia="Leelawadee UI" w:cs="Leelawadee UI"/>
        </w:rPr>
        <w:t>ដូចដែលយេហូយ៉ាគីមបានបះបោរប្រឆាំងនឹងការទាមទាររបស់នេប៊ូក្នេសារ</w:t>
      </w:r>
      <w:r>
        <w:rPr>
          <w:rFonts w:ascii="Times New Roman" w:hAnsi="Times New Roman" w:eastAsia="Times New Roman" w:cs="Times New Roman"/>
        </w:rPr>
        <w:t xml:space="preserve"> </w:t>
      </w:r>
      <w:r>
        <w:rPr>
          <w:rFonts w:ascii="Leelawadee UI" w:hAnsi="Leelawadee UI" w:eastAsia="Leelawadee UI" w:cs="Leelawadee UI"/>
        </w:rPr>
        <w:t>ហើយបន្ទាប់មកត្រូវបាននាំទៅជាឈ្លើយ</w:t>
      </w:r>
      <w:r>
        <w:rPr>
          <w:rFonts w:ascii="Times New Roman" w:hAnsi="Times New Roman" w:eastAsia="Times New Roman" w:cs="Times New Roman"/>
        </w:rPr>
        <w:t xml:space="preserve"> </w:t>
      </w:r>
      <w:r>
        <w:rPr>
          <w:rFonts w:ascii="Leelawadee UI" w:hAnsi="Leelawadee UI" w:eastAsia="Leelawadee UI" w:cs="Leelawadee UI"/>
        </w:rPr>
        <w:t>ពួកប្រូតេស្តង់ក៏បានបដិសេធមិនបរិភោគអាហារដែលស្ថិតនៅក្នុងដៃរបស់ទេវតា</w:t>
      </w:r>
      <w:r>
        <w:rPr>
          <w:rFonts w:ascii="Times New Roman" w:hAnsi="Times New Roman" w:eastAsia="Times New Roman" w:cs="Times New Roman"/>
        </w:rPr>
        <w:t xml:space="preserve"> </w:t>
      </w:r>
      <w:r>
        <w:rPr>
          <w:rFonts w:ascii="Leelawadee UI" w:hAnsi="Leelawadee UI" w:eastAsia="Leelawadee UI" w:cs="Leelawadee UI"/>
        </w:rPr>
        <w:t>ដោយផ្អែកលើប្រពៃណី</w:t>
      </w:r>
      <w:r>
        <w:rPr>
          <w:rFonts w:ascii="Times New Roman" w:hAnsi="Times New Roman" w:eastAsia="Times New Roman" w:cs="Times New Roman"/>
        </w:rPr>
        <w:t xml:space="preserve"> </w:t>
      </w:r>
      <w:r>
        <w:rPr>
          <w:rFonts w:ascii="Leelawadee UI" w:hAnsi="Leelawadee UI" w:eastAsia="Leelawadee UI" w:cs="Leelawadee UI"/>
        </w:rPr>
        <w:t>និងទំនៀមទម្លាប់ដែលពួកគេបាននាំចេញមកជាមួយពីយុគងងឹត។</w:t>
      </w:r>
    </w:p>
    <w:p>
      <w:pPr>
        <w:pStyle w:val="ArticleBody"/>
        <w:jc w:val="left"/>
      </w:pPr>
      <w:r>
        <w:rPr>
          <w:rFonts w:ascii="Times New Roman" w:hAnsi="Times New Roman" w:eastAsia="Times New Roman" w:cs="Times New Roman"/>
        </w:rPr>
        <w:t>Menjelang musim bunga tahun 1844, proses pengujian itu telah mencapai suatu “titik peralihan” bagi Yoyakim dan golongan Protestan, dan sama seperti dalam proses pengujian yang pertama bagi Israel rohani, mereka “berpaling” lalu tidak lagi berjalan bersama Yesus. Dalam sejarah itu, Daniel, Hananya, Misael dan Azarya melambangkan golongan Millerite, yang memilih untuk memakan kitab kecil itu yang manis di dalam mulut mereka, tetapi menjadi pahit di dalam perut mereka.</w:t>
      </w:r>
    </w:p>
    <w:p>
      <w:pPr>
        <w:pStyle w:val="ArticleBody"/>
        <w:jc w:val="left"/>
      </w:pPr>
      <w:r>
        <w:rPr>
          <w:rFonts w:ascii="Times New Roman" w:hAnsi="Times New Roman" w:eastAsia="Times New Roman" w:cs="Times New Roman"/>
        </w:rPr>
        <w:t>Jika kita menghitung Adam dan Hawa, maka kita memiliki empat saksi klasik bahwa ujian itu dilambangkan oleh tindakan makan. Kita memiliki beberapa saksi kenabian, yang semuanya memuat ciri yang pertama dan yang terakhir. Kesaksian tentang ujian manna adalah saksi yang pertama, dan ujian tentang Roti dari Surga merupakan ujian pertama bagi Israel rohani, sementara pada saat yang sama juga merupakan saksi terakhir bagi Israel kuno. Ujian tentang kitab kecil adalah sekaligus yang pertama dan yang terakhir. Itulah akhir dari pengembaraan Israel rohani sebagai jemaat di padang gurun, dan itulah yang pertama dari mereka yang dipilih untuk menjadi umat Allah yang terakhir yang berdenominasi. Kaum Millerit adalah permulaan umat Allah yang berdenominasi, yang akan diidentifikasi sebagai tanduk Protestanisme yang benar. Ada beberapa saksi tentang proses pengujian yang dimulai ketika pekabaran pertama diberi kuasa.</w:t>
      </w:r>
    </w:p>
    <w:p>
      <w:pPr>
        <w:pStyle w:val="ArticleBody"/>
        <w:jc w:val="left"/>
      </w:pPr>
      <w:r>
        <w:rPr>
          <w:rFonts w:ascii="Times New Roman" w:hAnsi="Times New Roman" w:eastAsia="Times New Roman" w:cs="Times New Roman"/>
        </w:rPr>
        <w:t>Dalam proses-proses pencobaan itu tibalah suatu “titik balik”, saat hampir semua murid berpaling. Pada kesaksian Yosua dan Kaleb, seluruh Israel berpaling dan berusaha kembali ke Mesir. Di gereja di Galilea, mayoritas murid berpaling. Karena Yesus adalah Alfa dan Omega, “titik balik” yang dilambangkan pada akhir proses pencobaan itu juga digambarkan pada permulaan proses pencobaan itu. Ketika manna mula-mula diberikan kepada Israel purba, ada orang-orang yang segera berpaling dari petunjuk-petunjuk itu. Pada baptisan Kristus, Ia berpaling dan pergi ke padang gurun. Sister White menggunakan lambang suatu titik balik dengan cara yang sangat memberi penerangan.</w:t>
      </w:r>
    </w:p>
    <w:p>
      <w:pPr>
        <w:pStyle w:val="ArticleScripture"/>
        <w:jc w:val="left"/>
      </w:pPr>
      <w:r>
        <w:rPr>
          <w:rFonts w:ascii="Times New Roman" w:hAnsi="Times New Roman" w:eastAsia="Times New Roman" w:cs="Times New Roman"/>
        </w:rPr>
        <w:t>“Ho na le linako tseo e leng lintlha tsa phetoho historing ea lichaba le ea kereke. Ka tlhokomelo e busang ea Molimo, ha maqakabetsi ana a fapaneng a fihla, leseli la nako eo lea fanoa. Ha le amoheloa, ho ba le tsoelo-pele ea moea; ha le hanoa, ho latela ho putlama ha moea le ho soahlamana. Morena ka lentsoeng la Hae o senotse mosebetsi o hlaselang oa evangeli kamoo o ’nileng oa etsoa kateng mehleng e fetileng, le kamoo o tla etsoa kateng nakong e tlang, ho isa ntoeng ea ho qetela, ha baemeli ba Satane ba tla etsa motsamao oa bona oa ho qetela o makatsang. Ho tsoa lentsoeng leo re utloisisa hore matla a se a sebetsa hona joale a tla kenya pele ntoa e kholo ea ho qetela pakeng tsa botle le bobe—pakeng tsa Satane, khosana ea lefifi, le Kreste, Khosana ea bophelo. Empa tlholo e tlang bakeng sa batho ba ratang le ba tšabang Molimo e tiile joalo ka ha terone ea Hae e thehiloe maholimong.” Bible Echo, August 26, 1895.</w:t>
      </w:r>
    </w:p>
    <w:p>
      <w:pPr>
        <w:pStyle w:val="ArticleBody"/>
        <w:jc w:val="left"/>
      </w:pPr>
      <w:r>
        <w:rPr>
          <w:rFonts w:ascii="Times New Roman" w:hAnsi="Times New Roman" w:eastAsia="Times New Roman" w:cs="Times New Roman"/>
        </w:rPr>
        <w:t>Apabila manna mula-mula diberikan kepada Israel purba, terang bagi sejarah itu telah diberikan. Pada pembaptisan Kristus, terang bagi sejarah itu telah diberikan. Pada 11 Ogos 1840, terang bagi sejarah itu telah diberikan. Setiap titik perubahan itu menandakan permulaan suatu proses ujian yang akhirnya berakhir pada satu lagi titik perubahan, apabila umat perjanjian yang terdahulu berpaling lalu tidak lagi berjalan bersama Kristus.</w:t>
      </w:r>
    </w:p>
    <w:p>
      <w:pPr>
        <w:pStyle w:val="ArticleBody"/>
        <w:jc w:val="left"/>
      </w:pP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विविध</w:t>
      </w:r>
      <w:r>
        <w:rPr>
          <w:rFonts w:ascii="Times New Roman" w:hAnsi="Times New Roman" w:eastAsia="Times New Roman" w:cs="Times New Roman"/>
        </w:rPr>
        <w:t xml:space="preserve"> </w:t>
      </w:r>
      <w:r>
        <w:rPr>
          <w:rFonts w:ascii="Nirmala UI" w:hAnsi="Nirmala UI" w:eastAsia="Nirmala UI" w:cs="Nirmala UI"/>
        </w:rPr>
        <w:t>परीक्षण</w:t>
      </w:r>
      <w:r>
        <w:rPr>
          <w:rFonts w:ascii="Times New Roman" w:hAnsi="Times New Roman" w:eastAsia="Times New Roman" w:cs="Times New Roman"/>
        </w:rPr>
        <w:t>-</w:t>
      </w:r>
      <w:r>
        <w:rPr>
          <w:rFonts w:ascii="Nirmala UI" w:hAnsi="Nirmala UI" w:eastAsia="Nirmala UI" w:cs="Nirmala UI"/>
        </w:rPr>
        <w:t>प्रक्रियाहरूले</w:t>
      </w:r>
      <w:r>
        <w:rPr>
          <w:rFonts w:ascii="Times New Roman" w:hAnsi="Times New Roman" w:eastAsia="Times New Roman" w:cs="Times New Roman"/>
        </w:rPr>
        <w:t xml:space="preserve"> </w:t>
      </w:r>
      <w:r>
        <w:rPr>
          <w:rFonts w:ascii="Nirmala UI" w:hAnsi="Nirmala UI" w:eastAsia="Nirmala UI" w:cs="Nirmala UI"/>
        </w:rPr>
        <w:t>पूर्व</w:t>
      </w:r>
      <w:r>
        <w:rPr>
          <w:rFonts w:ascii="Times New Roman" w:hAnsi="Times New Roman" w:eastAsia="Times New Roman" w:cs="Times New Roman"/>
        </w:rPr>
        <w:t xml:space="preserve"> </w:t>
      </w:r>
      <w:r>
        <w:rPr>
          <w:rFonts w:ascii="Nirmala UI" w:hAnsi="Nirmala UI" w:eastAsia="Nirmala UI" w:cs="Nirmala UI"/>
        </w:rPr>
        <w:t>करारका</w:t>
      </w:r>
      <w:r>
        <w:rPr>
          <w:rFonts w:ascii="Times New Roman" w:hAnsi="Times New Roman" w:eastAsia="Times New Roman" w:cs="Times New Roman"/>
        </w:rPr>
        <w:t xml:space="preserve"> </w:t>
      </w:r>
      <w:r>
        <w:rPr>
          <w:rFonts w:ascii="Nirmala UI" w:hAnsi="Nirmala UI" w:eastAsia="Nirmala UI" w:cs="Nirmala UI"/>
        </w:rPr>
        <w:t>जनताका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नयाँ</w:t>
      </w:r>
      <w:r>
        <w:rPr>
          <w:rFonts w:ascii="Times New Roman" w:hAnsi="Times New Roman" w:eastAsia="Times New Roman" w:cs="Times New Roman"/>
        </w:rPr>
        <w:t xml:space="preserve"> </w:t>
      </w:r>
      <w:r>
        <w:rPr>
          <w:rFonts w:ascii="Nirmala UI" w:hAnsi="Nirmala UI" w:eastAsia="Nirmala UI" w:cs="Nirmala UI"/>
        </w:rPr>
        <w:t>करारका</w:t>
      </w:r>
      <w:r>
        <w:rPr>
          <w:rFonts w:ascii="Times New Roman" w:hAnsi="Times New Roman" w:eastAsia="Times New Roman" w:cs="Times New Roman"/>
        </w:rPr>
        <w:t xml:space="preserve"> </w:t>
      </w:r>
      <w:r>
        <w:rPr>
          <w:rFonts w:ascii="Nirmala UI" w:hAnsi="Nirmala UI" w:eastAsia="Nirmala UI" w:cs="Nirmala UI"/>
        </w:rPr>
        <w:t>जनताका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परीक्षण</w:t>
      </w:r>
      <w:r>
        <w:rPr>
          <w:rFonts w:ascii="Times New Roman" w:hAnsi="Times New Roman" w:eastAsia="Times New Roman" w:cs="Times New Roman"/>
        </w:rPr>
        <w:t>-</w:t>
      </w:r>
      <w:r>
        <w:rPr>
          <w:rFonts w:ascii="Nirmala UI" w:hAnsi="Nirmala UI" w:eastAsia="Nirmala UI" w:cs="Nirmala UI"/>
        </w:rPr>
        <w:t>प्रक्रियाको</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भएकाले</w:t>
      </w:r>
      <w:r>
        <w:rPr>
          <w:rFonts w:ascii="Times New Roman" w:hAnsi="Times New Roman" w:eastAsia="Times New Roman" w:cs="Times New Roman"/>
        </w:rPr>
        <w:t xml:space="preserve">, </w:t>
      </w:r>
      <w:r>
        <w:rPr>
          <w:rFonts w:ascii="Nirmala UI" w:hAnsi="Nirmala UI" w:eastAsia="Nirmala UI" w:cs="Nirmala UI"/>
        </w:rPr>
        <w:t>परीक्षण</w:t>
      </w:r>
      <w:r>
        <w:rPr>
          <w:rFonts w:ascii="Times New Roman" w:hAnsi="Times New Roman" w:eastAsia="Times New Roman" w:cs="Times New Roman"/>
        </w:rPr>
        <w:t>-</w:t>
      </w:r>
      <w:r>
        <w:rPr>
          <w:rFonts w:ascii="Nirmala UI" w:hAnsi="Nirmala UI" w:eastAsia="Nirmala UI" w:cs="Nirmala UI"/>
        </w:rPr>
        <w:t>प्रक्रियाका</w:t>
      </w:r>
      <w:r>
        <w:rPr>
          <w:rFonts w:ascii="Times New Roman" w:hAnsi="Times New Roman" w:eastAsia="Times New Roman" w:cs="Times New Roman"/>
        </w:rPr>
        <w:t xml:space="preserve"> </w:t>
      </w:r>
      <w:r>
        <w:rPr>
          <w:rFonts w:ascii="Nirmala UI" w:hAnsi="Nirmala UI" w:eastAsia="Nirmala UI" w:cs="Nirmala UI"/>
        </w:rPr>
        <w:t>दुई</w:t>
      </w:r>
      <w:r>
        <w:rPr>
          <w:rFonts w:ascii="Times New Roman" w:hAnsi="Times New Roman" w:eastAsia="Times New Roman" w:cs="Times New Roman"/>
        </w:rPr>
        <w:t xml:space="preserve"> </w:t>
      </w:r>
      <w:r>
        <w:rPr>
          <w:rFonts w:ascii="Nirmala UI" w:hAnsi="Nirmala UI" w:eastAsia="Nirmala UI" w:cs="Nirmala UI"/>
        </w:rPr>
        <w:t>निष्कर्षहरू</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परीक्षण</w:t>
      </w:r>
      <w:r>
        <w:rPr>
          <w:rFonts w:ascii="Times New Roman" w:hAnsi="Times New Roman" w:eastAsia="Times New Roman" w:cs="Times New Roman"/>
        </w:rPr>
        <w:t>-</w:t>
      </w:r>
      <w:r>
        <w:rPr>
          <w:rFonts w:ascii="Nirmala UI" w:hAnsi="Nirmala UI" w:eastAsia="Nirmala UI" w:cs="Nirmala UI"/>
        </w:rPr>
        <w:t>प्रक्रियाको</w:t>
      </w:r>
      <w:r>
        <w:rPr>
          <w:rFonts w:ascii="Times New Roman" w:hAnsi="Times New Roman" w:eastAsia="Times New Roman" w:cs="Times New Roman"/>
        </w:rPr>
        <w:t xml:space="preserve"> </w:t>
      </w:r>
      <w:r>
        <w:rPr>
          <w:rFonts w:ascii="Nirmala UI" w:hAnsi="Nirmala UI" w:eastAsia="Nirmala UI" w:cs="Nirmala UI"/>
        </w:rPr>
        <w:t>निष्कर्ष</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त्यसकारण</w:t>
      </w:r>
      <w:r>
        <w:rPr>
          <w:rFonts w:ascii="Times New Roman" w:hAnsi="Times New Roman" w:eastAsia="Times New Roman" w:cs="Times New Roman"/>
        </w:rPr>
        <w:t xml:space="preserve"> </w:t>
      </w:r>
      <w:r>
        <w:rPr>
          <w:rFonts w:ascii="Nirmala UI" w:hAnsi="Nirmala UI" w:eastAsia="Nirmala UI" w:cs="Nirmala UI"/>
        </w:rPr>
        <w:t>मिलेराइट</w:t>
      </w:r>
      <w:r>
        <w:rPr>
          <w:rFonts w:ascii="Times New Roman" w:hAnsi="Times New Roman" w:eastAsia="Times New Roman" w:cs="Times New Roman"/>
        </w:rPr>
        <w:t xml:space="preserve"> </w:t>
      </w:r>
      <w:r>
        <w:rPr>
          <w:rFonts w:ascii="Nirmala UI" w:hAnsi="Nirmala UI" w:eastAsia="Nirmala UI" w:cs="Nirmala UI"/>
        </w:rPr>
        <w:t>इतिहासमा</w:t>
      </w:r>
      <w:r>
        <w:rPr>
          <w:rFonts w:ascii="Times New Roman" w:hAnsi="Times New Roman" w:eastAsia="Times New Roman" w:cs="Times New Roman"/>
        </w:rPr>
        <w:t xml:space="preserve"> </w:t>
      </w:r>
      <w:r>
        <w:rPr>
          <w:rFonts w:ascii="Nirmala UI" w:hAnsi="Nirmala UI" w:eastAsia="Nirmala UI" w:cs="Nirmala UI"/>
        </w:rPr>
        <w:t>प्रोटेस्टेन्टहरूका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मोडबिन्दु</w:t>
      </w:r>
      <w:r>
        <w:rPr>
          <w:rFonts w:ascii="Times New Roman" w:hAnsi="Times New Roman" w:eastAsia="Times New Roman" w:cs="Times New Roman"/>
        </w:rPr>
        <w:t xml:space="preserve">, </w:t>
      </w:r>
      <w:r>
        <w:rPr>
          <w:rFonts w:ascii="Nirmala UI" w:hAnsi="Nirmala UI" w:eastAsia="Nirmala UI" w:cs="Nirmala UI"/>
        </w:rPr>
        <w:t>सन्</w:t>
      </w:r>
      <w:r>
        <w:rPr>
          <w:rFonts w:ascii="Times New Roman" w:hAnsi="Times New Roman" w:eastAsia="Times New Roman" w:cs="Times New Roman"/>
        </w:rPr>
        <w:t xml:space="preserve"> 1844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वसन्त</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परीक्षण</w:t>
      </w:r>
      <w:r>
        <w:rPr>
          <w:rFonts w:ascii="Times New Roman" w:hAnsi="Times New Roman" w:eastAsia="Times New Roman" w:cs="Times New Roman"/>
        </w:rPr>
        <w:t>-</w:t>
      </w:r>
      <w:r>
        <w:rPr>
          <w:rFonts w:ascii="Nirmala UI" w:hAnsi="Nirmala UI" w:eastAsia="Nirmala UI" w:cs="Nirmala UI"/>
        </w:rPr>
        <w:t>प्रक्रियाको</w:t>
      </w:r>
      <w:r>
        <w:rPr>
          <w:rFonts w:ascii="Times New Roman" w:hAnsi="Times New Roman" w:eastAsia="Times New Roman" w:cs="Times New Roman"/>
        </w:rPr>
        <w:t xml:space="preserve"> </w:t>
      </w:r>
      <w:r>
        <w:rPr>
          <w:rFonts w:ascii="Nirmala UI" w:hAnsi="Nirmala UI" w:eastAsia="Nirmala UI" w:cs="Nirmala UI"/>
        </w:rPr>
        <w:t>निष्कर्ष</w:t>
      </w:r>
      <w:r>
        <w:rPr>
          <w:rFonts w:ascii="Times New Roman" w:hAnsi="Times New Roman" w:eastAsia="Times New Roman" w:cs="Times New Roman"/>
        </w:rPr>
        <w:t xml:space="preserve"> (</w:t>
      </w:r>
      <w:r>
        <w:rPr>
          <w:rFonts w:ascii="Nirmala UI" w:hAnsi="Nirmala UI" w:eastAsia="Nirmala UI" w:cs="Nirmala UI"/>
        </w:rPr>
        <w:t>सन्</w:t>
      </w:r>
      <w:r>
        <w:rPr>
          <w:rFonts w:ascii="Times New Roman" w:hAnsi="Times New Roman" w:eastAsia="Times New Roman" w:cs="Times New Roman"/>
        </w:rPr>
        <w:t xml:space="preserve"> 1844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शरद</w:t>
      </w:r>
      <w:r>
        <w:rPr>
          <w:rFonts w:ascii="Times New Roman" w:hAnsi="Times New Roman" w:eastAsia="Times New Roman" w:cs="Times New Roman"/>
        </w:rPr>
        <w:t xml:space="preserve"> </w:t>
      </w:r>
      <w:r>
        <w:rPr>
          <w:rFonts w:ascii="Nirmala UI" w:hAnsi="Nirmala UI" w:eastAsia="Nirmala UI" w:cs="Nirmala UI"/>
        </w:rPr>
        <w:t>ऋतुमा</w:t>
      </w:r>
      <w:r>
        <w:rPr>
          <w:rFonts w:ascii="Times New Roman" w:hAnsi="Times New Roman" w:eastAsia="Times New Roman" w:cs="Times New Roman"/>
        </w:rPr>
        <w:t xml:space="preserve">), </w:t>
      </w:r>
      <w:r>
        <w:rPr>
          <w:rFonts w:ascii="Nirmala UI" w:hAnsi="Nirmala UI" w:eastAsia="Nirmala UI" w:cs="Nirmala UI"/>
        </w:rPr>
        <w:t>अथवा</w:t>
      </w:r>
      <w:r>
        <w:rPr>
          <w:rFonts w:ascii="Times New Roman" w:hAnsi="Times New Roman" w:eastAsia="Times New Roman" w:cs="Times New Roman"/>
        </w:rPr>
        <w:t xml:space="preserve"> </w:t>
      </w:r>
      <w:r>
        <w:rPr>
          <w:rFonts w:ascii="Nirmala UI" w:hAnsi="Nirmala UI" w:eastAsia="Nirmala UI" w:cs="Nirmala UI"/>
        </w:rPr>
        <w:t>मिलेराइटहरू</w:t>
      </w:r>
      <w:r>
        <w:rPr>
          <w:rFonts w:ascii="Times New Roman" w:hAnsi="Times New Roman" w:eastAsia="Times New Roman" w:cs="Times New Roman"/>
        </w:rPr>
        <w:t xml:space="preserve"> </w:t>
      </w:r>
      <w:r>
        <w:rPr>
          <w:rFonts w:ascii="Nirmala UI" w:hAnsi="Nirmala UI" w:eastAsia="Nirmala UI" w:cs="Nirmala UI"/>
        </w:rPr>
        <w:t>स्वयंका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मोडबिन्दु</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पूर्व</w:t>
      </w:r>
      <w:r>
        <w:rPr>
          <w:rFonts w:ascii="Times New Roman" w:hAnsi="Times New Roman" w:eastAsia="Times New Roman" w:cs="Times New Roman"/>
        </w:rPr>
        <w:t xml:space="preserve"> </w:t>
      </w:r>
      <w:r>
        <w:rPr>
          <w:rFonts w:ascii="Nirmala UI" w:hAnsi="Nirmala UI" w:eastAsia="Nirmala UI" w:cs="Nirmala UI"/>
        </w:rPr>
        <w:t>जनताका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आएको</w:t>
      </w:r>
      <w:r>
        <w:rPr>
          <w:rFonts w:ascii="Times New Roman" w:hAnsi="Times New Roman" w:eastAsia="Times New Roman" w:cs="Times New Roman"/>
        </w:rPr>
        <w:t xml:space="preserve"> </w:t>
      </w:r>
      <w:r>
        <w:rPr>
          <w:rFonts w:ascii="Nirmala UI" w:hAnsi="Nirmala UI" w:eastAsia="Nirmala UI" w:cs="Nirmala UI"/>
        </w:rPr>
        <w:t>मोडबिन्दुपछि</w:t>
      </w:r>
      <w:r>
        <w:rPr>
          <w:rFonts w:ascii="Times New Roman" w:hAnsi="Times New Roman" w:eastAsia="Times New Roman" w:cs="Times New Roman"/>
        </w:rPr>
        <w:t xml:space="preserve"> </w:t>
      </w:r>
      <w:r>
        <w:rPr>
          <w:rFonts w:ascii="Nirmala UI" w:hAnsi="Nirmala UI" w:eastAsia="Nirmala UI" w:cs="Nirmala UI"/>
        </w:rPr>
        <w:t>आयो।</w:t>
      </w:r>
    </w:p>
    <w:p>
      <w:pPr>
        <w:pStyle w:val="ArticleBody"/>
        <w:jc w:val="left"/>
      </w:pPr>
      <w:r>
        <w:rPr>
          <w:rFonts w:ascii="Times New Roman" w:hAnsi="Times New Roman" w:eastAsia="Times New Roman" w:cs="Times New Roman"/>
        </w:rPr>
        <w:t>Dalam sejarah Kristus, proses pengujian dikenal melalui tindakan-Nya menyucikan Bait Suci dua kali, sekali pada permulaan pelayanan-Nya, dan kemudian sekali lagi pada akhir pelayanan-Nya.</w:t>
      </w:r>
    </w:p>
    <w:p>
      <w:pPr>
        <w:pStyle w:val="ArticleScripture"/>
        <w:jc w:val="left"/>
      </w:pPr>
      <w:r>
        <w:rPr>
          <w:rFonts w:ascii="Times New Roman" w:hAnsi="Times New Roman" w:eastAsia="Times New Roman" w:cs="Times New Roman"/>
        </w:rPr>
        <w:t>“Apabila Yesus memulakan pelayanan-Nya di hadapan umum, Dia menyucikan Bait Suci daripada penodaan sakrilej yang mencemarkannya. Antara tindakan terakhir dalam pelayanan-Nya ialah penyucian Bait Suci yang kedua. Demikian juga, dalam pekerjaan terakhir untuk amaran kepada dunia, dua panggilan yang berbeza ditujukan kepada gereja-gereja. Pekabaran malaikat yang kedua ialah, ‘Babel sudah rubuh, sudah rubuh, kota besar itu, kerana dia telah membuat segala bangsa minum dari anggur murka percabulannya’ (Wahyu 14:8). Dan dalam seruan nyaring pekabaran malaikat yang ketiga, satu suara kedengaran dari syurga, mengatakan, ‘Keluarlah daripadanya, hai umat-Ku, supaya kamu jangan turut mengambil bahagian dalam dosa-dosanya, dan supaya kamu jangan menerima tulah-tulahnya. Kerana dosa-dosanya telah mencapai langit, dan Allah telah mengingati segala kejahatannya’ (Wahyu 18:4, 5).” Selected Messages, buku 2, 118.</w:t>
      </w:r>
    </w:p>
    <w:p>
      <w:pPr>
        <w:pStyle w:val="ArticleBody"/>
        <w:jc w:val="left"/>
      </w:pPr>
      <w:r>
        <w:rPr>
          <w:rFonts w:ascii="Times New Roman" w:hAnsi="Times New Roman" w:eastAsia="Times New Roman" w:cs="Times New Roman"/>
        </w:rPr>
        <w:t>Mokgwa wa teko wa ditlhwekiso tse pedi tsa tempele tse di dirilweng ke Keresete o tsamaelana le Malaki kgaolo ya boraro, mo dikwalong tsa Mowa wa Boporofeti.</w:t>
      </w:r>
    </w:p>
    <w:p>
      <w:pPr>
        <w:pStyle w:val="ArticleScripture"/>
        <w:jc w:val="left"/>
      </w:pPr>
      <w:r>
        <w:rPr>
          <w:rFonts w:ascii="Times New Roman" w:hAnsi="Times New Roman" w:eastAsia="Times New Roman" w:cs="Times New Roman"/>
        </w:rPr>
        <w:t>“Di dalam membersihkan Bait Suci daripada para pembeli dan penjual dunia, Yesus mengumumkan misi-Nya untuk membersihkan hati daripada pencemaran dosa,—daripada keinginan-keinginan duniawi, hawa nafsu yang mementingkan diri, tabiat-tabiat jahat, yang merosakkan jiwa. Maleakhi 3:1–3 dipetik.” The Desire of Ages, 161.</w:t>
      </w:r>
    </w:p>
    <w:p>
      <w:pPr>
        <w:pStyle w:val="ArticleBody"/>
        <w:jc w:val="left"/>
      </w:pPr>
      <w:r>
        <w:rPr>
          <w:rFonts w:ascii="Times New Roman" w:hAnsi="Times New Roman" w:eastAsia="Times New Roman" w:cs="Times New Roman"/>
        </w:rPr>
        <w:t>Go hlwekisiwa ga batho ba Modimo go emela tshekatsheko ya teko e e boelediwang e e lemogiwang gangwe le gape mo melaong e le mmalwa ya seporofeto. Tshupiso nngwe le nngwe, go simologa ka Atama le Efa go fitlha kwa hisitoring ya Bamillerite, e emela go hlwekisiwa ga ba le dikete di le lekgolo le masome a manè a bonè.</w:t>
      </w:r>
    </w:p>
    <w:p>
      <w:pPr>
        <w:pStyle w:val="ArticleScripture"/>
        <w:jc w:val="left"/>
      </w:pPr>
      <w:r>
        <w:rPr>
          <w:rFonts w:ascii="Times New Roman" w:hAnsi="Times New Roman" w:eastAsia="Times New Roman" w:cs="Times New Roman"/>
        </w:rPr>
        <w:t>“Nga matshelong a bofelo a histori ya lefatshe leno, kgolagano ya Modimo le batho ba gagwe ba ba bolokang ditaelo e tlaa ntšhafadiwa.” Review and Herald, February 26, 1914.</w:t>
      </w:r>
    </w:p>
    <w:p>
      <w:pPr>
        <w:pStyle w:val="ArticleBody"/>
        <w:jc w:val="left"/>
      </w:pPr>
      <w:r>
        <w:rPr>
          <w:rFonts w:ascii="Times New Roman" w:hAnsi="Times New Roman" w:eastAsia="Times New Roman" w:cs="Times New Roman"/>
        </w:rPr>
        <w:t>Tlhwekiso ya ba dikete di lekgolo le masome a mane le bone ke tshupiso ya ntlha mo bukeng ya ga Daniele, e leng buka ya ntlha ya dibuka tse pedi tse mmogo di emelang Tshenolo ya ga Jesu Keresete e e bulwang pele fela ga nako ya tsheko ya batho e tswalwa. Tlhwekiso ya ba dikete di lekgolo le masome a mane le bone gape e emetswe jaaka tiro ya go bewa sekano. Fa molaetsa wa ntlha wa tiro ya tlhwekiso le go bewa sekano ya ba dikete di lekgolo le masome a mane le bone o ne o simologa ka Lwetse 11, 2001, e ne e le sebaka sa phetogo mo kerekeng le mo lefatsheng. Mo go Tshenolo kgaolo ya lesome le borobabobedi, moengele yo o bonesang lefatshe ka kgalalelo ya gagwe o ne a goroga ka nako eo. Le fa go ntse jalo, mo go Tshenolo 18, moengele yoo ga a emelwe jaaka a tshwere sengwe sa go jewa mo seatleng sa gagwe—mme se teng. Buka e nnye e teng. E ka lemogiwa motlhofo ke ba ba tlhophang go ja mokgwa o o emelwang e le “line upon line,” ka moporofeti Isaia.</w:t>
      </w:r>
    </w:p>
    <w:p>
      <w:pPr>
        <w:pStyle w:val="ArticleBody"/>
        <w:jc w:val="left"/>
      </w:pPr>
      <w:r>
        <w:rPr>
          <w:rFonts w:ascii="Times New Roman" w:hAnsi="Times New Roman" w:eastAsia="Times New Roman" w:cs="Times New Roman"/>
        </w:rPr>
        <w:t>Ka ho bea “mola ka godimo ga mola” re tlhaloganya gore fa Keresete a ne a fologa ka Lwetse 11, 2001, gape o ne a na le “buka e nnye,” e e neng e emetswe e le “mana,” “senkgwe sa legodimo” le “buka e nnye.” Mme ka Lwetse 11, 2001, batho ba pele ba ba tlhophilweng, ba ba neng ba emetswe ke Jehoiakime, ba ne ba tlhopha go ngaparela mekgwa le ditso tsa Adventism, mme foo ba simolola loeto lwa bone lwa go ya botshwarwa jwa Babelona jo bo tla felelang ka botlalo mo molaong wa Tshipi.</w:t>
      </w:r>
    </w:p>
    <w:p>
      <w:pPr>
        <w:pStyle w:val="ArticleScripture"/>
        <w:jc w:val="left"/>
      </w:pPr>
      <w:r>
        <w:rPr>
          <w:rFonts w:ascii="Times New Roman" w:hAnsi="Times New Roman" w:eastAsia="Times New Roman" w:cs="Times New Roman"/>
        </w:rPr>
        <w:t>“Anggo ngamopung miko ka∙sina agana je New York-ko ra∙srokgipa jilmachi satna nanggen ine anga aganaha? Iako anga mamung somoio aganjaha. Anga indake aganaha, je somoio anga uko nokdangrangni dal∙gipa biaprang sal salna rikenggipa ong∙e nikaha, ‘Gitel a∙ako namen salchikna chadengon, baditan kenbegnigipa manderang ong∙gen! Unon Para. 18:1–3-o donggipa kattarang chu∙sokgen.’ Para. 18 ni pilak odhai a∙ao re∙bagnigipa obostarangni gimin mikrakatanisa. Indiba New York-o maidakgipa obosta re∙bagen ine anga mamung dingtanggipa seng∙aniko man∙ja, ian mangmang anga u∙ia je salsao uko dal∙gipa nokdangrang Isolni bilni diltangani aro pil∙atanganichi galgrikatako man∙gen. Angna on∙gimin seng∙anichi, anga u∙ia je jokatani a∙gilsako donga. Gitelni sa katta, uni bilakbegipa bilni sa me∙chikani, aro iarang dal∙gipa rikgiminrang ga∙akgen. An∙chingni chanchinaba amgijagipa kenbegnigipa obostarang ong∙gen.” Review and Herald, July 5, 1906.</w:t>
      </w:r>
    </w:p>
    <w:p>
      <w:pPr>
        <w:pStyle w:val="ArticleBody"/>
        <w:jc w:val="left"/>
      </w:pPr>
      <w:r>
        <w:rPr>
          <w:rFonts w:ascii="Times New Roman" w:hAnsi="Times New Roman" w:eastAsia="Times New Roman" w:cs="Times New Roman"/>
        </w:rPr>
        <w:t>Ha “great buildings” ya “New York” e ne e “thrown down by the turning and overturning of God’s power,” ka la 11 Loetse, 2001, leseli la lengeloi la Tšenolo 18 la tlala lefatše lohle, hobane ntlha ea phetoho e ne e fihlile historing ea sebata sa lefatše sa Tšenolo 13.</w:t>
      </w:r>
    </w:p>
    <w:p>
      <w:pPr>
        <w:pStyle w:val="ArticleScripture"/>
        <w:jc w:val="left"/>
      </w:pPr>
      <w:r>
        <w:rPr>
          <w:rFonts w:ascii="Times New Roman" w:hAnsi="Times New Roman" w:eastAsia="Times New Roman" w:cs="Times New Roman"/>
        </w:rPr>
        <w:t>“Có những thời kỳ là những bước ngoặt trong lịch sử của các dân tộc và của Hội thánh. Theo sự quan phòng của Đức Chúa Trời, khi những cơn khủng hoảng khác nhau ấy đến, ánh sáng dành cho thời điểm đó được ban cho. Nếu ánh sáng ấy được tiếp nhận, thì có sự tiến bộ thuộc linh; nếu bị khước từ, thì sự suy thoái thuộc linh và sự đắm tàu sẽ theo sau.” Bible Echo, August 26, 1895.</w:t>
      </w:r>
    </w:p>
    <w:p>
      <w:pPr>
        <w:pStyle w:val="ArticleBody"/>
        <w:jc w:val="left"/>
      </w:pPr>
      <w:r>
        <w:rPr>
          <w:rFonts w:ascii="Times New Roman" w:hAnsi="Times New Roman" w:eastAsia="Times New Roman" w:cs="Times New Roman"/>
        </w:rPr>
        <w:t>Ha lesedi la lengeloi la Tšenolo 18 le fihla ka la 11 Loetse 2001, ba ileng ba amohela leseli leo ba ile ba hatela pele moeeng, ’me ba ileng ba le hana ba ile ba theoha moeeng, ba qala leeto la bona la bofetoheli ho ea pele ho fihlela qetong ea bona ea ho qetela ea molao oa Sontaha, moo ba senyang ka ho sa feleng boipolelo ba bona e le manģosa a lengeloi la boraro. Bao ba Galilea ba ileng ba furalla ’me ba se hlole ba tsamaea le Kreste ho Johanne 6:66, ba ne ba furalla leseli le neng le qalile ho fihla kolobetsong ea hae, moo molaetsa oa pele oa histori eo ea teko o ileng oa fuoa matla. Ho Daniele khaolo ea pele, lihlopha tse peli tsa barapeli li tšoantšetsoa historing eo molaetsa oa pele o fuoang matla. Jehoiakime o emela bao ba etsang sekepe sa tumelo ea bona sa putlama, ’me Daniele, Hanania, Mishaele le Azaria ba emela ba tšepahalang.</w:t>
      </w:r>
    </w:p>
    <w:p>
      <w:pPr>
        <w:pStyle w:val="ArticleScripture"/>
        <w:jc w:val="left"/>
      </w:pPr>
      <w:r>
        <w:rPr>
          <w:rFonts w:ascii="Times New Roman" w:hAnsi="Times New Roman" w:eastAsia="Times New Roman" w:cs="Times New Roman"/>
        </w:rPr>
        <w:t>Pa chaka cha tatu cha utawala wa Yehoyakimu mfalme wa Yuda, Nebukadreza mfalme wa Babeli alikuja Yerusalemu, akauzingira. Bwana akamtia Yehoyakimu mfalme wa Yuda mkononi mwake, pamoja na sehemu ya vyombo vya nyumba ya Mungu; naye akavichukua mpaka nchi ya Shinari, kwenye nyumba ya mungu wake; naye akavileta vyombo vile katika hazina ya mungu wake. Mfalme akamwambia Ashpenazi, mkuu wa matowashi wake, alete baadhi ya wana wa Israeli, wa uzao wa kifalme, na wa wakuu; vijana wasio na ila yo yote, wenye sura nzuri, wenye ustadi katika hekima yote, na werevu katika maarifa, na wenye ufahamu wa elimu, tena walio na uwezo wa kusimama katika ikulu ya mfalme; nao wafundishwe elimu na lugha ya Wakaldayo. Mfalme akawawekea posho ya kila siku ya chakula cha mfalme, na ya divai aliyokunywa; akiwalea hivyo muda wa miaka mitatu, ili mwisho wake wasimame mbele ya mfalme. Basi miongoni mwao walikuwamo, wa wana wa Yuda, Danieli, Hanania, Mishaeli, na Azaria. Mkuu wa matowashi akawapa majina; akamwita Danieli Belteshaza; Hanania akamwita Shadraki; Mishaeli akamwita Meshaki; na Azaria akamwita Abednego. Lakini Danieli aliazimu moyoni mwake kwamba hatajitia unajisi kwa chakula cha mfalme, wala kwa divai aliyokunywa; kwa hiyo akamsihi mkuu wa matowashi kwamba asijitie unajisi. Danieli 1:1-8.</w:t>
      </w:r>
    </w:p>
    <w:p>
      <w:pPr>
        <w:pStyle w:val="ArticleBody"/>
        <w:jc w:val="left"/>
      </w:pPr>
      <w:r>
        <w:rPr>
          <w:rFonts w:ascii="Times New Roman" w:hAnsi="Times New Roman" w:eastAsia="Times New Roman" w:cs="Times New Roman"/>
        </w:rPr>
        <w:t>Daniel, Hananiah, Mishael, le Azariah e ne e le bana ba Juda. Ba ile ba dirwa baopafadi, ka go rialo ba emela moloko wa bofelo wa Bo-Adventism. Nebukadinettsara, bjalo ka dikgoši tše dintši tša bogologolo, o ile a dira gore bašemane ba bane ba Bajuda ba kgaolwe ditho tša bonna, gore go tlošwe dipelaelo le ge e le dife tšeo kgoši e ka bago le tšona ge ba be ba hlankela bjalo ka bahlanka gomme ba dirišana le basadi ba kgoši le direthe tša gagwe.</w:t>
      </w:r>
    </w:p>
    <w:p>
      <w:pPr>
        <w:pStyle w:val="ArticleBody"/>
        <w:jc w:val="left"/>
      </w:pPr>
      <w:r>
        <w:rPr>
          <w:rFonts w:ascii="Times New Roman" w:hAnsi="Times New Roman" w:eastAsia="Times New Roman" w:cs="Times New Roman"/>
        </w:rPr>
        <w:t>Ka puan, a entei tawpna khawhar ni a entir a, ziakiah tilole hi pali hnuah Judah thlah dang a um nawn lai lo. Pali cu leitlun pumhuap ih hminsinnak a si; curuangah, leitlun pumhuap Seventh-day Adventist mi nunau-pa zate lakah, September 11, 2001 cu Pathian profet thu a famkimnak vekin a hngal mi Adventist khawhar hnuhnuk bik a entir.</w:t>
      </w:r>
    </w:p>
    <w:p>
      <w:pPr>
        <w:pStyle w:val="ArticleBody"/>
        <w:jc w:val="left"/>
      </w:pP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ᱥᱮᱵᱮᱱᱛᱷ</w:t>
      </w:r>
      <w:r>
        <w:rPr>
          <w:rFonts w:ascii="Times New Roman" w:hAnsi="Times New Roman" w:eastAsia="Times New Roman" w:cs="Times New Roman"/>
        </w:rPr>
        <w:t>-</w:t>
      </w:r>
      <w:r>
        <w:rPr>
          <w:rFonts w:ascii="Nirmala UI" w:hAnsi="Nirmala UI" w:eastAsia="Nirmala UI" w:cs="Nirmala UI"/>
        </w:rPr>
        <w:t>ᱫᱮ</w:t>
      </w:r>
      <w:r>
        <w:rPr>
          <w:rFonts w:ascii="Times New Roman" w:hAnsi="Times New Roman" w:eastAsia="Times New Roman" w:cs="Times New Roman"/>
        </w:rPr>
        <w:t xml:space="preserve"> </w:t>
      </w:r>
      <w:r>
        <w:rPr>
          <w:rFonts w:ascii="Nirmala UI" w:hAnsi="Nirmala UI" w:eastAsia="Nirmala UI" w:cs="Nirmala UI"/>
        </w:rPr>
        <w:t>ᱮᱰᱵᱷᱮᱱᱴᱤᱥᱴᱠᱚ</w:t>
      </w:r>
      <w:r>
        <w:rPr>
          <w:rFonts w:ascii="Times New Roman" w:hAnsi="Times New Roman" w:eastAsia="Times New Roman" w:cs="Times New Roman"/>
        </w:rPr>
        <w:t xml:space="preserve"> </w:t>
      </w:r>
      <w:r>
        <w:rPr>
          <w:rFonts w:ascii="Nirmala UI" w:hAnsi="Nirmala UI" w:eastAsia="Nirmala UI" w:cs="Nirmala UI"/>
        </w:rPr>
        <w:t>ᱤᱥᱚᱨᱟᱜ</w:t>
      </w:r>
      <w:r>
        <w:rPr>
          <w:rFonts w:ascii="Times New Roman" w:hAnsi="Times New Roman" w:eastAsia="Times New Roman" w:cs="Times New Roman"/>
        </w:rPr>
        <w:t xml:space="preserve"> </w:t>
      </w:r>
      <w:r>
        <w:rPr>
          <w:rFonts w:ascii="Nirmala UI" w:hAnsi="Nirmala UI" w:eastAsia="Nirmala UI" w:cs="Nirmala UI"/>
        </w:rPr>
        <w:t>ᱯᱨᱚᱯᱷᱮᱴᱤᱠ</w:t>
      </w:r>
      <w:r>
        <w:rPr>
          <w:rFonts w:ascii="Times New Roman" w:hAnsi="Times New Roman" w:eastAsia="Times New Roman" w:cs="Times New Roman"/>
        </w:rPr>
        <w:t xml:space="preserve"> </w:t>
      </w:r>
      <w:r>
        <w:rPr>
          <w:rFonts w:ascii="Nirmala UI" w:hAnsi="Nirmala UI" w:eastAsia="Nirmala UI" w:cs="Nirmala UI"/>
        </w:rPr>
        <w:t>ᱵᱟᱹᱱᱤ</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ᱵᱤᱥᱚᱭ</w:t>
      </w:r>
      <w:r>
        <w:rPr>
          <w:rFonts w:ascii="Times New Roman" w:hAnsi="Times New Roman" w:eastAsia="Times New Roman" w:cs="Times New Roman"/>
        </w:rPr>
        <w:t xml:space="preserve"> </w:t>
      </w:r>
      <w:r>
        <w:rPr>
          <w:rFonts w:ascii="Nirmala UI" w:hAnsi="Nirmala UI" w:eastAsia="Nirmala UI" w:cs="Nirmala UI"/>
        </w:rPr>
        <w:t>ᱛᱟᱱᱠᱚ</w:t>
      </w:r>
      <w:r>
        <w:rPr>
          <w:rFonts w:ascii="Times New Roman" w:hAnsi="Times New Roman" w:eastAsia="Times New Roman" w:cs="Times New Roman"/>
        </w:rPr>
        <w:t xml:space="preserve">, </w:t>
      </w:r>
      <w:r>
        <w:rPr>
          <w:rFonts w:ascii="Nirmala UI" w:hAnsi="Nirmala UI" w:eastAsia="Nirmala UI" w:cs="Nirmala UI"/>
        </w:rPr>
        <w:t>ᱪᱮᱫᱟᱜᱠᱷᱟᱱ</w:t>
      </w:r>
      <w:r>
        <w:rPr>
          <w:rFonts w:ascii="Times New Roman" w:hAnsi="Times New Roman" w:eastAsia="Times New Roman" w:cs="Times New Roman"/>
        </w:rPr>
        <w:t xml:space="preserve"> </w:t>
      </w:r>
      <w:r>
        <w:rPr>
          <w:rFonts w:ascii="Nirmala UI" w:hAnsi="Nirmala UI" w:eastAsia="Nirmala UI" w:cs="Nirmala UI"/>
        </w:rPr>
        <w:t>ᱩᱱᱠᱩ</w:t>
      </w:r>
      <w:r>
        <w:rPr>
          <w:rFonts w:ascii="Times New Roman" w:hAnsi="Times New Roman" w:eastAsia="Times New Roman" w:cs="Times New Roman"/>
        </w:rPr>
        <w:t xml:space="preserve"> </w:t>
      </w:r>
      <w:r>
        <w:rPr>
          <w:rFonts w:ascii="Nirmala UI" w:hAnsi="Nirmala UI" w:eastAsia="Nirmala UI" w:cs="Nirmala UI"/>
        </w:rPr>
        <w:t>ᱦᱟᱹᱠ</w:t>
      </w:r>
      <w:r>
        <w:rPr>
          <w:rFonts w:ascii="Times New Roman" w:hAnsi="Times New Roman" w:eastAsia="Times New Roman" w:cs="Times New Roman"/>
        </w:rPr>
        <w:t xml:space="preserve"> </w:t>
      </w:r>
      <w:r>
        <w:rPr>
          <w:rFonts w:ascii="Nirmala UI" w:hAnsi="Nirmala UI" w:eastAsia="Nirmala UI" w:cs="Nirmala UI"/>
        </w:rPr>
        <w:t>ᱠᱟᱱᱠᱚ</w:t>
      </w:r>
      <w:r>
        <w:rPr>
          <w:rFonts w:ascii="Times New Roman" w:hAnsi="Times New Roman" w:eastAsia="Times New Roman" w:cs="Times New Roman"/>
        </w:rPr>
        <w:t xml:space="preserve"> </w:t>
      </w:r>
      <w:r>
        <w:rPr>
          <w:rFonts w:ascii="Nirmala UI" w:hAnsi="Nirmala UI" w:eastAsia="Nirmala UI" w:cs="Nirmala UI"/>
        </w:rPr>
        <w:t>ᱵᱟᱝ</w:t>
      </w:r>
      <w:r>
        <w:rPr>
          <w:rFonts w:ascii="Times New Roman" w:hAnsi="Times New Roman" w:eastAsia="Times New Roman" w:cs="Times New Roman"/>
        </w:rPr>
        <w:t xml:space="preserve"> </w:t>
      </w:r>
      <w:r>
        <w:rPr>
          <w:rFonts w:ascii="Nirmala UI" w:hAnsi="Nirmala UI" w:eastAsia="Nirmala UI" w:cs="Nirmala UI"/>
        </w:rPr>
        <w:t>ᱵᱤᱰᱽᱨᱤ</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ᱯᱮᱭᱟᱞᱤᱥ</w:t>
      </w:r>
      <w:r>
        <w:rPr>
          <w:rFonts w:ascii="Times New Roman" w:hAnsi="Times New Roman" w:eastAsia="Times New Roman" w:cs="Times New Roman"/>
        </w:rPr>
        <w:t xml:space="preserve"> </w:t>
      </w:r>
      <w:r>
        <w:rPr>
          <w:rFonts w:ascii="Nirmala UI" w:hAnsi="Nirmala UI" w:eastAsia="Nirmala UI" w:cs="Nirmala UI"/>
        </w:rPr>
        <w:t>ᱦᱟᱡᱟᱨ</w:t>
      </w:r>
      <w:r>
        <w:rPr>
          <w:rFonts w:ascii="Times New Roman" w:hAnsi="Times New Roman" w:eastAsia="Times New Roman" w:cs="Times New Roman"/>
        </w:rPr>
        <w:t xml:space="preserve"> </w:t>
      </w:r>
      <w:r>
        <w:rPr>
          <w:rFonts w:ascii="Nirmala UI" w:hAnsi="Nirmala UI" w:eastAsia="Nirmala UI" w:cs="Nirmala UI"/>
        </w:rPr>
        <w:t>ᱦᱚᱲᱠᱚ</w:t>
      </w:r>
      <w:r>
        <w:rPr>
          <w:rFonts w:ascii="Times New Roman" w:hAnsi="Times New Roman" w:eastAsia="Times New Roman" w:cs="Times New Roman"/>
        </w:rPr>
        <w:t xml:space="preserve"> </w:t>
      </w:r>
      <w:r>
        <w:rPr>
          <w:rFonts w:ascii="Nirmala UI" w:hAnsi="Nirmala UI" w:eastAsia="Nirmala UI" w:cs="Nirmala UI"/>
        </w:rPr>
        <w:t>ᱦᱩᱭ</w:t>
      </w:r>
      <w:r>
        <w:rPr>
          <w:rFonts w:ascii="Times New Roman" w:hAnsi="Times New Roman" w:eastAsia="Times New Roman" w:cs="Times New Roman"/>
        </w:rPr>
        <w:t xml:space="preserve"> </w:t>
      </w:r>
      <w:r>
        <w:rPr>
          <w:rFonts w:ascii="Nirmala UI" w:hAnsi="Nirmala UI" w:eastAsia="Nirmala UI" w:cs="Nirmala UI"/>
        </w:rPr>
        <w:t>ᱧᱩᱛᱩᱜ</w:t>
      </w:r>
      <w:r>
        <w:rPr>
          <w:rFonts w:ascii="Times New Roman" w:hAnsi="Times New Roman" w:eastAsia="Times New Roman" w:cs="Times New Roman"/>
        </w:rPr>
        <w:t xml:space="preserve"> </w:t>
      </w:r>
      <w:r>
        <w:rPr>
          <w:rFonts w:ascii="Nirmala UI" w:hAnsi="Nirmala UI" w:eastAsia="Nirmala UI" w:cs="Nirmala UI"/>
        </w:rPr>
        <w:t>ᱞᱟᱹᱜᱤᱫ</w:t>
      </w:r>
      <w:r>
        <w:rPr>
          <w:rFonts w:ascii="Times New Roman" w:hAnsi="Times New Roman" w:eastAsia="Times New Roman" w:cs="Times New Roman"/>
        </w:rPr>
        <w:t xml:space="preserve">. </w:t>
      </w:r>
      <w:r>
        <w:rPr>
          <w:rFonts w:ascii="Nirmala UI" w:hAnsi="Nirmala UI" w:eastAsia="Nirmala UI" w:cs="Nirmala UI"/>
        </w:rPr>
        <w:t>ᱢᱮᱱᱠᱷᱟᱱ</w:t>
      </w:r>
      <w:r>
        <w:rPr>
          <w:rFonts w:ascii="Times New Roman" w:hAnsi="Times New Roman" w:eastAsia="Times New Roman" w:cs="Times New Roman"/>
        </w:rPr>
        <w:t xml:space="preserve"> </w:t>
      </w:r>
      <w:r>
        <w:rPr>
          <w:rFonts w:ascii="Nirmala UI" w:hAnsi="Nirmala UI" w:eastAsia="Nirmala UI" w:cs="Nirmala UI"/>
        </w:rPr>
        <w:t>ᱩᱱᱠᱩᱣᱟᱜ</w:t>
      </w:r>
      <w:r>
        <w:rPr>
          <w:rFonts w:ascii="Times New Roman" w:hAnsi="Times New Roman" w:eastAsia="Times New Roman" w:cs="Times New Roman"/>
        </w:rPr>
        <w:t xml:space="preserve"> </w:t>
      </w:r>
      <w:r>
        <w:rPr>
          <w:rFonts w:ascii="Nirmala UI" w:hAnsi="Nirmala UI" w:eastAsia="Nirmala UI" w:cs="Nirmala UI"/>
        </w:rPr>
        <w:t>ᱯᱨᱚᱯᱷᱮᱴᱤᱠ</w:t>
      </w:r>
      <w:r>
        <w:rPr>
          <w:rFonts w:ascii="Times New Roman" w:hAnsi="Times New Roman" w:eastAsia="Times New Roman" w:cs="Times New Roman"/>
        </w:rPr>
        <w:t xml:space="preserve"> </w:t>
      </w:r>
      <w:r>
        <w:rPr>
          <w:rFonts w:ascii="Nirmala UI" w:hAnsi="Nirmala UI" w:eastAsia="Nirmala UI" w:cs="Nirmala UI"/>
        </w:rPr>
        <w:t>ᱣᱟᱹᱨᱤᱥ</w:t>
      </w:r>
      <w:r>
        <w:rPr>
          <w:rFonts w:ascii="Times New Roman" w:hAnsi="Times New Roman" w:eastAsia="Times New Roman" w:cs="Times New Roman"/>
        </w:rPr>
        <w:t xml:space="preserve"> 1863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ᱩᱱᱠᱩᱣᱟᱜ</w:t>
      </w:r>
      <w:r>
        <w:rPr>
          <w:rFonts w:ascii="Times New Roman" w:hAnsi="Times New Roman" w:eastAsia="Times New Roman" w:cs="Times New Roman"/>
        </w:rPr>
        <w:t xml:space="preserve"> </w:t>
      </w:r>
      <w:r>
        <w:rPr>
          <w:rFonts w:ascii="Nirmala UI" w:hAnsi="Nirmala UI" w:eastAsia="Nirmala UI" w:cs="Nirmala UI"/>
        </w:rPr>
        <w:t>ᱟᱹᱯᱩ</w:t>
      </w:r>
      <w:r>
        <w:rPr>
          <w:rFonts w:ascii="Times New Roman" w:hAnsi="Times New Roman" w:eastAsia="Times New Roman" w:cs="Times New Roman"/>
        </w:rPr>
        <w:t>-</w:t>
      </w:r>
      <w:r>
        <w:rPr>
          <w:rFonts w:ascii="Nirmala UI" w:hAnsi="Nirmala UI" w:eastAsia="Nirmala UI" w:cs="Nirmala UI"/>
        </w:rPr>
        <w:t>ᱟᱹᱭᱩᱵᱠᱚᱣᱟᱜ</w:t>
      </w:r>
      <w:r>
        <w:rPr>
          <w:rFonts w:ascii="Times New Roman" w:hAnsi="Times New Roman" w:eastAsia="Times New Roman" w:cs="Times New Roman"/>
        </w:rPr>
        <w:t xml:space="preserve"> </w:t>
      </w:r>
      <w:r>
        <w:rPr>
          <w:rFonts w:ascii="Nirmala UI" w:hAnsi="Nirmala UI" w:eastAsia="Nirmala UI" w:cs="Nirmala UI"/>
        </w:rPr>
        <w:t>ᱵᱤᱫᱨᱚᱦ</w:t>
      </w:r>
      <w:r>
        <w:rPr>
          <w:rFonts w:ascii="Times New Roman" w:hAnsi="Times New Roman" w:eastAsia="Times New Roman" w:cs="Times New Roman"/>
        </w:rPr>
        <w:t xml:space="preserve"> </w:t>
      </w:r>
      <w:r>
        <w:rPr>
          <w:rFonts w:ascii="Nirmala UI" w:hAnsi="Nirmala UI" w:eastAsia="Nirmala UI" w:cs="Nirmala UI"/>
        </w:rPr>
        <w:t>ᱛᱮ</w:t>
      </w:r>
      <w:r>
        <w:rPr>
          <w:rFonts w:ascii="Times New Roman" w:hAnsi="Times New Roman" w:eastAsia="Times New Roman" w:cs="Times New Roman"/>
        </w:rPr>
        <w:t xml:space="preserve"> </w:t>
      </w:r>
      <w:r>
        <w:rPr>
          <w:rFonts w:ascii="Nirmala UI" w:hAnsi="Nirmala UI" w:eastAsia="Nirmala UI" w:cs="Nirmala UI"/>
        </w:rPr>
        <w:t>ᱮᱦᱚᱵ</w:t>
      </w:r>
      <w:r>
        <w:rPr>
          <w:rFonts w:ascii="Times New Roman" w:hAnsi="Times New Roman" w:eastAsia="Times New Roman" w:cs="Times New Roman"/>
        </w:rPr>
        <w:t xml:space="preserve"> </w:t>
      </w:r>
      <w:r>
        <w:rPr>
          <w:rFonts w:ascii="Nirmala UI" w:hAnsi="Nirmala UI" w:eastAsia="Nirmala UI" w:cs="Nirmala UI"/>
        </w:rPr>
        <w:t>ᱮᱱᱟ।</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ᱯᱨᱚᱛᱷᱚᱢ</w:t>
      </w:r>
      <w:r>
        <w:rPr>
          <w:rFonts w:ascii="Times New Roman" w:hAnsi="Times New Roman" w:eastAsia="Times New Roman" w:cs="Times New Roman"/>
        </w:rPr>
        <w:t xml:space="preserve"> </w:t>
      </w:r>
      <w:r>
        <w:rPr>
          <w:rFonts w:ascii="Nirmala UI" w:hAnsi="Nirmala UI" w:eastAsia="Nirmala UI" w:cs="Nirmala UI"/>
        </w:rPr>
        <w:t>ᱵᱤᱫᱨᱚᱦ</w:t>
      </w:r>
      <w:r>
        <w:rPr>
          <w:rFonts w:ascii="Times New Roman" w:hAnsi="Times New Roman" w:eastAsia="Times New Roman" w:cs="Times New Roman"/>
        </w:rPr>
        <w:t xml:space="preserve"> </w:t>
      </w:r>
      <w:r>
        <w:rPr>
          <w:rFonts w:ascii="Nirmala UI" w:hAnsi="Nirmala UI" w:eastAsia="Nirmala UI" w:cs="Nirmala UI"/>
        </w:rPr>
        <w:t>ᱧᱮᱞ</w:t>
      </w:r>
      <w:r>
        <w:rPr>
          <w:rFonts w:ascii="Times New Roman" w:hAnsi="Times New Roman" w:eastAsia="Times New Roman" w:cs="Times New Roman"/>
        </w:rPr>
        <w:t xml:space="preserve"> </w:t>
      </w:r>
      <w:r>
        <w:rPr>
          <w:rFonts w:ascii="Nirmala UI" w:hAnsi="Nirmala UI" w:eastAsia="Nirmala UI" w:cs="Nirmala UI"/>
        </w:rPr>
        <w:t>ᱫᱟᱲᱮ</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ᱞᱟᱜᱵᱷᱟᱜ</w:t>
      </w:r>
      <w:r>
        <w:rPr>
          <w:rFonts w:ascii="Times New Roman" w:hAnsi="Times New Roman" w:eastAsia="Times New Roman" w:cs="Times New Roman"/>
        </w:rPr>
        <w:t xml:space="preserve"> </w:t>
      </w:r>
      <w:r>
        <w:rPr>
          <w:rFonts w:ascii="Nirmala UI" w:hAnsi="Nirmala UI" w:eastAsia="Nirmala UI" w:cs="Nirmala UI"/>
        </w:rPr>
        <w:t>ᱵᱟᱝ</w:t>
      </w:r>
      <w:r>
        <w:rPr>
          <w:rFonts w:ascii="Times New Roman" w:hAnsi="Times New Roman" w:eastAsia="Times New Roman" w:cs="Times New Roman"/>
        </w:rPr>
        <w:t xml:space="preserve"> </w:t>
      </w:r>
      <w:r>
        <w:rPr>
          <w:rFonts w:ascii="Nirmala UI" w:hAnsi="Nirmala UI" w:eastAsia="Nirmala UI" w:cs="Nirmala UI"/>
        </w:rPr>
        <w:t>ᱜᱚᱱᱚᱝᱚᱜᱼᱟ</w:t>
      </w:r>
      <w:r>
        <w:rPr>
          <w:rFonts w:ascii="Times New Roman" w:hAnsi="Times New Roman" w:eastAsia="Times New Roman" w:cs="Times New Roman"/>
        </w:rPr>
        <w:t xml:space="preserve">, </w:t>
      </w:r>
      <w:r>
        <w:rPr>
          <w:rFonts w:ascii="Nirmala UI" w:hAnsi="Nirmala UI" w:eastAsia="Nirmala UI" w:cs="Nirmala UI"/>
        </w:rPr>
        <w:t>ᱪᱮᱫᱟᱜᱠᱷᱟᱱ</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ᱯᱩᱱ</w:t>
      </w:r>
      <w:r>
        <w:rPr>
          <w:rFonts w:ascii="Times New Roman" w:hAnsi="Times New Roman" w:eastAsia="Times New Roman" w:cs="Times New Roman"/>
        </w:rPr>
        <w:t xml:space="preserve"> </w:t>
      </w:r>
      <w:r>
        <w:rPr>
          <w:rFonts w:ascii="Nirmala UI" w:hAnsi="Nirmala UI" w:eastAsia="Nirmala UI" w:cs="Nirmala UI"/>
        </w:rPr>
        <w:t>ᱯᱮᱲᱷᱤ</w:t>
      </w:r>
      <w:r>
        <w:rPr>
          <w:rFonts w:ascii="Times New Roman" w:hAnsi="Times New Roman" w:eastAsia="Times New Roman" w:cs="Times New Roman"/>
        </w:rPr>
        <w:t xml:space="preserve"> </w:t>
      </w:r>
      <w:r>
        <w:rPr>
          <w:rFonts w:ascii="Nirmala UI" w:hAnsi="Nirmala UI" w:eastAsia="Nirmala UI" w:cs="Nirmala UI"/>
        </w:rPr>
        <w:t>ᱧᱮᱞᱛᱮ</w:t>
      </w:r>
      <w:r>
        <w:rPr>
          <w:rFonts w:ascii="Times New Roman" w:hAnsi="Times New Roman" w:eastAsia="Times New Roman" w:cs="Times New Roman"/>
        </w:rPr>
        <w:t xml:space="preserve"> </w:t>
      </w:r>
      <w:r>
        <w:rPr>
          <w:rFonts w:ascii="Nirmala UI" w:hAnsi="Nirmala UI" w:eastAsia="Nirmala UI" w:cs="Nirmala UI"/>
        </w:rPr>
        <w:t>ᱵᱟᱹᱰᱛᱤ</w:t>
      </w:r>
      <w:r>
        <w:rPr>
          <w:rFonts w:ascii="Times New Roman" w:hAnsi="Times New Roman" w:eastAsia="Times New Roman" w:cs="Times New Roman"/>
        </w:rPr>
        <w:t xml:space="preserve"> </w:t>
      </w:r>
      <w:r>
        <w:rPr>
          <w:rFonts w:ascii="Nirmala UI" w:hAnsi="Nirmala UI" w:eastAsia="Nirmala UI" w:cs="Nirmala UI"/>
        </w:rPr>
        <w:t>ᱪᱟᱞᱟᱣ</w:t>
      </w:r>
      <w:r>
        <w:rPr>
          <w:rFonts w:ascii="Times New Roman" w:hAnsi="Times New Roman" w:eastAsia="Times New Roman" w:cs="Times New Roman"/>
        </w:rPr>
        <w:t xml:space="preserve"> </w:t>
      </w:r>
      <w:r>
        <w:rPr>
          <w:rFonts w:ascii="Nirmala UI" w:hAnsi="Nirmala UI" w:eastAsia="Nirmala UI" w:cs="Nirmala UI"/>
        </w:rPr>
        <w:t>ᱟᱹᱠᱤᱞ</w:t>
      </w:r>
      <w:r>
        <w:rPr>
          <w:rFonts w:ascii="Times New Roman" w:hAnsi="Times New Roman" w:eastAsia="Times New Roman" w:cs="Times New Roman"/>
        </w:rPr>
        <w:t xml:space="preserve"> </w:t>
      </w:r>
      <w:r>
        <w:rPr>
          <w:rFonts w:ascii="Nirmala UI" w:hAnsi="Nirmala UI" w:eastAsia="Nirmala UI" w:cs="Nirmala UI"/>
        </w:rPr>
        <w:t>ᱵᱤᱫᱨᱚᱦᱣᱟᱜ</w:t>
      </w:r>
      <w:r>
        <w:rPr>
          <w:rFonts w:ascii="Times New Roman" w:hAnsi="Times New Roman" w:eastAsia="Times New Roman" w:cs="Times New Roman"/>
        </w:rPr>
        <w:t xml:space="preserve"> </w:t>
      </w:r>
      <w:r>
        <w:rPr>
          <w:rFonts w:ascii="Nirmala UI" w:hAnsi="Nirmala UI" w:eastAsia="Nirmala UI" w:cs="Nirmala UI"/>
        </w:rPr>
        <w:t>ᱯᱚᱨᱚᱢᱯᱚᱨᱟ</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ᱨᱤᱛᱤ</w:t>
      </w:r>
      <w:r>
        <w:rPr>
          <w:rFonts w:ascii="Times New Roman" w:hAnsi="Times New Roman" w:eastAsia="Times New Roman" w:cs="Times New Roman"/>
        </w:rPr>
        <w:t>-</w:t>
      </w:r>
      <w:r>
        <w:rPr>
          <w:rFonts w:ascii="Nirmala UI" w:hAnsi="Nirmala UI" w:eastAsia="Nirmala UI" w:cs="Nirmala UI"/>
        </w:rPr>
        <w:t>ᱨᱮᱣᱟᱡ</w:t>
      </w:r>
      <w:r>
        <w:rPr>
          <w:rFonts w:ascii="Times New Roman" w:hAnsi="Times New Roman" w:eastAsia="Times New Roman" w:cs="Times New Roman"/>
        </w:rPr>
        <w:t xml:space="preserve"> </w:t>
      </w:r>
      <w:r>
        <w:rPr>
          <w:rFonts w:ascii="Nirmala UI" w:hAnsi="Nirmala UI" w:eastAsia="Nirmala UI" w:cs="Nirmala UI"/>
        </w:rPr>
        <w:t>ᱛᱮ</w:t>
      </w:r>
      <w:r>
        <w:rPr>
          <w:rFonts w:ascii="Times New Roman" w:hAnsi="Times New Roman" w:eastAsia="Times New Roman" w:cs="Times New Roman"/>
        </w:rPr>
        <w:t xml:space="preserve"> </w:t>
      </w:r>
      <w:r>
        <w:rPr>
          <w:rFonts w:ascii="Nirmala UI" w:hAnsi="Nirmala UI" w:eastAsia="Nirmala UI" w:cs="Nirmala UI"/>
        </w:rPr>
        <w:t>ᱩᱠᱩ</w:t>
      </w:r>
      <w:r>
        <w:rPr>
          <w:rFonts w:ascii="Times New Roman" w:hAnsi="Times New Roman" w:eastAsia="Times New Roman" w:cs="Times New Roman"/>
        </w:rPr>
        <w:t xml:space="preserve"> </w:t>
      </w:r>
      <w:r>
        <w:rPr>
          <w:rFonts w:ascii="Nirmala UI" w:hAnsi="Nirmala UI" w:eastAsia="Nirmala UI" w:cs="Nirmala UI"/>
        </w:rPr>
        <w:t>ᱞᱮᱱᱟ।</w:t>
      </w:r>
      <w:r>
        <w:rPr>
          <w:rFonts w:ascii="Times New Roman" w:hAnsi="Times New Roman" w:eastAsia="Times New Roman" w:cs="Times New Roman"/>
        </w:rPr>
        <w:t xml:space="preserve"> </w:t>
      </w:r>
      <w:r>
        <w:rPr>
          <w:rFonts w:ascii="Nirmala UI" w:hAnsi="Nirmala UI" w:eastAsia="Nirmala UI" w:cs="Nirmala UI"/>
        </w:rPr>
        <w:t>ᱧᱮᱞ</w:t>
      </w:r>
      <w:r>
        <w:rPr>
          <w:rFonts w:ascii="Times New Roman" w:hAnsi="Times New Roman" w:eastAsia="Times New Roman" w:cs="Times New Roman"/>
        </w:rPr>
        <w:t xml:space="preserve"> </w:t>
      </w:r>
      <w:r>
        <w:rPr>
          <w:rFonts w:ascii="Nirmala UI" w:hAnsi="Nirmala UI" w:eastAsia="Nirmala UI" w:cs="Nirmala UI"/>
        </w:rPr>
        <w:t>ᱫᱟᱲᱮ</w:t>
      </w:r>
      <w:r>
        <w:rPr>
          <w:rFonts w:ascii="Times New Roman" w:hAnsi="Times New Roman" w:eastAsia="Times New Roman" w:cs="Times New Roman"/>
        </w:rPr>
        <w:t xml:space="preserve"> </w:t>
      </w:r>
      <w:r>
        <w:rPr>
          <w:rFonts w:ascii="Nirmala UI" w:hAnsi="Nirmala UI" w:eastAsia="Nirmala UI" w:cs="Nirmala UI"/>
        </w:rPr>
        <w:t>ᱠᱟᱹᱴᱤᱡ</w:t>
      </w:r>
      <w:r>
        <w:rPr>
          <w:rFonts w:ascii="Times New Roman" w:hAnsi="Times New Roman" w:eastAsia="Times New Roman" w:cs="Times New Roman"/>
        </w:rPr>
        <w:t xml:space="preserve"> </w:t>
      </w:r>
      <w:r>
        <w:rPr>
          <w:rFonts w:ascii="Nirmala UI" w:hAnsi="Nirmala UI" w:eastAsia="Nirmala UI" w:cs="Nirmala UI"/>
        </w:rPr>
        <w:t>ᱛᱟᱦᱮᱸᱦᱚᱸ</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ᱧᱮᱞ</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ᱥᱣᱤᱠᱟᱨ</w:t>
      </w:r>
      <w:r>
        <w:rPr>
          <w:rFonts w:ascii="Times New Roman" w:hAnsi="Times New Roman" w:eastAsia="Times New Roman" w:cs="Times New Roman"/>
        </w:rPr>
        <w:t xml:space="preserve"> </w:t>
      </w:r>
      <w:r>
        <w:rPr>
          <w:rFonts w:ascii="Nirmala UI" w:hAnsi="Nirmala UI" w:eastAsia="Nirmala UI" w:cs="Nirmala UI"/>
        </w:rPr>
        <w:t>ᱦᱚᱪᱚ</w:t>
      </w:r>
      <w:r>
        <w:rPr>
          <w:rFonts w:ascii="Times New Roman" w:hAnsi="Times New Roman" w:eastAsia="Times New Roman" w:cs="Times New Roman"/>
        </w:rPr>
        <w:t xml:space="preserve"> </w:t>
      </w:r>
      <w:r>
        <w:rPr>
          <w:rFonts w:ascii="Nirmala UI" w:hAnsi="Nirmala UI" w:eastAsia="Nirmala UI" w:cs="Nirmala UI"/>
        </w:rPr>
        <w:t>ᱞᱟᱹᱜᱤᱫ</w:t>
      </w:r>
      <w:r>
        <w:rPr>
          <w:rFonts w:ascii="Times New Roman" w:hAnsi="Times New Roman" w:eastAsia="Times New Roman" w:cs="Times New Roman"/>
        </w:rPr>
        <w:t xml:space="preserve">, </w:t>
      </w:r>
      <w:r>
        <w:rPr>
          <w:rFonts w:ascii="Nirmala UI" w:hAnsi="Nirmala UI" w:eastAsia="Nirmala UI" w:cs="Nirmala UI"/>
        </w:rPr>
        <w:t>ᱡᱮᱢᱚᱱ</w:t>
      </w:r>
      <w:r>
        <w:rPr>
          <w:rFonts w:ascii="Times New Roman" w:hAnsi="Times New Roman" w:eastAsia="Times New Roman" w:cs="Times New Roman"/>
        </w:rPr>
        <w:t xml:space="preserve"> </w:t>
      </w:r>
      <w:r>
        <w:rPr>
          <w:rFonts w:ascii="Nirmala UI" w:hAnsi="Nirmala UI" w:eastAsia="Nirmala UI" w:cs="Nirmala UI"/>
        </w:rPr>
        <w:t>ᱫᱟᱱᱤᱭᱮᱞ</w:t>
      </w:r>
      <w:r>
        <w:rPr>
          <w:rFonts w:ascii="Times New Roman" w:hAnsi="Times New Roman" w:eastAsia="Times New Roman" w:cs="Times New Roman"/>
        </w:rPr>
        <w:t xml:space="preserve"> </w:t>
      </w:r>
      <w:r>
        <w:rPr>
          <w:rFonts w:ascii="Nirmala UI" w:hAnsi="Nirmala UI" w:eastAsia="Nirmala UI" w:cs="Nirmala UI"/>
        </w:rPr>
        <w:t>ᱢᱩᱪᱟᱹᱫᱨᱮ</w:t>
      </w:r>
      <w:r>
        <w:rPr>
          <w:rFonts w:ascii="Times New Roman" w:hAnsi="Times New Roman" w:eastAsia="Times New Roman" w:cs="Times New Roman"/>
        </w:rPr>
        <w:t xml:space="preserve"> </w:t>
      </w:r>
      <w:r>
        <w:rPr>
          <w:rFonts w:ascii="Nirmala UI" w:hAnsi="Nirmala UI" w:eastAsia="Nirmala UI" w:cs="Nirmala UI"/>
        </w:rPr>
        <w:t>ᱫᱟᱱᱤᱭᱮᱞ</w:t>
      </w:r>
      <w:r>
        <w:rPr>
          <w:rFonts w:ascii="Times New Roman" w:hAnsi="Times New Roman" w:eastAsia="Times New Roman" w:cs="Times New Roman"/>
        </w:rPr>
        <w:t xml:space="preserve"> </w:t>
      </w:r>
      <w:r>
        <w:rPr>
          <w:rFonts w:ascii="Nirmala UI" w:hAnsi="Nirmala UI" w:eastAsia="Nirmala UI" w:cs="Nirmala UI"/>
        </w:rPr>
        <w:t>ᱪᱟᱯᱴᱚᱨ</w:t>
      </w:r>
      <w:r>
        <w:rPr>
          <w:rFonts w:ascii="Times New Roman" w:hAnsi="Times New Roman" w:eastAsia="Times New Roman" w:cs="Times New Roman"/>
        </w:rPr>
        <w:t xml:space="preserve"> </w:t>
      </w:r>
      <w:r>
        <w:rPr>
          <w:rFonts w:ascii="Nirmala UI" w:hAnsi="Nirmala UI" w:eastAsia="Nirmala UI" w:cs="Nirmala UI"/>
        </w:rPr>
        <w:t>ᱱᱚᱭ</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ᱠᱚᱨᱮᱭᱟ।</w:t>
      </w:r>
      <w:r>
        <w:rPr>
          <w:rFonts w:ascii="Times New Roman" w:hAnsi="Times New Roman" w:eastAsia="Times New Roman" w:cs="Times New Roman"/>
        </w:rPr>
        <w:t xml:space="preserve"> </w:t>
      </w:r>
      <w:r>
        <w:rPr>
          <w:rFonts w:ascii="Nirmala UI" w:hAnsi="Nirmala UI" w:eastAsia="Nirmala UI" w:cs="Nirmala UI"/>
        </w:rPr>
        <w:t>ᱩᱱᱤ</w:t>
      </w:r>
      <w:r>
        <w:rPr>
          <w:rFonts w:ascii="Times New Roman" w:hAnsi="Times New Roman" w:eastAsia="Times New Roman" w:cs="Times New Roman"/>
        </w:rPr>
        <w:t xml:space="preserve"> </w:t>
      </w:r>
      <w:r>
        <w:rPr>
          <w:rFonts w:ascii="Nirmala UI" w:hAnsi="Nirmala UI" w:eastAsia="Nirmala UI" w:cs="Nirmala UI"/>
        </w:rPr>
        <w:t>ᱤᱥᱚᱨᱟᱜ</w:t>
      </w:r>
      <w:r>
        <w:rPr>
          <w:rFonts w:ascii="Times New Roman" w:hAnsi="Times New Roman" w:eastAsia="Times New Roman" w:cs="Times New Roman"/>
        </w:rPr>
        <w:t xml:space="preserve"> </w:t>
      </w:r>
      <w:r>
        <w:rPr>
          <w:rFonts w:ascii="Nirmala UI" w:hAnsi="Nirmala UI" w:eastAsia="Nirmala UI" w:cs="Nirmala UI"/>
        </w:rPr>
        <w:t>ᱯᱨᱚᱯᱷᱮᱴᱤᱠ</w:t>
      </w:r>
      <w:r>
        <w:rPr>
          <w:rFonts w:ascii="Times New Roman" w:hAnsi="Times New Roman" w:eastAsia="Times New Roman" w:cs="Times New Roman"/>
        </w:rPr>
        <w:t xml:space="preserve"> </w:t>
      </w:r>
      <w:r>
        <w:rPr>
          <w:rFonts w:ascii="Nirmala UI" w:hAnsi="Nirmala UI" w:eastAsia="Nirmala UI" w:cs="Nirmala UI"/>
        </w:rPr>
        <w:t>ᱵᱟᱹᱱᱤ</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ᱥᱟᱶ</w:t>
      </w:r>
      <w:r>
        <w:rPr>
          <w:rFonts w:ascii="Times New Roman" w:hAnsi="Times New Roman" w:eastAsia="Times New Roman" w:cs="Times New Roman"/>
        </w:rPr>
        <w:t xml:space="preserve"> </w:t>
      </w:r>
      <w:r>
        <w:rPr>
          <w:rFonts w:ascii="Nirmala UI" w:hAnsi="Nirmala UI" w:eastAsia="Nirmala UI" w:cs="Nirmala UI"/>
        </w:rPr>
        <w:t>ᱥᱟᱨᱛᱷᱚᱠ</w:t>
      </w:r>
      <w:r>
        <w:rPr>
          <w:rFonts w:ascii="Times New Roman" w:hAnsi="Times New Roman" w:eastAsia="Times New Roman" w:cs="Times New Roman"/>
        </w:rPr>
        <w:t xml:space="preserve"> </w:t>
      </w:r>
      <w:r>
        <w:rPr>
          <w:rFonts w:ascii="Nirmala UI" w:hAnsi="Nirmala UI" w:eastAsia="Nirmala UI" w:cs="Nirmala UI"/>
        </w:rPr>
        <w:t>ᱥᱟᱹᱪ</w:t>
      </w:r>
      <w:r>
        <w:rPr>
          <w:rFonts w:ascii="Times New Roman" w:hAnsi="Times New Roman" w:eastAsia="Times New Roman" w:cs="Times New Roman"/>
        </w:rPr>
        <w:t xml:space="preserve"> </w:t>
      </w:r>
      <w:r>
        <w:rPr>
          <w:rFonts w:ascii="Nirmala UI" w:hAnsi="Nirmala UI" w:eastAsia="Nirmala UI" w:cs="Nirmala UI"/>
        </w:rPr>
        <w:t>ᱠᱚ</w:t>
      </w:r>
      <w:r>
        <w:rPr>
          <w:rFonts w:ascii="Times New Roman" w:hAnsi="Times New Roman" w:eastAsia="Times New Roman" w:cs="Times New Roman"/>
        </w:rPr>
        <w:t xml:space="preserve"> </w:t>
      </w:r>
      <w:r>
        <w:rPr>
          <w:rFonts w:ascii="Nirmala UI" w:hAnsi="Nirmala UI" w:eastAsia="Nirmala UI" w:cs="Nirmala UI"/>
        </w:rPr>
        <w:t>ᱧᱟᱢ</w:t>
      </w:r>
      <w:r>
        <w:rPr>
          <w:rFonts w:ascii="Times New Roman" w:hAnsi="Times New Roman" w:eastAsia="Times New Roman" w:cs="Times New Roman"/>
        </w:rPr>
        <w:t xml:space="preserve"> </w:t>
      </w:r>
      <w:r>
        <w:rPr>
          <w:rFonts w:ascii="Nirmala UI" w:hAnsi="Nirmala UI" w:eastAsia="Nirmala UI" w:cs="Nirmala UI"/>
        </w:rPr>
        <w:t>ᱠᱟᱛᱮ</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ᱠᱟᱹᱢ</w:t>
      </w:r>
      <w:r>
        <w:rPr>
          <w:rFonts w:ascii="Times New Roman" w:hAnsi="Times New Roman" w:eastAsia="Times New Roman" w:cs="Times New Roman"/>
        </w:rPr>
        <w:t xml:space="preserve"> </w:t>
      </w:r>
      <w:r>
        <w:rPr>
          <w:rFonts w:ascii="Nirmala UI" w:hAnsi="Nirmala UI" w:eastAsia="Nirmala UI" w:cs="Nirmala UI"/>
        </w:rPr>
        <w:t>ᱠᱮᱫᱟ</w:t>
      </w:r>
      <w:r>
        <w:rPr>
          <w:rFonts w:ascii="Leelawadee UI" w:hAnsi="Leelawadee UI" w:eastAsia="Leelawadee UI" w:cs="Leelawadee UI"/>
        </w:rPr>
        <w:t>។</w:t>
      </w:r>
    </w:p>
    <w:p>
      <w:pPr>
        <w:pStyle w:val="ArticleBody"/>
        <w:jc w:val="left"/>
      </w:pPr>
      <w:r>
        <w:rPr>
          <w:rFonts w:ascii="Nirmala UI" w:hAnsi="Nirmala UI" w:eastAsia="Nirmala UI" w:cs="Nirmala UI"/>
        </w:rPr>
        <w:t>ꯗꯥꯅꯤꯌꯦꯜ</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ꯂꯩꯔꯤꯛ</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ꯃꯌꯦꯛꯇꯥ</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ꯂꯣꯟꯁꯤꯜꯂꯛꯄꯥ</w:t>
      </w:r>
      <w:r>
        <w:rPr>
          <w:rFonts w:ascii="Times New Roman" w:hAnsi="Times New Roman" w:eastAsia="Times New Roman" w:cs="Times New Roman"/>
        </w:rPr>
        <w:t xml:space="preserve"> </w:t>
      </w:r>
      <w:r>
        <w:rPr>
          <w:rFonts w:ascii="Nirmala UI" w:hAnsi="Nirmala UI" w:eastAsia="Nirmala UI" w:cs="Nirmala UI"/>
        </w:rPr>
        <w:t>ꯑꯦꯜꯂꯨꯛꯑꯁꯤ</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ꯃꯄꯥꯅꯥ</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ꯃꯐꯝꯗꯥ</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ꯍꯦꯊꯦꯟ</w:t>
      </w:r>
      <w:r>
        <w:rPr>
          <w:rFonts w:ascii="Times New Roman" w:hAnsi="Times New Roman" w:eastAsia="Times New Roman" w:cs="Times New Roman"/>
        </w:rPr>
        <w:t xml:space="preserve"> </w:t>
      </w:r>
      <w:r>
        <w:rPr>
          <w:rFonts w:ascii="Nirmala UI" w:hAnsi="Nirmala UI" w:eastAsia="Nirmala UI" w:cs="Nirmala UI"/>
        </w:rPr>
        <w:t>ꯃꯍꯥꯛꯄꯥ</w:t>
      </w:r>
      <w:r>
        <w:rPr>
          <w:rFonts w:ascii="Times New Roman" w:hAnsi="Times New Roman" w:eastAsia="Times New Roman" w:cs="Times New Roman"/>
        </w:rPr>
        <w:t xml:space="preserve"> </w:t>
      </w:r>
      <w:r>
        <w:rPr>
          <w:rFonts w:ascii="Nirmala UI" w:hAnsi="Nirmala UI" w:eastAsia="Nirmala UI" w:cs="Nirmala UI"/>
        </w:rPr>
        <w:t>ꯃꯌꯥꯝꯅꯁꯤꯡꯗꯒꯤ</w:t>
      </w:r>
      <w:r>
        <w:rPr>
          <w:rFonts w:ascii="Times New Roman" w:hAnsi="Times New Roman" w:eastAsia="Times New Roman" w:cs="Times New Roman"/>
        </w:rPr>
        <w:t xml:space="preserve"> </w:t>
      </w:r>
      <w:r>
        <w:rPr>
          <w:rFonts w:ascii="Nirmala UI" w:hAnsi="Nirmala UI" w:eastAsia="Nirmala UI" w:cs="Nirmala UI"/>
        </w:rPr>
        <w:t>ꯁꯦꯄꯔꯦꯠ</w:t>
      </w:r>
      <w:r>
        <w:rPr>
          <w:rFonts w:ascii="Times New Roman" w:hAnsi="Times New Roman" w:eastAsia="Times New Roman" w:cs="Times New Roman"/>
        </w:rPr>
        <w:t xml:space="preserve"> </w:t>
      </w:r>
      <w:r>
        <w:rPr>
          <w:rFonts w:ascii="Nirmala UI" w:hAnsi="Nirmala UI" w:eastAsia="Nirmala UI" w:cs="Nirmala UI"/>
        </w:rPr>
        <w:t>ꯇꯧꯗꯅꯥ</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ꯌꯥꯕꯅꯥ</w:t>
      </w:r>
      <w:r>
        <w:rPr>
          <w:rFonts w:ascii="Times New Roman" w:hAnsi="Times New Roman" w:eastAsia="Times New Roman" w:cs="Times New Roman"/>
        </w:rPr>
        <w:t xml:space="preserve"> </w:t>
      </w:r>
      <w:r>
        <w:rPr>
          <w:rFonts w:ascii="Nirmala UI" w:hAnsi="Nirmala UI" w:eastAsia="Nirmala UI" w:cs="Nirmala UI"/>
        </w:rPr>
        <w:t>ꯍꯟꯊꯔꯛꯄꯥ</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1863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ꯂꯥꯑꯣꯗꯤꯁꯤꯌꯥꯟ</w:t>
      </w:r>
      <w:r>
        <w:rPr>
          <w:rFonts w:ascii="Times New Roman" w:hAnsi="Times New Roman" w:eastAsia="Times New Roman" w:cs="Times New Roman"/>
        </w:rPr>
        <w:t xml:space="preserve"> </w:t>
      </w:r>
      <w:r>
        <w:rPr>
          <w:rFonts w:ascii="Nirmala UI" w:hAnsi="Nirmala UI" w:eastAsia="Nirmala UI" w:cs="Nirmala UI"/>
        </w:rPr>
        <w:t>ꯑꯦꯗꯚꯦꯟꯇꯤꯖꯝꯅꯥ</w:t>
      </w:r>
      <w:r>
        <w:rPr>
          <w:rFonts w:ascii="Times New Roman" w:hAnsi="Times New Roman" w:eastAsia="Times New Roman" w:cs="Times New Roman"/>
        </w:rPr>
        <w:t xml:space="preserve">, </w:t>
      </w:r>
      <w:r>
        <w:rPr>
          <w:rFonts w:ascii="Nirmala UI" w:hAnsi="Nirmala UI" w:eastAsia="Nirmala UI" w:cs="Nirmala UI"/>
        </w:rPr>
        <w:t>ꯂꯦꯕꯤꯇꯤꯀꯁ</w:t>
      </w:r>
      <w:r>
        <w:rPr>
          <w:rFonts w:ascii="Times New Roman" w:hAnsi="Times New Roman" w:eastAsia="Times New Roman" w:cs="Times New Roman"/>
        </w:rPr>
        <w:t xml:space="preserve"> </w:t>
      </w:r>
      <w:r>
        <w:rPr>
          <w:rFonts w:ascii="Nirmala UI" w:hAnsi="Nirmala UI" w:eastAsia="Nirmala UI" w:cs="Nirmala UI"/>
        </w:rPr>
        <w:t>ꯇꯪꯏꯁꯤꯡ</w:t>
      </w:r>
      <w:r>
        <w:rPr>
          <w:rFonts w:ascii="Times New Roman" w:hAnsi="Times New Roman" w:eastAsia="Times New Roman" w:cs="Times New Roman"/>
        </w:rPr>
        <w:t xml:space="preserve"> 26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ꯁꯦꯕꯦꯟ</w:t>
      </w:r>
      <w:r>
        <w:rPr>
          <w:rFonts w:ascii="Times New Roman" w:hAnsi="Times New Roman" w:eastAsia="Times New Roman" w:cs="Times New Roman"/>
        </w:rPr>
        <w:t xml:space="preserve"> </w:t>
      </w:r>
      <w:r>
        <w:rPr>
          <w:rFonts w:ascii="Nirmala UI" w:hAnsi="Nirmala UI" w:eastAsia="Nirmala UI" w:cs="Nirmala UI"/>
        </w:rPr>
        <w:t>ꯇꯥꯏꯝꯁ</w:t>
      </w:r>
      <w:r>
        <w:rPr>
          <w:rFonts w:ascii="Times New Roman" w:hAnsi="Times New Roman" w:eastAsia="Times New Roman" w:cs="Times New Roman"/>
        </w:rPr>
        <w:t xml:space="preserve">” </w:t>
      </w:r>
      <w:r>
        <w:rPr>
          <w:rFonts w:ascii="Nirmala UI" w:hAnsi="Nirmala UI" w:eastAsia="Nirmala UI" w:cs="Nirmala UI"/>
        </w:rPr>
        <w:t>ꯍꯥꯌꯕꯁꯤ</w:t>
      </w:r>
      <w:r>
        <w:rPr>
          <w:rFonts w:ascii="Times New Roman" w:hAnsi="Times New Roman" w:eastAsia="Times New Roman" w:cs="Times New Roman"/>
        </w:rPr>
        <w:t xml:space="preserve"> </w:t>
      </w:r>
      <w:r>
        <w:rPr>
          <w:rFonts w:ascii="Nirmala UI" w:hAnsi="Nirmala UI" w:eastAsia="Nirmala UI" w:cs="Nirmala UI"/>
        </w:rPr>
        <w:t>ꯃꯤꯜꯂꯔꯅꯥ</w:t>
      </w:r>
      <w:r>
        <w:rPr>
          <w:rFonts w:ascii="Times New Roman" w:hAnsi="Times New Roman" w:eastAsia="Times New Roman" w:cs="Times New Roman"/>
        </w:rPr>
        <w:t xml:space="preserve"> </w:t>
      </w:r>
      <w:r>
        <w:rPr>
          <w:rFonts w:ascii="Nirmala UI" w:hAnsi="Nirmala UI" w:eastAsia="Nirmala UI" w:cs="Nirmala UI"/>
        </w:rPr>
        <w:t>ꯈꯪꯍꯜꯂꯛꯄꯥ</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ꯌꯥꯔꯛꯄꯥ</w:t>
      </w:r>
      <w:r>
        <w:rPr>
          <w:rFonts w:ascii="Times New Roman" w:hAnsi="Times New Roman" w:eastAsia="Times New Roman" w:cs="Times New Roman"/>
        </w:rPr>
        <w:t xml:space="preserve"> </w:t>
      </w:r>
      <w:r>
        <w:rPr>
          <w:rFonts w:ascii="Nirmala UI" w:hAnsi="Nirmala UI" w:eastAsia="Nirmala UI" w:cs="Nirmala UI"/>
        </w:rPr>
        <w:t>ꯃꯈꯜꯁꯤ</w:t>
      </w:r>
      <w:r>
        <w:rPr>
          <w:rFonts w:ascii="Times New Roman" w:hAnsi="Times New Roman" w:eastAsia="Times New Roman" w:cs="Times New Roman"/>
        </w:rPr>
        <w:t xml:space="preserve"> </w:t>
      </w:r>
      <w:r>
        <w:rPr>
          <w:rFonts w:ascii="Nirmala UI" w:hAnsi="Nirmala UI" w:eastAsia="Nirmala UI" w:cs="Nirmala UI"/>
        </w:rPr>
        <w:t>ꯄꯥꯟꯗꯣꯛꯅꯕꯥ</w:t>
      </w:r>
      <w:r>
        <w:rPr>
          <w:rFonts w:ascii="Times New Roman" w:hAnsi="Times New Roman" w:eastAsia="Times New Roman" w:cs="Times New Roman"/>
        </w:rPr>
        <w:t xml:space="preserve">, </w:t>
      </w:r>
      <w:r>
        <w:rPr>
          <w:rFonts w:ascii="Nirmala UI" w:hAnsi="Nirmala UI" w:eastAsia="Nirmala UI" w:cs="Nirmala UI"/>
        </w:rPr>
        <w:t>ꯂꯥꯏꯕꯛꯀꯤ</w:t>
      </w:r>
      <w:r>
        <w:rPr>
          <w:rFonts w:ascii="Times New Roman" w:hAnsi="Times New Roman" w:eastAsia="Times New Roman" w:cs="Times New Roman"/>
        </w:rPr>
        <w:t xml:space="preserve"> </w:t>
      </w:r>
      <w:r>
        <w:rPr>
          <w:rFonts w:ascii="Nirmala UI" w:hAnsi="Nirmala UI" w:eastAsia="Nirmala UI" w:cs="Nirmala UI"/>
        </w:rPr>
        <w:t>ꯄ꯭ꯔꯣꯇꯦꯁꯇꯦꯟꯇ</w:t>
      </w:r>
      <w:r>
        <w:rPr>
          <w:rFonts w:ascii="Times New Roman" w:hAnsi="Times New Roman" w:eastAsia="Times New Roman" w:cs="Times New Roman"/>
        </w:rPr>
        <w:t xml:space="preserve"> </w:t>
      </w:r>
      <w:r>
        <w:rPr>
          <w:rFonts w:ascii="Nirmala UI" w:hAnsi="Nirmala UI" w:eastAsia="Nirmala UI" w:cs="Nirmala UI"/>
        </w:rPr>
        <w:t>ꯑꯄꯣꯁꯇꯦꯠ</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ꯀꯦꯊꯣꯂꯤꯁꯤꯖꯝꯒꯤ</w:t>
      </w:r>
      <w:r>
        <w:rPr>
          <w:rFonts w:ascii="Times New Roman" w:hAnsi="Times New Roman" w:eastAsia="Times New Roman" w:cs="Times New Roman"/>
        </w:rPr>
        <w:t xml:space="preserve"> </w:t>
      </w:r>
      <w:r>
        <w:rPr>
          <w:rFonts w:ascii="Nirmala UI" w:hAnsi="Nirmala UI" w:eastAsia="Nirmala UI" w:cs="Nirmala UI"/>
        </w:rPr>
        <w:t>ꯕꯥꯏꯕꯤꯜꯗꯥ</w:t>
      </w:r>
      <w:r>
        <w:rPr>
          <w:rFonts w:ascii="Times New Roman" w:hAnsi="Times New Roman" w:eastAsia="Times New Roman" w:cs="Times New Roman"/>
        </w:rPr>
        <w:t xml:space="preserve"> </w:t>
      </w:r>
      <w:r>
        <w:rPr>
          <w:rFonts w:ascii="Nirmala UI" w:hAnsi="Nirmala UI" w:eastAsia="Nirmala UI" w:cs="Nirmala UI"/>
        </w:rPr>
        <w:t>ꯌꯥꯎꯕꯥ</w:t>
      </w:r>
      <w:r>
        <w:rPr>
          <w:rFonts w:ascii="Times New Roman" w:hAnsi="Times New Roman" w:eastAsia="Times New Roman" w:cs="Times New Roman"/>
        </w:rPr>
        <w:t xml:space="preserve"> </w:t>
      </w:r>
      <w:r>
        <w:rPr>
          <w:rFonts w:ascii="Nirmala UI" w:hAnsi="Nirmala UI" w:eastAsia="Nirmala UI" w:cs="Nirmala UI"/>
        </w:rPr>
        <w:t>ꯃꯦꯊꯣꯗꯣꯂꯣꯖꯤ</w:t>
      </w:r>
      <w:r>
        <w:rPr>
          <w:rFonts w:ascii="Times New Roman" w:hAnsi="Times New Roman" w:eastAsia="Times New Roman" w:cs="Times New Roman"/>
        </w:rPr>
        <w:t xml:space="preserve"> </w:t>
      </w:r>
      <w:r>
        <w:rPr>
          <w:rFonts w:ascii="Nirmala UI" w:hAnsi="Nirmala UI" w:eastAsia="Nirmala UI" w:cs="Nirmala UI"/>
        </w:rPr>
        <w:t>ꯑꯁꯤꯗꯥ</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ꯍꯜꯂꯛꯈꯤ꯫</w:t>
      </w:r>
      <w:r>
        <w:rPr>
          <w:rFonts w:ascii="Times New Roman" w:hAnsi="Times New Roman" w:eastAsia="Times New Roman" w:cs="Times New Roman"/>
        </w:rPr>
        <w:t xml:space="preserve"> </w:t>
      </w:r>
      <w:r>
        <w:rPr>
          <w:rFonts w:ascii="Nirmala UI" w:hAnsi="Nirmala UI" w:eastAsia="Nirmala UI" w:cs="Nirmala UI"/>
        </w:rPr>
        <w:t>ꯗꯥꯅꯤꯌꯦꯜ</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ꯑꯁꯤꯒꯤꯗꯃꯛ</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ꯈꯨꯗꯣꯡꯆꯥꯕꯥ</w:t>
      </w:r>
      <w:r>
        <w:rPr>
          <w:rFonts w:ascii="Times New Roman" w:hAnsi="Times New Roman" w:eastAsia="Times New Roman" w:cs="Times New Roman"/>
        </w:rPr>
        <w:t xml:space="preserve"> </w:t>
      </w:r>
      <w:r>
        <w:rPr>
          <w:rFonts w:ascii="Nirmala UI" w:hAnsi="Nirmala UI" w:eastAsia="Nirmala UI" w:cs="Nirmala UI"/>
        </w:rPr>
        <w:t>ꯂꯣꯟꯁꯤꯜꯂꯛꯄꯁꯤ</w:t>
      </w:r>
      <w:r>
        <w:rPr>
          <w:rFonts w:ascii="Times New Roman" w:hAnsi="Times New Roman" w:eastAsia="Times New Roman" w:cs="Times New Roman"/>
        </w:rPr>
        <w:t xml:space="preserve"> </w:t>
      </w:r>
      <w:r>
        <w:rPr>
          <w:rFonts w:ascii="Nirmala UI" w:hAnsi="Nirmala UI" w:eastAsia="Nirmala UI" w:cs="Nirmala UI"/>
        </w:rPr>
        <w:t>ꯅꯤꯡ</w:t>
      </w:r>
      <w:r>
        <w:rPr>
          <w:rFonts w:ascii="Times New Roman" w:hAnsi="Times New Roman" w:eastAsia="Times New Roman" w:cs="Times New Roman"/>
        </w:rPr>
        <w:t xml:space="preserve"> </w:t>
      </w:r>
      <w:r>
        <w:rPr>
          <w:rFonts w:ascii="Nirmala UI" w:hAnsi="Nirmala UI" w:eastAsia="Nirmala UI" w:cs="Nirmala UI"/>
        </w:rPr>
        <w:t>ꯍꯦꯖꯦꯀꯥꯏꯌꯥꯅꯥ</w:t>
      </w:r>
      <w:r>
        <w:rPr>
          <w:rFonts w:ascii="Times New Roman" w:hAnsi="Times New Roman" w:eastAsia="Times New Roman" w:cs="Times New Roman"/>
        </w:rPr>
        <w:t xml:space="preserve"> </w:t>
      </w:r>
      <w:r>
        <w:rPr>
          <w:rFonts w:ascii="Nirmala UI" w:hAnsi="Nirmala UI" w:eastAsia="Nirmala UI" w:cs="Nirmala UI"/>
        </w:rPr>
        <w:t>ꯃꯤꯌꯥꯝꯗꯥ</w:t>
      </w:r>
      <w:r>
        <w:rPr>
          <w:rFonts w:ascii="Times New Roman" w:hAnsi="Times New Roman" w:eastAsia="Times New Roman" w:cs="Times New Roman"/>
        </w:rPr>
        <w:t xml:space="preserve"> </w:t>
      </w:r>
      <w:r>
        <w:rPr>
          <w:rFonts w:ascii="Nirmala UI" w:hAnsi="Nirmala UI" w:eastAsia="Nirmala UI" w:cs="Nirmala UI"/>
        </w:rPr>
        <w:t>ꯎꯠꯂꯛꯈꯤ꯫</w:t>
      </w:r>
    </w:p>
    <w:p>
      <w:pPr>
        <w:pStyle w:val="ArticleBody"/>
        <w:jc w:val="left"/>
      </w:pPr>
      <w:r>
        <w:rPr>
          <w:rFonts w:ascii="Times New Roman" w:hAnsi="Times New Roman" w:eastAsia="Times New Roman" w:cs="Times New Roman"/>
        </w:rPr>
        <w:t>Mambo Hezekia alimsihi Bwana asife, naye sala yake ikajibiwa Bwana alipompa miaka mingine 15. Kwa kufanya hivyo, ndipo akamzaa Manase, mmoja wa wafalme waovu sana wa Yuda, lakini pia mfalme anayetiisha mwanzo wa ushindi na utumwa wa Yuda unaoendelea kwa hatua saba. Mwaka 1856, Shahidi wa Kweli alikuja kubisha katika mlango wa Uadventista wa Laodikia, lakini walichagua kuishi wala wasife nafsi. Kufikia mwaka 1863, walikuwa wameijenga upya “Yeriko” na kuanza uasi unaozidi kuongezeka ambao hatimaye uliwazuia kutambua Septemba 11, 2001 kuwa mwanzo wa safari yao ya hatua tatu kuingia katika utumwa wa Babeli ya kiroho unaoishia katika sheria ya Jumapili.</w:t>
      </w:r>
    </w:p>
    <w:p>
      <w:pPr>
        <w:pStyle w:val="ArticleBody"/>
        <w:jc w:val="left"/>
      </w:pPr>
      <w:r>
        <w:rPr>
          <w:rFonts w:ascii="Times New Roman" w:hAnsi="Times New Roman" w:eastAsia="Times New Roman" w:cs="Times New Roman"/>
        </w:rPr>
        <w:t>Bagi raja Hizkia, 1863 tiba ketika doanya untuk tetap hidup dikabulkan. Tuhan memberikan suatu tanda bahwa doanya telah diterima. Allah meneguhkan doa itu dengan menggerakkan matahari, dan orang-orang Babel melihat tindakan Allah di langit, meskipun mereka tidak mengetahui apa artinya. Kemudian orang-orang Babel datang ke Yerusalem untuk mencari tahu tentang Allah yang berkuasa mengendalikan matahari. Alih-alih memuliakan Allah Surga, raja Hizkia, alih-alih mati terhadap diri sendiri, memilih untuk memuliakan bait sucinya dan kotanya sendiri, dan bukan Allah yang telah berkenan menempatkan Nama-Nya di bait suci dan kota itu.</w:t>
      </w:r>
    </w:p>
    <w:p>
      <w:pPr>
        <w:pStyle w:val="ArticleBody"/>
        <w:jc w:val="left"/>
      </w:pPr>
      <w:r>
        <w:rPr>
          <w:rFonts w:ascii="Times New Roman" w:hAnsi="Times New Roman" w:eastAsia="Times New Roman" w:cs="Times New Roman"/>
        </w:rPr>
        <w:t>Kukwila mmutima okwo kwaleta obunabbi obwakuti abaana ab’omu lunyiriri lw’omusaayi gwe balifuuka abaddu n’abagumba mu Babulooni. Abo baana baali Danyeri, Kananiya, Misaeri ne Azaliya, era bakiikirira omulembe ogusembayo ogw’omwoyo ogw’Abadiventi b’Olunaku olw’Omusanvu abo abategeera September 11, 2001 ng’ensonga eyakyusa ebyafaayo by’amawanga g’ensi yonna n’eby’ekkanisa, mu kiseera ekitangaala lwe kiweebwa ekigenda okugezesa n’okussaako akabonero abantu obusiriivu mu emitwalo kikumi mu enkumi amakumi ana mu enkumi nnya.</w:t>
      </w:r>
    </w:p>
    <w:p>
      <w:pPr>
        <w:pStyle w:val="ArticleScripture"/>
        <w:jc w:val="left"/>
      </w:pPr>
      <w:r>
        <w:rPr>
          <w:rFonts w:ascii="Times New Roman" w:hAnsi="Times New Roman" w:eastAsia="Times New Roman" w:cs="Times New Roman"/>
        </w:rPr>
        <w:t>Pada zaman itu Hizkia jatuh sakit hampir mati. Maka nabi Yesaya bin Amos datang kepadanya dan berkata kepadanya: Beginilah firman TUHAN: Aturlah rumah tanggamu, sebab engkau akan mati dan tidak akan hidup. Lalu ia memalingkan mukanya ke arah dinding dan berdoa kepada TUHAN, katanya: Aku mohon, ya TUHAN, ingatlah kiranya sekarang, bagaimana aku telah hidup di hadapan-Mu dalam kebenaran dan dengan hati yang tulus, dan telah melakukan apa yang baik di mata-Mu. Maka Hizkia menangis dengan sangat. Dan terjadilah, sebelum Yesaya keluar sampai ke pelataran tengah, datanglah firman TUHAN kepadanya, demikian: Kembalilah, dan katakanlah kepada Hizkia, pemimpin umat-Ku: Beginilah firman TUHAN, Allah Daud, bapa leluhurmu: Aku telah mendengar doamu, Aku telah melihat air matamu; sesungguhnya, Aku akan menyembuhkan engkau; pada hari yang ketiga engkau akan pergi naik ke rumah TUHAN. Dan Aku akan menambahkan lima belas tahun kepada umurmu; dan Aku akan melepaskan engkau dan kota ini dari tangan raja Asyur; dan Aku akan mempertahankan kota ini oleh karena diri-Ku sendiri dan oleh karena Daud, hamba-Ku. Lalu Yesaya berkata: Ambillah sekerat buah ara. Maka mereka mengambilnya dan meletakkannya pada barah itu, lalu sembuhlah ia. Dan Hizkia berkata kepada Yesaya: Apakah tandanya bahwa TUHAN akan menyembuhkan aku, sehingga pada hari yang ketiga aku akan pergi naik ke rumah TUHAN? Jawab Yesaya: Inilah bagimu tanda dari TUHAN, bahwa TUHAN akan melakukan perkara yang telah difirmankan-Nya: maukah bayang-bayang itu maju sepuluh derajat atau mundur sepuluh derajat? Hizkia menjawab: Adalah hal yang ringan bagi bayang-bayang itu untuk turun sepuluh derajat; tidak, biarlah bayang-bayang itu kembali mundur sepuluh derajat. Maka nabi Yesaya berseru kepada TUHAN, dan dibawanya bayang-bayang itu mundur sepuluh derajat, yang telah menurun pada penunjuk waktu Ahaz. Pada waktu itu Berodakh-Baladan bin Baladan, raja Babel, mengirim surat dan hadiah kepada Hizkia, sebab ia telah mendengar bahwa Hizkia pernah sakit. Hizkia mendengarkan mereka dan memperlihatkan kepada mereka seluruh rumah barang-barang berharganya, perak dan emas, rempah-rempah dan minyak urapan yang berharga, seluruh rumah persenjataannya, dan segala yang terdapat dalam perbendaharaannya; tidak ada sesuatu pun di rumahnya atau di seluruh kekuasaannya yang tidak diperlihatkan Hizkia kepada mereka. Kemudian datanglah nabi Yesaya kepada raja Hizkia dan berkata kepadanya: Apakah yang dikatakan orang-orang ini? Dan dari manakah mereka datang kepadamu? Jawab Hizkia: Mereka datang dari negeri yang jauh, yaitu dari Babel. Lalu katanya: Apakah yang telah mereka lihat di rumahmu? Hizkia menjawab: Segala sesuatu yang ada di rumahku telah mereka lihat; tidak ada sesuatu pun di antara perbendaharaanku yang tidak kuperlihatkan kepada mereka. Maka berkatalah Yesaya kepada Hizkia: Dengarkanlah firman TUHAN. Sesungguhnya, akan datang waktunya bahwa segala yang ada di rumahmu, dan apa yang telah disimpan oleh nenek moyangmu sampai hari ini, akan diangkut ke Babel; tidak ada yang akan tertinggal, firman TUHAN. Dan dari anak-anakmu yang akan lahir daripadamu, yang akan engkau peranakkan, akan diambil orang; dan mereka akan menjadi sida-sida di istana raja Babel. Lalu berkatalah Hizkia kepada Yesaya: Baiklah firman TUHAN yang telah kauucapkan itu. Sebab katanya: Bukankah itu baik, jika ada damai dan kebenaran seumur hidupku? Selebihnya dari riwayat Hizkia, segala kepahlawanannya, dan bagaimana ia membuat kolam dan saluran air, lalu mengalirkan air ke dalam kota, bukankah semuanya itu tertulis dalam kitab sejarah raja-raja Yehuda? Kemudian Hizkia mendapat perhentian bersama nenek moyangnya, dan Manasye, anaknya, menjadi raja menggantikan dia. 2 Raja-raja 20:1–21.</w:t>
      </w:r>
    </w:p>
    <w:p>
      <w:pPr>
        <w:pStyle w:val="ArticleBody"/>
        <w:jc w:val="left"/>
      </w:pPr>
      <w:r>
        <w:rPr>
          <w:rFonts w:ascii="Times New Roman" w:hAnsi="Times New Roman" w:eastAsia="Times New Roman" w:cs="Times New Roman"/>
        </w:rPr>
        <w:t>Tembung salajengipun ngandika:</w:t>
      </w:r>
    </w:p>
    <w:p>
      <w:pPr>
        <w:pStyle w:val="ArticleScripture"/>
        <w:jc w:val="left"/>
      </w:pPr>
      <w:r>
        <w:rPr>
          <w:rFonts w:ascii="Times New Roman" w:hAnsi="Times New Roman" w:eastAsia="Times New Roman" w:cs="Times New Roman"/>
        </w:rPr>
        <w:t>Manase berumur dua belas tahun pada waktu ia mulai memerintah, dan ia memerintah lima puluh lima tahun di Yerusalem. Dan nama ibunya ialah Hephzibah. 2 Raja-Raja 21:1.</w:t>
      </w:r>
    </w:p>
    <w:p>
      <w:pPr>
        <w:pStyle w:val="ArticleBody"/>
        <w:jc w:val="left"/>
      </w:pPr>
      <w:r>
        <w:rPr>
          <w:rFonts w:ascii="Times New Roman" w:hAnsi="Times New Roman" w:eastAsia="Times New Roman" w:cs="Times New Roman"/>
        </w:rPr>
        <w:t>Naa e na a ka be go diregileng ge Kgoši Hiskia a ka be a amogetše thato ya Morena, gomme a no lokiša ntlo ya gagwe gomme a hwe? O ile a fiwa nywaga e mengwe ye lesome le metšo e mehlano, gomme nywaga e meraro ka morago gwa belegwa Manase yo kgopo. Go ka be go diregile’ng ka 1856 ge boadvente bo ka be bo amogetše phetogo go tšwa Philadelphia go ya Laodicea, gomme ba lokišitše ntlo ya bona gomme ba tlogela ditherešo tša motheo tša William Miller di sa šušumetšwe? Ke nagana gore re ka se tsoge re tsebile karabo ya potšišo yeo, eupša se re se tsebago ke gore “Daniele o ile a ikemišetša pelong ya gagwe gore a ka se itšhilafatše ka kabelo ya dijo tša kgoši, le ge e le ka beine yeo a e nwago.”</w:t>
      </w:r>
    </w:p>
    <w:p>
      <w:pPr>
        <w:pStyle w:val="ArticleBody"/>
        <w:jc w:val="left"/>
      </w:pPr>
      <w:r>
        <w:rPr>
          <w:rFonts w:ascii="Times New Roman" w:hAnsi="Times New Roman" w:eastAsia="Times New Roman" w:cs="Times New Roman"/>
        </w:rPr>
        <w:t>Moka Vukuvuku wa Danieli, kaviri ka wu yinu, muli kisangulu kya kwadi.</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Lapan</dc:title>
  <dc:subject>Një Proces</dc:subject>
  <dc:creator>Jeff Pippenger</dc:creator>
  <cp:keywords/>
  <dc:description>Generated by ArticleDigger from daniel\08_daniel.json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