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Delapan</w:t>
      </w:r>
    </w:p>
    <w:p>
      <w:pPr>
        <w:pStyle w:val="ArticleSubtitle"/>
        <w:jc w:val="left"/>
      </w:pPr>
      <w:r>
        <w:rPr>
          <w:rFonts w:ascii="Arial" w:hAnsi="Arial" w:eastAsia="Arial" w:cs="Arial"/>
        </w:rPr>
        <w:t>Menyingkap Simbolisme Nubuat: Suatu Analisis Menyeluruh tentang Tujuh Sangkakala dalam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a na-a enye ya nnukwu ìhè gbasara ụka asaa ahụ, akara asaa ahụ, na opi asaa ahụ n’akwụkwọ Mkpughe. O tinyere ihe nnọchianya amụma ndị ahụ n’ime usoro nke ike abụọ ndị na-emebi emebi—ikpere arụsị, nke papalizim soro ya. Ọ hụghị àgwà amụma ọ bụla nke ihe nnọchianya ndị ahụ n’ụzọ zuru ezu, ma ihe ọ hụrụ guzobere nghọta ntọala banyere akụkọ ime na akụkọ mpụta nke ụka Chineke site n’oge ndịozi ruo na njedebe nke ụwa. Akụkọ ime ahụ ka e ji ụka ndị ahụ nọchite anya ya, akụkọ mpụta nke ụka ndị ahụ ka e jikwa akara ndị ahụ nọchite anya ya. Ọ hụrụ na opi ndị ahụ bụ ihe nnọchianya nke ikpe Chineke megide Rom, nke nọchiri anya ikpe Chineke megide Rom n’oge njedebe nke ụwa, ọ bụ ezie na ọ hụghị na Rom n’oge njedebe nke ụwa bụ njikọ okpukpe atọ mejupụtara ya.</w:t>
      </w:r>
    </w:p>
    <w:p>
      <w:pPr>
        <w:pStyle w:val="ArticleBody"/>
        <w:jc w:val="left"/>
      </w:pPr>
      <w:r>
        <w:rPr>
          <w:rFonts w:ascii="Times New Roman" w:hAnsi="Times New Roman" w:eastAsia="Times New Roman" w:cs="Times New Roman"/>
        </w:rPr>
        <w:t>Buku yang ditulis oleh Uriah Smith berjudul Daniel and Revelation mengandungi beberapa idea yang silap, namun ia telah dikenal pasti oleh Sister White sebagai, “tangan penolong Allah.” Beliau menyatakan bahawa buku itu harus diedarkan bersama-sama The Great Controversy, Patriarchs and Prophets, dan The Desire of Ages. Sokongan teguh beliau tidak bererti bahawa buku itu berada pada taraf ilham yang sama seperti buku-bukunya, melainkan bahawa buku itu mengandungi “ajaran yang agung,” dan telah bertanggungjawab dalam “membawa banyak jiwa yang berharga kepada pengenalan akan kebenaran.”</w:t>
      </w:r>
    </w:p>
    <w:p>
      <w:pPr>
        <w:pStyle w:val="ArticleBody"/>
        <w:jc w:val="left"/>
      </w:pPr>
      <w:r>
        <w:rPr>
          <w:rFonts w:ascii="Times New Roman" w:hAnsi="Times New Roman" w:eastAsia="Times New Roman" w:cs="Times New Roman"/>
        </w:rPr>
        <w:t>Buku itu menggunakan logika nubuatan Millerit, disertai dengan konsep-konsep nubuatan yang belum pernah terlihat sebelum 22 Oktober 1844. Kami akan merujuk kepada bagian-bagian dalam buku itu sementara kami mengemukakan penerapan rangkap tiga dari ketiga Malapetaka itu.</w:t>
      </w:r>
    </w:p>
    <w:p>
      <w:pPr>
        <w:pStyle w:val="ArticleBody"/>
        <w:jc w:val="left"/>
      </w:pPr>
      <w:r>
        <w:rPr>
          <w:rFonts w:ascii="Times New Roman" w:hAnsi="Times New Roman" w:eastAsia="Times New Roman" w:cs="Times New Roman"/>
        </w:rPr>
        <w:t xml:space="preserve">Miller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ਵਿਲੱਖਣ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ਨਿਆਂਵਾਂ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ਨਿਆਂਵਾਂ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Miller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ਬੋਲਦਿਆਂ</w:t>
      </w:r>
      <w:r>
        <w:rPr>
          <w:rFonts w:ascii="Times New Roman" w:hAnsi="Times New Roman" w:eastAsia="Times New Roman" w:cs="Times New Roman"/>
        </w:rPr>
        <w:t xml:space="preserve">, Uriah Smith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“Selepas mengambil kitab itu, Anak Domba itu serta-merta meneruskan untuk membuka meterai-meterai itu; dan perhatian rasul itu ditujukan kepada peristiwa-peristiwa yang berlaku di bawah setiap meterai. Bilangan tujuh telah pun diperhatikan sebagai menandakan, dalam Kitab Suci, kesempurnaan dan kepenuhan. Oleh itu, tujuh meterai itu merangkumi seluruh suatu golongan peristiwa tertentu, yang mungkin menjangkau hingga kepada zaman Konstantinus, dan tujuh sangkakala itu suatu lagi rangkaian dari masa itu dan seterusnya, tidaklah benar. Sangkakala-sangkakala itu menandakan suatu rangkaian peristiwa yang berlaku serentak dengan peristiwa-peristiwa meterai, tetapi dengan sifat yang sama sekali berbeza. Sangkakala ialah lambang peperangan; oleh itu sangkakala-sangkakala itu menandakan pergolakan politik yang besar yang akan berlaku di antara bangsa-bangsa pada zaman Injil. Meterai-meterai itu menandakan peristiwa-peristiwa yang bersifat keagamaan, dan mengandungi sejarah gereja dari pembukaan era Kristian hingga kedatangan Kristus.” Uriah Smith, Daniel and Revelation, 431.</w:t>
      </w:r>
    </w:p>
    <w:p>
      <w:pPr>
        <w:pStyle w:val="ArticleBody"/>
        <w:jc w:val="left"/>
      </w:pPr>
      <w:r>
        <w:rPr>
          <w:rFonts w:ascii="Times New Roman" w:hAnsi="Times New Roman" w:eastAsia="Times New Roman" w:cs="Times New Roman"/>
        </w:rPr>
        <w:t>Sangkakala ialah lambang peperangan dan kekacauan politik. Berkenaan dengan ayat dua dalam pasal lapan Wahyu, Smith menyatakan:</w:t>
      </w:r>
    </w:p>
    <w:p>
      <w:pPr>
        <w:pStyle w:val="ArticleScripture"/>
        <w:jc w:val="left"/>
      </w:pPr>
      <w:r>
        <w:rPr>
          <w:rFonts w:ascii="Times New Roman" w:hAnsi="Times New Roman" w:eastAsia="Times New Roman" w:cs="Times New Roman"/>
        </w:rPr>
        <w:t>“‘AYAT 2. Lalu aku melihat ketujuh malaikat yang berdiri di hadapan Allah; dan kepada mereka diberikan tujuh sangkakala.’”</w:t>
      </w:r>
    </w:p>
    <w:p>
      <w:pPr>
        <w:pStyle w:val="ArticleScripture"/>
        <w:jc w:val="left"/>
      </w:pPr>
      <w:r>
        <w:rPr>
          <w:rFonts w:ascii="Times New Roman" w:hAnsi="Times New Roman" w:eastAsia="Times New Roman" w:cs="Times New Roman"/>
        </w:rPr>
        <w:t>“Ayat ini memperkenalkan satu rangkaian peristiwa yang baru dan tersendiri. Dalam meterai-meterai itu, kita telah memperoleh sejarah gereja sepanjang apa yang disebut sebagai dispensasi Injil. Dalam tujuh sangkakala, yang kini diperkenalkan, kita mendapati peristiwa-peristiwa politik dan peperangan yang utama yang akan berlaku dalam tempoh yang sama.” Uriah Smith, Daniel and Revelation, 476.</w:t>
      </w:r>
    </w:p>
    <w:p>
      <w:pPr>
        <w:pStyle w:val="ArticleBody"/>
        <w:jc w:val="left"/>
      </w:pPr>
      <w:r>
        <w:rPr>
          <w:rFonts w:ascii="Times New Roman" w:hAnsi="Times New Roman" w:eastAsia="Times New Roman" w:cs="Times New Roman"/>
        </w:rPr>
        <w:t>Tok ea hitimela ya bosupa e bulwa mo ditemaneng tsa ntlha tse thataro tsa Tshenolo kgaolo ya robedi, mme mo lemoragong la go bulwa ga tok ya hitimela ya bosupa, baengele ba supa ba ba nang le diphala tse supa ba baakanyediwa go di letsa.</w:t>
      </w:r>
    </w:p>
    <w:p>
      <w:pPr>
        <w:pStyle w:val="ArticleScripture"/>
        <w:jc w:val="left"/>
      </w:pPr>
      <w:r>
        <w:rPr>
          <w:rFonts w:ascii="Times New Roman" w:hAnsi="Times New Roman" w:eastAsia="Times New Roman" w:cs="Times New Roman"/>
        </w:rPr>
        <w:t>Dan ketika Ia membuka meterai yang ketujuh, terjadilah kesunyian di surga kira-kira setengah jam lamanya. Dan aku melihat ketujuh malaikat yang berdiri di hadapan Allah; dan kepada mereka diberikan tujuh sangkakala. Lalu datanglah seorang malaikat lain dan berdiri di dekat mezbah dengan membawa pedupaan emas; dan kepadanya diberikan banyak dupa, supaya ia mempersembahkannya bersama-sama dengan doa semua orang kudus di atas mezbah emas yang ada di hadapan takhta itu. Maka asap dupa itu, yang naik bersama-sama dengan doa orang-orang kudus, membubung ke hadapan Allah dari tangan malaikat itu. Lalu malaikat itu mengambil pedupaan itu, mengisinya dengan api dari mezbah, dan melemparkannya ke atas bumi; maka terjadilah suara-suara, guruh, kilat, dan gempa bumi. Dan ketujuh malaikat yang memegang ketujuh sangkakala itu pun bersiap-siap untuk meniupnya. Wahyu 8:1–6.</w:t>
      </w:r>
    </w:p>
    <w:p>
      <w:pPr>
        <w:pStyle w:val="ArticleBody"/>
        <w:jc w:val="left"/>
      </w:pPr>
      <w:r>
        <w:rPr>
          <w:rFonts w:ascii="Times New Roman" w:hAnsi="Times New Roman" w:eastAsia="Times New Roman" w:cs="Times New Roman"/>
        </w:rPr>
        <w:t>Ho na le kheloho ea boporofeta eo re ntseng re e tsebahatsa lihloohong tse fetileng, empa eo re e-so ka re e shebana ka ho toba e le ketsahalo ea eona e ikhethang ea boporofeta. Kheloho eo ke ena: matšoao a emelang tatellano ea matšoao a tsela historing ea boporofeta kaofela a bokelloa hammoho qetellong ea histori eo a e emelang. Re bontšitse hore meloko e mene ea Bo-Adventist ba Laodisea, e emeloang ke manyala a mane a Ezekiele khaolo ea borobeli, e ile ea tšoaea matšoao a itseng a tsela, empa e ’ngoe le e ’ngoe ea eona, e le teko, e phetoa historing ea ho tiisoa ha ba likete tse lekholo le mashome a mane a metso e mene. Kheloho ena e boetse e fumanoa literompeteng tse supileng, hobane leha li emela likahlolo tse itseng holim’a Roma ea bohetene, ea bopapa, le ea mehleng ea kajeno, kaofela ha tsona li boela li kopana qalehong ea histori eo li e emelang, ha kahlolo ea phethahatso holim’a Roma ea mehleng ea kajeno e qala molaong oa Sontaha o seng o le haufi.</w:t>
      </w:r>
    </w:p>
    <w:p>
      <w:pPr>
        <w:pStyle w:val="ArticleBody"/>
        <w:jc w:val="left"/>
      </w:pPr>
      <w:r>
        <w:rPr>
          <w:rFonts w:ascii="Times New Roman" w:hAnsi="Times New Roman" w:eastAsia="Times New Roman" w:cs="Times New Roman"/>
        </w:rPr>
        <w:t>Du tipsarape gi songo an·tangni dakesrango gnang somoirango dongaha maidakgipa ong·aha, indiba Sister White-an, Para. 8 o donggipa saanti du·gipa angjelrangko, mande rangni re·baani salrangni chasongo, mikkangchi sokbagipa Sunday law-oni itihaso donaha.</w:t>
      </w:r>
    </w:p>
    <w:p>
      <w:pPr>
        <w:pStyle w:val="ArticleScripture"/>
        <w:jc w:val="left"/>
      </w:pPr>
      <w:r>
        <w:rPr>
          <w:rFonts w:ascii="Times New Roman" w:hAnsi="Times New Roman" w:eastAsia="Times New Roman" w:cs="Times New Roman"/>
        </w:rPr>
        <w:t>“‘Maka tatkala Ia membuka meterai yang kelima, aku melihat di bawah mezbah jiwa-jiwa mereka yang telah dibunuh oleh karena firman Allah dan karena kesaksian yang mereka pegang; dan mereka berseru dengan suara nyaring, katanya: Berapa lama lagi, ya Tuhan, Yang Kudus dan Yang Benar, Engkau tidak menghakimi dan membalaskan darah kami kepada mereka yang diam di bumi? Dan kepada masing-masing dari mereka diberikan jubah putih [Mereka dinyatakan murni dan kudus]; dan kepada mereka dikatakan, supaya mereka beristirahat sedikit waktu lagi, sampai jumlah kawan-kawan pelayan mereka dan saudara-saudara mereka, yang akan dibunuh seperti mereka, menjadi genap’ [Wahyu 6:9–11]. Di sini diperlihatkan kepada Yohanes pemandangan-pemandangan yang bukan kenyataan pada saat itu, melainkan apa yang akan terjadi pada suatu masa di kemudian hari.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တော်လှန်ခြင်းကျမ်း</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ကိုးကားထားသည်။</w:t>
      </w:r>
      <w:r>
        <w:rPr>
          <w:rFonts w:ascii="Times New Roman" w:hAnsi="Times New Roman" w:eastAsia="Times New Roman" w:cs="Times New Roman"/>
        </w:rPr>
        <w:t xml:space="preserve">” Manuscript Releases, </w:t>
      </w:r>
      <w:r>
        <w:rPr>
          <w:rFonts w:ascii="Myanmar Text" w:hAnsi="Myanmar Text" w:eastAsia="Myanmar Text" w:cs="Myanmar Text"/>
        </w:rPr>
        <w:t>အတွဲ</w:t>
      </w:r>
      <w:r>
        <w:rPr>
          <w:rFonts w:ascii="Times New Roman" w:hAnsi="Times New Roman" w:eastAsia="Times New Roman" w:cs="Times New Roman"/>
        </w:rPr>
        <w:t xml:space="preserve"> </w:t>
      </w:r>
      <w:r>
        <w:rPr>
          <w:rFonts w:ascii="Myanmar Text" w:hAnsi="Myanmar Text" w:eastAsia="Myanmar Text" w:cs="Myanmar Text"/>
        </w:rPr>
        <w:t>၂၀</w:t>
      </w:r>
      <w:r>
        <w:rPr>
          <w:rFonts w:ascii="Times New Roman" w:hAnsi="Times New Roman" w:eastAsia="Times New Roman" w:cs="Times New Roman"/>
        </w:rPr>
        <w:t xml:space="preserve">, </w:t>
      </w:r>
      <w:r>
        <w:rPr>
          <w:rFonts w:ascii="Myanmar Text" w:hAnsi="Myanmar Text" w:eastAsia="Myanmar Text" w:cs="Myanmar Text"/>
        </w:rPr>
        <w:t>၁၉၇။</w:t>
      </w:r>
    </w:p>
    <w:p>
      <w:pPr>
        <w:pStyle w:val="ArticleBody"/>
        <w:jc w:val="left"/>
      </w:pPr>
      <w:r>
        <w:rPr>
          <w:rFonts w:ascii="Times New Roman" w:hAnsi="Times New Roman" w:eastAsia="Times New Roman" w:cs="Times New Roman"/>
        </w:rPr>
        <w:t>Dalam petikan sebelumnya, Sister White menerapkan dialog dan penggenapan meterai yang kelima kepada tempoh apabila ketujuh-tujuh malaikat hampir meniup sangkakala dalam fasal lapan, tetapi beliau juga menempatkan gambaran yang sama pada sejarah dua suara dalam Wahyu fasal lapan belas.</w:t>
      </w:r>
    </w:p>
    <w:p>
      <w:pPr>
        <w:pStyle w:val="ArticleScripture"/>
        <w:jc w:val="left"/>
      </w:pPr>
      <w:r>
        <w:rPr>
          <w:rFonts w:ascii="Times New Roman" w:hAnsi="Times New Roman" w:eastAsia="Times New Roman" w:cs="Times New Roman"/>
        </w:rPr>
        <w:t>“Wakati muhuri wa tano ulipofunguliwa, Yohana Mfunuaji katika maono aliona chini ya madhabahu lile kundi waliouawa kwa ajili ya Neno la Mungu na ushuhuda wa Yesu Kristo. Baada ya hayo yakafuata matukio yaliyoelezwa katika sura ya kumi na nane ya Ufunuo, wakati wale walio waaminifu na wa kweli wanaitwa watoke Babeli. [Ufunuo 18:1–5, imenukuliwa.]” Manuscript Releases, juzuu ya 20, 14.</w:t>
      </w:r>
    </w:p>
    <w:p>
      <w:pPr>
        <w:pStyle w:val="ArticleBody"/>
        <w:jc w:val="left"/>
      </w:pPr>
      <w:r>
        <w:rPr>
          <w:rFonts w:ascii="Times New Roman" w:hAnsi="Times New Roman" w:eastAsia="Times New Roman" w:cs="Times New Roman"/>
        </w:rPr>
        <w:t>Kinpuitu riangel tín katataŋvan van Pathian rorrelnak kha Rome milem bia, pope hruai Rome leh Rome thar san chanchin ah a entîr a; nimahsela, September 11, 2001 chanchin ah leh hnai taka lo thleng tûr Sunday law aw pahnihna ah pawh an entîr bawk. Thupuan bung 8 chhûnga chang 1–6 a sawi hnuah, Uriah Smith chuan riangel tín pali hmasa berte chanchina an lo famkim dân chhinchhiahna a ṭan ta a ni.</w:t>
      </w:r>
    </w:p>
    <w:p>
      <w:pPr>
        <w:pStyle w:val="ArticleScripture"/>
        <w:jc w:val="left"/>
      </w:pPr>
      <w:r>
        <w:rPr>
          <w:rFonts w:ascii="Times New Roman" w:hAnsi="Times New Roman" w:eastAsia="Times New Roman" w:cs="Times New Roman"/>
        </w:rPr>
        <w:t>“</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बिगुलहरूका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उठाइएका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ओगट्छन्।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बिगुल</w:t>
      </w:r>
      <w:r>
        <w:rPr>
          <w:rFonts w:ascii="Times New Roman" w:hAnsi="Times New Roman" w:eastAsia="Times New Roman" w:cs="Times New Roman"/>
        </w:rPr>
        <w:t xml:space="preserve"> </w:t>
      </w:r>
      <w:r>
        <w:rPr>
          <w:rFonts w:ascii="Nirmala UI" w:hAnsi="Nirmala UI" w:eastAsia="Nirmala UI" w:cs="Nirmala UI"/>
        </w:rPr>
        <w:t>फुक्न</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पार्छन्।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बिगुल</w:t>
      </w:r>
      <w:r>
        <w:rPr>
          <w:rFonts w:ascii="Times New Roman" w:hAnsi="Times New Roman" w:eastAsia="Times New Roman" w:cs="Times New Roman"/>
        </w:rPr>
        <w:t>-</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परिपूरकका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विभाजनहरूमा</w:t>
      </w:r>
      <w:r>
        <w:rPr>
          <w:rFonts w:ascii="Times New Roman" w:hAnsi="Times New Roman" w:eastAsia="Times New Roman" w:cs="Times New Roman"/>
        </w:rPr>
        <w:t xml:space="preserve"> </w:t>
      </w:r>
      <w:r>
        <w:rPr>
          <w:rFonts w:ascii="Nirmala UI" w:hAnsi="Nirmala UI" w:eastAsia="Nirmala UI" w:cs="Nirmala UI"/>
        </w:rPr>
        <w:t>विघटन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थालेदेखि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बिगुलहरूमा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पाउँछौँ।</w:t>
      </w:r>
      <w:r>
        <w:rPr>
          <w:rFonts w:ascii="Times New Roman" w:hAnsi="Times New Roman" w:eastAsia="Times New Roman" w:cs="Times New Roman"/>
        </w:rPr>
        <w:t xml:space="preserve">” </w:t>
      </w:r>
      <w:r>
        <w:rPr>
          <w:rFonts w:ascii="Nirmala UI" w:hAnsi="Nirmala UI" w:eastAsia="Nirmala UI" w:cs="Nirmala UI"/>
        </w:rPr>
        <w:t>उरियाह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Daniel and Revelation, 477.</w:t>
      </w:r>
    </w:p>
    <w:p>
      <w:pPr>
        <w:pStyle w:val="ArticleBody"/>
        <w:jc w:val="left"/>
      </w:pPr>
      <w:r>
        <w:rPr>
          <w:rFonts w:ascii="Times New Roman" w:hAnsi="Times New Roman" w:eastAsia="Times New Roman" w:cs="Times New Roman"/>
        </w:rPr>
        <w:t>Smith mơ rằng bốn tiếng kèn đầu tiên là những sự phán xét của Đức Chúa Trời giáng trên La Mã ngoại giáo. Ông trích dẫn câu bảy, câu xác định những đặc điểm tiên tri của tiếng kèn thứ nhất, rồi chỉ ra sự ứng nghiệm của nó trong lịch sử.</w:t>
      </w:r>
    </w:p>
    <w:p>
      <w:pPr>
        <w:pStyle w:val="ArticleScripture"/>
        <w:jc w:val="left"/>
      </w:pPr>
      <w:r>
        <w:rPr>
          <w:rFonts w:ascii="Times New Roman" w:hAnsi="Times New Roman" w:eastAsia="Times New Roman" w:cs="Times New Roman"/>
        </w:rPr>
        <w:t>“Hukuman pertama yang pedih dan berat yang menimpa Rom Barat dalam kemerosotannya ialah peperangan dengan orang Goth di bawah Alaric, yang membuka jalan bagi serbuan-serbuan kemudian. Kematian Theodosius, maharaja Rom, berlaku pada bulan Januari 395, dan sebelum berakhirnya musim sejuk itu orang Goth di bawah Alaric telah bangkit bersenjata menentang empayar.”</w:t>
      </w:r>
    </w:p>
    <w:p>
      <w:pPr>
        <w:pStyle w:val="ArticleScripture"/>
        <w:jc w:val="left"/>
      </w:pPr>
      <w:r>
        <w:rPr>
          <w:rFonts w:ascii="Times New Roman" w:hAnsi="Times New Roman" w:eastAsia="Times New Roman" w:cs="Times New Roman"/>
        </w:rPr>
        <w:t>“Penyerbuan yang pertama di bawah Alaric telah memusnahkan Thrace, Macedonia, Attica, dan Peloponnesus, tetapi tidak sampai ke kota Roma. Akan tetapi, pada penyerbuan yang kedua, ketua bangsa Goth itu menyeberangi Alps dan Apennines lalu tampil di hadapan tembok-tembok ‘kota yang kekal,’ yang tidak lama kemudian jatuh menjadi mangsa keganasan bangsa-bangsa biadab.</w:t>
      </w:r>
    </w:p>
    <w:p>
      <w:pPr>
        <w:pStyle w:val="ArticleScripture"/>
        <w:jc w:val="left"/>
      </w:pPr>
      <w:r>
        <w:rPr>
          <w:rFonts w:ascii="Times New Roman" w:hAnsi="Times New Roman" w:eastAsia="Times New Roman" w:cs="Times New Roman"/>
        </w:rPr>
        <w:t>“Tiupan sangkakala yang pertama berlaku sekitar penghujung abad keempat dan seterusnya, serta merujuk kepada penaklukan yang membinasakan terhadap empayar Rom di bawah bangsa Goth.” Uriah Smith, Daniel and Revelation, 478.</w:t>
      </w:r>
    </w:p>
    <w:p>
      <w:pPr>
        <w:pStyle w:val="ArticleBody"/>
        <w:jc w:val="left"/>
      </w:pPr>
      <w:r>
        <w:rPr>
          <w:rFonts w:ascii="Times New Roman" w:hAnsi="Times New Roman" w:eastAsia="Times New Roman" w:cs="Times New Roman"/>
        </w:rPr>
        <w:t>Smith i sup tokou Alaric olsem mak bilong kot bilong God i kam antap long baen Rom, we namba wan biugel i makim. Wan wan bilong ol biugel i gat wanpela man bilong histri i stap olsem mak bilong dispela biugel; Alaric i makim kamap bilong namba wan biugel kirap long pinis bilong namba foa senseri. Miller i no inap long luksave olsem dispela biugel i bin kam antap long Rom bilong kotim em long wanem ol i bin strongim pasin bilong holim Sande, long wanem, Miller yet em i man bilong holim Sande. Smith tu i no bin luksave long dispela samting, tasol Smith i bin save olsem namba wan lo bilong strongim Sande em Constantine i bin putim long yia 321. Rul bilong ol profet em oltaim i save go wantaim dispela pasin bilong strongim Sande, long wanem God i no save senis, na dispela rul em olsem: “nesenel aposasi i save kam pas, na bihain bagarap bilong nason i bihainim.” Alaric i makim kirap bilong bagarap bilong nason, we i bin stat long wankain taim stret we Constantine i bin mekim namba wan lo bilong Sande.</w:t>
      </w:r>
    </w:p>
    <w:p>
      <w:pPr>
        <w:pStyle w:val="ArticleBody"/>
        <w:jc w:val="left"/>
      </w:pPr>
      <w:r>
        <w:rPr>
          <w:rFonts w:ascii="Times New Roman" w:hAnsi="Times New Roman" w:eastAsia="Times New Roman" w:cs="Times New Roman"/>
        </w:rPr>
        <w:t>Smith nge a tsŭ tenda nṋe nga u redza ndimana ya vhuṱahe, ine ya talusa phalaphala ya vhuvhili, nahone a bvela phanḓa na ṱhalutshedzo yawe:</w:t>
      </w:r>
    </w:p>
    <w:p>
      <w:pPr>
        <w:pStyle w:val="ArticleScripture"/>
        <w:jc w:val="left"/>
      </w:pPr>
      <w:r>
        <w:rPr>
          <w:rFonts w:ascii="Times New Roman" w:hAnsi="Times New Roman" w:eastAsia="Times New Roman" w:cs="Times New Roman"/>
        </w:rPr>
        <w:t>“Empayar Rom, sesudah Constantine, telah dibahagikan kepada tiga bahagian; dan oleh itu keraplah terdapat ungkapan, ‘sepertiga daripada manusia,’ dan sebagainya, sebagai kiasan kepada sepertiga empayar yang berada di bawah cemeti hukuman itu. Pembahagian kerajaan Rom ini telah dibuat pada waktu kematian Constantine, antara tiga orang puteranya, Constantius, Constantine II, dan Constans. Constantius memiliki bahagian Timur, dan menetapkan kediamannya di Constantinople, kota utama empayar itu. Constantine yang Kedua memegang Britain, Gaul, dan Sepanyol. Constans memegang Illyricum, Afrika, dan Itali. (Lihat Sejarah Gerejawi Sabine, hlm. 155.) Mengenai fakta sejarah yang terkenal ini, Elliott, sebagaimana dipetik oleh Albert Barnes, dalam catatannya tentang Rev.12:4, berkata: ‘Sekurang-kurangnya dua kali, sebelum empayar Rom menjadi terbahagi secara tetap kepada dua bahagian, iaitu bahagian Timur dan bahagian Barat, telah berlaku pembahagian empayar kepada tiga bahagian. Yang pertama berlaku pada tahun 311 M., apabila ia dibahagikan antara Constantine, Licinius, dan Maximin; yang satu lagi, pada tahun 337 M., pada waktu kematian Constantine, antara Constans dan Constantius.’” Uriah Smith, Daniel and Revelation, 480.</w:t>
      </w:r>
    </w:p>
    <w:p>
      <w:pPr>
        <w:pStyle w:val="ArticleBody"/>
        <w:jc w:val="left"/>
      </w:pPr>
      <w:r>
        <w:rPr>
          <w:rFonts w:ascii="Times New Roman" w:hAnsi="Times New Roman" w:eastAsia="Times New Roman" w:cs="Times New Roman"/>
        </w:rPr>
        <w:t>Mokgwa wa histori wa Roma go aroganywa ka dikarolo tse tharo, gape le ka dikarolo tse pedi, jaaka go umakiwa ke borahisitori ba Smith a ba nopolang, ke diteng tsa Roma tse di supang kopano ya dikarolo tse tharo ya Roma ya Segompieno, e e bopang popego e e kgaogantsweng ka bobedi, e e emelang kopanyo ya kereke le puso. Fa Smith a tswelela, o tshwanetse go supa motho wa histori yo o amanang le terompeta ya bobedi.</w:t>
      </w:r>
    </w:p>
    <w:p>
      <w:pPr>
        <w:pStyle w:val="ArticleScripture"/>
        <w:jc w:val="left"/>
      </w:pPr>
      <w:r>
        <w:rPr>
          <w:rFonts w:ascii="Times New Roman" w:hAnsi="Times New Roman" w:eastAsia="Times New Roman" w:cs="Times New Roman"/>
        </w:rPr>
        <w:t>“Histri a i soema nia ia puaokna ni pwipwi iang ngidien kaieu ni trumpet en kadu, mehlel iang en pahn wehwehki ntrehr en pwaakihla Africa, oh mwurin Italy, ren Genseric me suwed. A pwapwahn a pwaakihla ko, mehn war iang madau; oh a poadoapoad kan “dueta nahna suwed eu me mwekidala ni kisiniai, me lokidokila nan madau.” Ia duwen poadopoad menlau me kak kasalehdihda me iei, de pahn mehlel kan, duwen paip en sip en weri ko, oh pwehlik en pwaakihla ni en weri pon kailan madau ko? Ni atail wehwehki trumpet wet, kitail en rapaki mwaht me pahn ahneki pahn duwen nting mehn net en sampah. Soaik me piladahr, mehlel, kaihshihda kitail en auhdi mwekid oh peinerek. Mehn weri suwed ni madau ahnsou eta pahn kapwungihda wanporon en mahsen wet. Ma ngidien pahieuin trumpet pah ko iang pahieuin mwaht me lapalap me sewesehr pahn kamwomwla imperium en Rome, oh trumpet keieu kasalehda kawehla en Goth ko pan Alaric, nan wet kitail mehlel auhdi pahn mwahuk en pwaakihla me idohrok mwurin, me kamwekidihda manaman en Rome oh sewese pahn a pwelihla. Pwaakihla lapalap me idohrok mwurin iei en “Genseric me suwed,” ni a kahlapan Vandal ko. A doadoahk en wehi wet wiawi nan sounpar ko A.D. 428–468. Soumas en Vandal lapalap wet ahneki a wasahn poadoapoad ni Africa....”</w:t>
      </w:r>
    </w:p>
    <w:p>
      <w:pPr>
        <w:pStyle w:val="ArticleScripture"/>
        <w:jc w:val="left"/>
      </w:pPr>
      <w:r>
        <w:rPr>
          <w:rFonts w:ascii="Times New Roman" w:hAnsi="Times New Roman" w:eastAsia="Times New Roman" w:cs="Times New Roman"/>
        </w:rPr>
        <w:t>“Berhubung dengan peranan penting yang dimainkan oleh lanun berani ini dalam kejatuhan Rom, Mr. Gibbon menggunakan ungkapan yang penuh makna ini: ‘Genseric, suatu nama yang, dalam penghancuran empayar Rom, telah layak mendapat kedudukan yang setara dengan nama-nama Alaric dan Attila.’” Uriah Smith, Daniel and Revelation, 481, 484.</w:t>
      </w:r>
    </w:p>
    <w:p>
      <w:pPr>
        <w:pStyle w:val="ArticleBody"/>
        <w:jc w:val="left"/>
      </w:pPr>
      <w:r>
        <w:rPr>
          <w:rFonts w:ascii="Times New Roman" w:hAnsi="Times New Roman" w:eastAsia="Times New Roman" w:cs="Times New Roman"/>
        </w:rPr>
        <w:t>Smith, semasa memetik ahli sejarah Gibbon, yang telah menunjukkan lambang-lambang sejarah bagi tiga sangkakala yang pertama, mengenal pasti bahawa Genseric ialah sangkakala kedua, lalu berkata bahawa Genseric, “layak mendapat kedudukan yang setara dengan Alaric dan Attila.” Alaric ialah sangkakala pertama, Genseric yang kedua dan Attila si Hun ialah sangkakala ketiga, yang dibicarakan dalam ayat sepuluh. Smith menunjukkan bahawa sangkakala kedua, yang diwakili oleh Genseric, melambangkan sejarah “428-468.” Kemudian Smith memetik ayat sepuluh yang mengenal pasti sangkakala ketiga, lalu meneruskan naratifnya:</w:t>
      </w:r>
    </w:p>
    <w:p>
      <w:pPr>
        <w:pStyle w:val="ArticleScripture"/>
        <w:jc w:val="left"/>
      </w:pPr>
      <w:r>
        <w:rPr>
          <w:rFonts w:ascii="Times New Roman" w:hAnsi="Times New Roman" w:eastAsia="Times New Roman" w:cs="Times New Roman"/>
        </w:rPr>
        <w:t>“Khutsong ya tlhaloso le tiriso ya temana ye, re išwa tiragalong ya boraro ya bohlokwa yeo e ilego ya feletša ka go fenya ga Mmušo wa Roma. Gomme ge re nyaka phethagatšo ya histori ya phalafala ye ya boraro, re tla ba re kolota Dintlha tša Ngaka Albert Barnes bakeng sa ditsopolwa tše mmalwa. Ge a hlaloša Lengwalo le, go a hlokega, bjalo ka ge mohlatholli yo a bolela, ‘Gore go be le kgoši goba mohlabani yo mongwe yo a ka bapetšwago le naledi e tukago bjalo ka mmhete; yo tsela ya gagwe e bego e tla ba e phadimago ka mo go sa tlwaelegago; yo a bego a tla tšwelela ka tšhoganetšo BJALO KA naledi e tukago, gomme ka morago a nyamele bjalo ka naledi yeo seetša sa yona se timilego meetseng.’— Dintlha ka Kutollo 8.”</w:t>
      </w:r>
    </w:p>
    <w:p>
      <w:pPr>
        <w:pStyle w:val="ArticleScripture"/>
        <w:jc w:val="left"/>
      </w:pPr>
      <w:r>
        <w:rPr>
          <w:rFonts w:ascii="Times New Roman" w:hAnsi="Times New Roman" w:eastAsia="Times New Roman" w:cs="Times New Roman"/>
        </w:rPr>
        <w:t>“Di sini diandaikan bahawa sangkakala ini merujuk kepada peperangan yang membawa kebinasaan dan serangan-serangan ganas Attila terhadap kuasa Rom, yang dilakukannya dengan memimpin gerombolan-gerombolan bangsa Hun....”</w:t>
      </w:r>
    </w:p>
    <w:p>
      <w:pPr>
        <w:pStyle w:val="ArticleScripture"/>
        <w:jc w:val="left"/>
      </w:pPr>
      <w:r>
        <w:rPr>
          <w:rFonts w:ascii="Times New Roman" w:hAnsi="Times New Roman" w:eastAsia="Times New Roman" w:cs="Times New Roman"/>
        </w:rPr>
        <w:t>“‘Na Ndin la Bitlhi ri Vitaniwa Risava [ri kombetelaka vuyelo bya ku bava].’ Marito lawa—lama ma hlanganeke swinene na ndzimana leyi rhangaka, hilaha hambi ku ri ku vekiwa ka swiga swa ku wisa ematshan’weni ya kona eka vuhundzuluxeri bya hina ku swi kombisaka hakona—ma hi vuyisela nkarhinyana eka vumunhu bya Attila, eka ku xaniseka loku a nga mutsari wa kona kumbe xitirhisiwa xa kona, ni le ka ku chava loku vito rakwe a ri ku hlohlotelaka.</w:t>
      </w:r>
    </w:p>
    <w:p>
      <w:pPr>
        <w:pStyle w:val="ArticleScripture"/>
        <w:jc w:val="left"/>
      </w:pPr>
      <w:r>
        <w:rPr>
          <w:rFonts w:ascii="Times New Roman" w:hAnsi="Times New Roman" w:eastAsia="Times New Roman" w:cs="Times New Roman"/>
        </w:rPr>
        <w:t>“‘Pemupusan dan penghapusan sepenuhnya,’ ialah istilah yang paling tepat menggambarkan malapetaka yang ditimpakannya.” Dia menggelarkan dirinya, “Cemeti Tuhan.” Uriah Smith, Daniel and Revelation, 484, 487.</w:t>
      </w:r>
    </w:p>
    <w:p>
      <w:pPr>
        <w:pStyle w:val="ArticleBody"/>
        <w:jc w:val="left"/>
      </w:pPr>
      <w:r>
        <w:rPr>
          <w:rFonts w:ascii="Times New Roman" w:hAnsi="Times New Roman" w:eastAsia="Times New Roman" w:cs="Times New Roman"/>
        </w:rPr>
        <w:t>Historya han ikatulo nga trumpeta, nga ginlarawan ni Attila nga Huno, tikang han tuig 441 tubtob han iya kamatayon han tuig 453. Katapos, ginkokotar ni Smith an bersikulo dose, nga naghahatag han ikaupat nga trumpeta ngan naghuhulagway han barbaro nga monarka nga hi Odoacer, diin an tulo-kapilo nga simbolismo han Kasadpang Roma iginrerepresentar han adlaw, han bulan, ngan han mga bitoon. Iya gin-iila inin tulo nga mga simbolo sugad nga mga simbolo han “adlaw, bulan, ngan mga bitoon—kay waray gud ruhaduha nga dinhi ginagamit hira sugad nga mga simbolo—dayag nga nagtutudlok ha dagku nga mga suga han Romano nga gobyerno,—an mga emperador, mga senador, ngan mga konsul. Nagsiring hi Obispo Newton nga an kataposan nga emperador han Kasadpang Roma amo hi Romulus, nga ha pagtamay gintawag nga Augustulus, o an ‘gutíay nga Augustus.’ An Kasadpang Roma napukan han A.D. 476. Bisan pa ngani, bisan kon napara na an Romano nga adlaw, an iya mga sakop nga mga suga maluya pa nga nagsidlak samtang nagpadayon an senado ngan an mga konsul. Kondi katapos han damu nga sibil nga mga kapildihan ngan mga pagbag-o han politikal nga kapalaran, ha kataposan, han A.D. 566, an bug-os nga porma han kadaan nga gobyerno ginbungkag, ngan an Roma mismo ginpahubsan tikang ha pagka-emperatris han kalibotan ngadto ha usa nga pobre nga dukado nga nagbabayad hin tributo ha Exarch han Ravenna.” Uriah Smith, Daniel and Revelation, 487.</w:t>
      </w:r>
    </w:p>
    <w:p>
      <w:pPr>
        <w:pStyle w:val="ArticleBody"/>
        <w:jc w:val="left"/>
      </w:pPr>
      <w:r>
        <w:rPr>
          <w:rFonts w:ascii="Times New Roman" w:hAnsi="Times New Roman" w:eastAsia="Times New Roman" w:cs="Times New Roman"/>
        </w:rPr>
        <w:t>Mi hi hia testimoni narafala long trifala divisen blong Rom, we i stap prefigaem trifala yunion blong Rom blong tede. Long isten Rom mo Emperoa Konstantin, trifala divisen ia i bin soemaot long trifala boe blong hem; be long westen Rom, hem i bin stap long trifala fasin blong gavman blong olgeta. Biaen Smith i talem se san, mun, mo sta oli representem wan spesifik oda we long hem nao oli bin daonem westen Rom. Hem i finisim stori blong hem wetem introdaksen ya i kam long las trifala trumpet.</w:t>
      </w:r>
    </w:p>
    <w:p>
      <w:pPr>
        <w:pStyle w:val="ArticleScripture"/>
        <w:jc w:val="left"/>
      </w:pPr>
      <w:r>
        <w:rPr>
          <w:rFonts w:ascii="Times New Roman" w:hAnsi="Times New Roman" w:eastAsia="Times New Roman" w:cs="Times New Roman"/>
        </w:rPr>
        <w:t>“Mpo ya kutila luvalo yina yimene kulumuna mpasi na kimfumu na nzila ya mabundana ya ntete ya babarbare yai, yo vandaka kaka pete na kuyifwanisa ti mpasi yina zolaka kulanda. Yau vandaka kaka bonso matonó ya ntete ya mvula mbele ya ndambu ya masa yina vandaka pene ya kubwa na nsi-ntoto ya Roma. Bimpungi tatu yina bikala bivwelamaka na lipata ya mawa, mutindu yi me monisama na bavese yina bilanda.</w:t>
      </w:r>
    </w:p>
    <w:p>
      <w:pPr>
        <w:pStyle w:val="ArticleScripture"/>
        <w:jc w:val="left"/>
      </w:pPr>
      <w:r>
        <w:rPr>
          <w:rFonts w:ascii="Times New Roman" w:hAnsi="Times New Roman" w:eastAsia="Times New Roman" w:cs="Times New Roman"/>
        </w:rPr>
        <w:t>“‘AYAT 13. Lalu aku melihat, dan mendengar seorang malaikat terbang di tengah-tengah langit, sambil berkata dengan suara nyaring: Celaka, celaka, celaka bagi penghuni-penghuni bumi oleh sebab bunyi-bunyi sangkakala yang lain dari ketiga malaikat, yang masih akan meniupnya.’”</w:t>
      </w:r>
    </w:p>
    <w:p>
      <w:pPr>
        <w:pStyle w:val="ArticleScripture"/>
        <w:jc w:val="left"/>
      </w:pPr>
      <w:r>
        <w:rPr>
          <w:rFonts w:ascii="Times New Roman" w:hAnsi="Times New Roman" w:eastAsia="Times New Roman" w:cs="Times New Roman"/>
        </w:rPr>
        <w:t>“Malaikat ini bukan salah satu daripada rangkaian tujuh malaikat sangkakala itu, melainkan sekadar seorang yang mengumumkan bahawa tiga sangkakala yang masih tinggal ialah sangkakala celaka, oleh sebab peristiwa-peristiwa yang lebih dahsyat yang akan berlaku ketika bunyinya ditiup. Maka sangkakala yang berikutnya, atau sangkakala yang kelima, ialah celaka yang pertama; sangkakala yang keenam, celaka yang kedua; dan sangkakala yang ketujuh, yang terakhir dalam rangkaian tujuh sangkakala ini, ialah celaka yang ketiga.” Uriah Smith, Daniel and Revelation, 493.</w:t>
      </w:r>
    </w:p>
    <w:p>
      <w:pPr>
        <w:pStyle w:val="ArticleBody"/>
        <w:jc w:val="left"/>
      </w:pPr>
      <w:r>
        <w:rPr>
          <w:rFonts w:ascii="Times New Roman" w:hAnsi="Times New Roman" w:eastAsia="Times New Roman" w:cs="Times New Roman"/>
        </w:rPr>
        <w:t>Re tla tswelela ka Masetlapelo a mararo a diterompeta mo setlhogong se se latelang.</w:t>
      </w:r>
    </w:p>
    <w:p>
      <w:pPr>
        <w:pStyle w:val="ArticleScripture"/>
        <w:jc w:val="left"/>
      </w:pPr>
      <w:r>
        <w:rPr>
          <w:rFonts w:ascii="Times New Roman" w:hAnsi="Times New Roman" w:eastAsia="Times New Roman" w:cs="Times New Roman"/>
        </w:rPr>
        <w:t>“Bencana-bencana Rom empayar, dalam kejatuhannya, telah dinyatakan hingga yang terakhir sekali, sehingga Rom tidak lagi mempunyai maharaja, konsul, atau senat. ‘Di bawah para Exarch Ravenna, Rom direndahkan ke taraf kedua.’ Sepertiga daripada matahari telah dipukul, dan sepertiga daripada bulan, dan sepertiga daripada bintang-bintang. Keturunan Caesar tidak terhapus bersama maharaja-maharaja Barat. Sebelum kejatuhannya, Rom hanya memiliki sebahagian daripada kuasa empayar. Konstantinopel berkongsi dengannya empayar dunia. Dan baik orang Goth mahupun Vandal tidak berkuasa atas kota yang masih bersifat empayar itu, yang maharajanya, sesudah pemindahan pertama takhta empayar oleh Konstantin, sering memegang maharaja Rom sebagai calon lantikannya dan wakil pemerintahnya. Dan nasib Konstantinopel diperuntukkan bagi zaman-zaman yang lain, dan diumumkan oleh sangkakala-sangkakala yang lain. Daripada matahari, bulan, dan bintang-bintang itu, setakat itu hanya sepertiga bahagiannya yang telah dipukul.”</w:t>
      </w:r>
    </w:p>
    <w:p>
      <w:pPr>
        <w:pStyle w:val="ArticleScripture"/>
        <w:jc w:val="left"/>
      </w:pPr>
      <w:r>
        <w:rPr>
          <w:rFonts w:ascii="Times New Roman" w:hAnsi="Times New Roman" w:eastAsia="Times New Roman" w:cs="Times New Roman"/>
        </w:rPr>
        <w:t>“Umphetho ya mafoko a Trumpeta ya Bone e layita ku busediwa ka kwa mulao kwa Muvuso wa Bophirima mo nakong e e tlang: ‘Motshegare ga wa ka wa phatsima ka karolo ya boraro ya one, le bosigo jalo le jone.’ Mo ntlheng ya taolo ya sepolotiki, Roma e ne ya bewa ka fa tlase ga Ravenna, mme Italia e ne e le porofense e e fenngweng ya Muvuso wa Botlhaba. Mme, jaaka go tshwanela thata mo diporofetong tse dingwe, go sireletsa kobamelo ya ditshwantsho go ne ga tlisa maatla a semowa le a nakwana a mopapa le a mmusimogolo mo thulanong e e bogale; mme, ka go naya mopapa taolo yotlhe godimo ga dikereke, Justinian o ne a baya seatla sa gagwe sa thuso mo go tsweletseng pele ga bogolo jwa bopapa, jo morago bo neng jwa tsaya maatla a go tlhoma dikgosi. Mo ngwageng wa Morena wa rona 800, mopapa o ne a naya Charlemagne sereto sa Moempara wa Baroma.’—Keith. Sereto seo se ne sa busediwa gape go tswa kwa kgosing ya Fora go ya kwa kgosing ya Jeremane. Mme ka Moempara Francis wa Bobedi, le e leng boikakanyo joo bo ne jwa ganwa kwa bofelong le ka bosakhutleng, Aug. 6,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Delapan</dc:title>
  <dc:subject>Menyingkap Simbolisme Nubuat: Suatu Analisis Menyeluruh tentang Tujuh Sangkakala dalam Wahyu</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