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Sebelas</w:t>
      </w:r>
    </w:p>
    <w:p>
      <w:pPr>
        <w:pStyle w:val="ArticleSubtitle"/>
        <w:jc w:val="left"/>
      </w:pPr>
      <w:r>
        <w:rPr>
          <w:rFonts w:ascii="Arial" w:hAnsi="Arial" w:eastAsia="Arial" w:cs="Arial"/>
        </w:rPr>
        <w:t>Kusanthula Kwauneneri M’mdima ndi Kukwera kwa Chifanizo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Daniel pasal satu melambangkan pekabaran malaikat pertama, dan pasal dua melambangkan pekabaran malaikat kedua. Dalam simbolisme nubuat, pekabaran pertama ialah takut akan Allah, pekabaran kedua ialah memuliakan Allah, dan pekabaran ketiga menunjukkan saat penghakiman. Sebelum kita masuk secara langsung ke pasal kedua kitab Daniel, sedikit tinjauan kembali diperlukan. Pekabaran malaikat kedua terutama menunjukkan kejatuhan Babel.</w:t>
      </w:r>
    </w:p>
    <w:p>
      <w:pPr>
        <w:pStyle w:val="ArticleScripture"/>
        <w:jc w:val="left"/>
      </w:pPr>
      <w:r>
        <w:rPr>
          <w:rFonts w:ascii="Times New Roman" w:hAnsi="Times New Roman" w:eastAsia="Times New Roman" w:cs="Times New Roman"/>
        </w:rPr>
        <w:t>Habaa ergaa kan biraa duukaa buʼe, akkana jedhee, “Baabilon, magaalattiin guddittiin sun kufteerti, kufteerti; isheen saboota hundumaa wayinii sagaagalummaa ishee irraa kaʼe dheekkamsa qabutti akka dhugan gooteerti.” Mulʼata 14:8.</w:t>
      </w:r>
    </w:p>
    <w:p>
      <w:pPr>
        <w:pStyle w:val="ArticleBody"/>
        <w:jc w:val="left"/>
      </w:pPr>
      <w:r>
        <w:rPr>
          <w:rFonts w:ascii="Leelawadee UI" w:hAnsi="Leelawadee UI" w:eastAsia="Leelawadee UI" w:cs="Leelawadee UI"/>
        </w:rPr>
        <w:t>អង្គទូតទីពីរបានកំណត់ន័យនៃការដួលរលំរបស់បាប៊ីឡូនថា</w:t>
      </w:r>
      <w:r>
        <w:rPr>
          <w:rFonts w:ascii="Times New Roman" w:hAnsi="Times New Roman" w:eastAsia="Times New Roman" w:cs="Times New Roman"/>
        </w:rPr>
        <w:t xml:space="preserve"> </w:t>
      </w:r>
      <w:r>
        <w:rPr>
          <w:rFonts w:ascii="Leelawadee UI" w:hAnsi="Leelawadee UI" w:eastAsia="Leelawadee UI" w:cs="Leelawadee UI"/>
        </w:rPr>
        <w:t>គឺដោយសារនាងបានធ្វើឲ្យ</w:t>
      </w:r>
      <w:r>
        <w:rPr>
          <w:rFonts w:ascii="Times New Roman" w:hAnsi="Times New Roman" w:eastAsia="Times New Roman" w:cs="Times New Roman"/>
        </w:rPr>
        <w:t xml:space="preserve"> «</w:t>
      </w:r>
      <w:r>
        <w:rPr>
          <w:rFonts w:ascii="Leelawadee UI" w:hAnsi="Leelawadee UI" w:eastAsia="Leelawadee UI" w:cs="Leelawadee UI"/>
        </w:rPr>
        <w:t>សាសន៍ទាំងអស់ផឹកស្រានៃកំហឹងនៃអំពើប្រាសចាកសីលធម៌របស់នាង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ដួលរលំរបស់នាងគឺជាការឆ្លើយតបចំពោះការដែលនាងបានប្រព្រឹត្តអំពើប្រាសចាកសីលធម៌ជាមួយនឹងសាសន៍ទាំងអស់។</w:t>
      </w:r>
      <w:r>
        <w:rPr>
          <w:rFonts w:ascii="Times New Roman" w:hAnsi="Times New Roman" w:eastAsia="Times New Roman" w:cs="Times New Roman"/>
        </w:rPr>
        <w:t xml:space="preserve"> </w:t>
      </w:r>
      <w:r>
        <w:rPr>
          <w:rFonts w:ascii="Leelawadee UI" w:hAnsi="Leelawadee UI" w:eastAsia="Leelawadee UI" w:cs="Leelawadee UI"/>
        </w:rPr>
        <w:t>អំពើប្រាសចាកសីលធម៌នោះត្រូវបានបង្កឡើងតាមរយៈសេចក្តីបង្រៀនក្លែងក្លាយរបស់នាង</w:t>
      </w:r>
      <w:r>
        <w:rPr>
          <w:rFonts w:ascii="Times New Roman" w:hAnsi="Times New Roman" w:eastAsia="Times New Roman" w:cs="Times New Roman"/>
        </w:rPr>
        <w:t xml:space="preserve"> </w:t>
      </w:r>
      <w:r>
        <w:rPr>
          <w:rFonts w:ascii="Leelawadee UI" w:hAnsi="Leelawadee UI" w:eastAsia="Leelawadee UI" w:cs="Leelawadee UI"/>
        </w:rPr>
        <w:t>ដែលត្រូវបានតំណាងជារូបភាពថា</w:t>
      </w:r>
      <w:r>
        <w:rPr>
          <w:rFonts w:ascii="Times New Roman" w:hAnsi="Times New Roman" w:eastAsia="Times New Roman" w:cs="Times New Roman"/>
        </w:rPr>
        <w:t xml:space="preserve"> «</w:t>
      </w:r>
      <w:r>
        <w:rPr>
          <w:rFonts w:ascii="Leelawadee UI" w:hAnsi="Leelawadee UI" w:eastAsia="Leelawadee UI" w:cs="Leelawadee UI"/>
        </w:rPr>
        <w:t>ស្រា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ព្រះវិហារកាតូលិកត្រូវបានបង្កប់ដោយសេចក្តីបង្រៀនមិនពិតជាច្រើន</w:t>
      </w:r>
      <w:r>
        <w:rPr>
          <w:rFonts w:ascii="Times New Roman" w:hAnsi="Times New Roman" w:eastAsia="Times New Roman" w:cs="Times New Roman"/>
        </w:rPr>
        <w:t xml:space="preserve"> </w:t>
      </w:r>
      <w:r>
        <w:rPr>
          <w:rFonts w:ascii="Leelawadee UI" w:hAnsi="Leelawadee UI" w:eastAsia="Leelawadee UI" w:cs="Leelawadee UI"/>
        </w:rPr>
        <w:t>ប៉ុន្តែសេចក្តីបង្រៀនក្លែងក្លាយដែលត្រូវបានភ្ជាប់ដោយផ្ទាល់នឹងការដួលរលំរបស់នាង</w:t>
      </w:r>
      <w:r>
        <w:rPr>
          <w:rFonts w:ascii="Times New Roman" w:hAnsi="Times New Roman" w:eastAsia="Times New Roman" w:cs="Times New Roman"/>
        </w:rPr>
        <w:t xml:space="preserve"> </w:t>
      </w:r>
      <w:r>
        <w:rPr>
          <w:rFonts w:ascii="Leelawadee UI" w:hAnsi="Leelawadee UI" w:eastAsia="Leelawadee UI" w:cs="Leelawadee UI"/>
        </w:rPr>
        <w:t>គឺជាសេចក្តីបង្រៀនក្លែងក្លាយដែលបង្កើត</w:t>
      </w:r>
      <w:r>
        <w:rPr>
          <w:rFonts w:ascii="Times New Roman" w:hAnsi="Times New Roman" w:eastAsia="Times New Roman" w:cs="Times New Roman"/>
        </w:rPr>
        <w:t xml:space="preserve"> «</w:t>
      </w:r>
      <w:r>
        <w:rPr>
          <w:rFonts w:ascii="Leelawadee UI" w:hAnsi="Leelawadee UI" w:eastAsia="Leelawadee UI" w:cs="Leelawadee UI"/>
        </w:rPr>
        <w:t>កំហឹង</w:t>
      </w:r>
      <w:r>
        <w:rPr>
          <w:rFonts w:ascii="Times New Roman" w:hAnsi="Times New Roman" w:eastAsia="Times New Roman" w:cs="Times New Roman"/>
        </w:rPr>
        <w:t xml:space="preserve">» </w:t>
      </w:r>
      <w:r>
        <w:rPr>
          <w:rFonts w:ascii="Leelawadee UI" w:hAnsi="Leelawadee UI" w:eastAsia="Leelawadee UI" w:cs="Leelawadee UI"/>
        </w:rPr>
        <w:t>របស់នាង។</w:t>
      </w:r>
      <w:r>
        <w:rPr>
          <w:rFonts w:ascii="Times New Roman" w:hAnsi="Times New Roman" w:eastAsia="Times New Roman" w:cs="Times New Roman"/>
        </w:rPr>
        <w:t xml:space="preserve"> </w:t>
      </w:r>
      <w:r>
        <w:rPr>
          <w:rFonts w:ascii="Leelawadee UI" w:hAnsi="Leelawadee UI" w:eastAsia="Leelawadee UI" w:cs="Leelawadee UI"/>
        </w:rPr>
        <w:t>សេចក្តីបង្រៀននោះ</w:t>
      </w:r>
      <w:r>
        <w:rPr>
          <w:rFonts w:ascii="Times New Roman" w:hAnsi="Times New Roman" w:eastAsia="Times New Roman" w:cs="Times New Roman"/>
        </w:rPr>
        <w:t xml:space="preserve"> </w:t>
      </w:r>
      <w:r>
        <w:rPr>
          <w:rFonts w:ascii="Leelawadee UI" w:hAnsi="Leelawadee UI" w:eastAsia="Leelawadee UI" w:cs="Leelawadee UI"/>
        </w:rPr>
        <w:t>គឺជាការរួមបញ្ចូលគ្នារវាងព្រះវិហារ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ដោយព្រះវិហារកាន់អំណាចគ្រប់គ្រងលើទំនាក់ទំនងនោះ។</w:t>
      </w:r>
      <w:r>
        <w:rPr>
          <w:rFonts w:ascii="Times New Roman" w:hAnsi="Times New Roman" w:eastAsia="Times New Roman" w:cs="Times New Roman"/>
        </w:rPr>
        <w:t xml:space="preserve"> </w:t>
      </w:r>
      <w:r>
        <w:rPr>
          <w:rFonts w:ascii="Leelawadee UI" w:hAnsi="Leelawadee UI" w:eastAsia="Leelawadee UI" w:cs="Leelawadee UI"/>
        </w:rPr>
        <w:t>កំហឹងរបស់ព្រះវិហារកាតូលិក</w:t>
      </w:r>
      <w:r>
        <w:rPr>
          <w:rFonts w:ascii="Times New Roman" w:hAnsi="Times New Roman" w:eastAsia="Times New Roman" w:cs="Times New Roman"/>
        </w:rPr>
        <w:t xml:space="preserve"> </w:t>
      </w:r>
      <w:r>
        <w:rPr>
          <w:rFonts w:ascii="Leelawadee UI" w:hAnsi="Leelawadee UI" w:eastAsia="Leelawadee UI" w:cs="Leelawadee UI"/>
        </w:rPr>
        <w:t>គឺជាការបៀតបៀនរបស់នាងទៅលើអ្នកដែលនាងកំណត់ថាជាពួកបង្រៀនខុសឆ្គង។</w:t>
      </w:r>
      <w:r>
        <w:rPr>
          <w:rFonts w:ascii="Times New Roman" w:hAnsi="Times New Roman" w:eastAsia="Times New Roman" w:cs="Times New Roman"/>
        </w:rPr>
        <w:t xml:space="preserve"> </w:t>
      </w:r>
      <w:r>
        <w:rPr>
          <w:rFonts w:ascii="Leelawadee UI" w:hAnsi="Leelawadee UI" w:eastAsia="Leelawadee UI" w:cs="Leelawadee UI"/>
        </w:rPr>
        <w:t>កំហឹងរបស់នាងត្រូវបានអនុវត្តតាមរយៈអំពើប្រាសចាកសីលធម៌របស់នាងជាមួយនឹងស្តេចទាំងឡាយនៃផែនដី។</w:t>
      </w:r>
      <w:r>
        <w:rPr>
          <w:rFonts w:ascii="Times New Roman" w:hAnsi="Times New Roman" w:eastAsia="Times New Roman" w:cs="Times New Roman"/>
        </w:rPr>
        <w:t xml:space="preserve"> </w:t>
      </w:r>
      <w:r>
        <w:rPr>
          <w:rFonts w:ascii="Leelawadee UI" w:hAnsi="Leelawadee UI" w:eastAsia="Leelawadee UI" w:cs="Leelawadee UI"/>
        </w:rPr>
        <w:t>បើគ្មានទំនាក់ទំនងរបស់នាងជាមួយនឹងស្តេចទាំងឡាយនៃផែនដី</w:t>
      </w:r>
      <w:r>
        <w:rPr>
          <w:rFonts w:ascii="Times New Roman" w:hAnsi="Times New Roman" w:eastAsia="Times New Roman" w:cs="Times New Roman"/>
        </w:rPr>
        <w:t xml:space="preserve"> </w:t>
      </w:r>
      <w:r>
        <w:rPr>
          <w:rFonts w:ascii="Leelawadee UI" w:hAnsi="Leelawadee UI" w:eastAsia="Leelawadee UI" w:cs="Leelawadee UI"/>
        </w:rPr>
        <w:t>និងគ្មានការគ្រប់គ្រងលើពួកគេ</w:t>
      </w:r>
      <w:r>
        <w:rPr>
          <w:rFonts w:ascii="Times New Roman" w:hAnsi="Times New Roman" w:eastAsia="Times New Roman" w:cs="Times New Roman"/>
        </w:rPr>
        <w:t xml:space="preserve"> </w:t>
      </w:r>
      <w:r>
        <w:rPr>
          <w:rFonts w:ascii="Leelawadee UI" w:hAnsi="Leelawadee UI" w:eastAsia="Leelawadee UI" w:cs="Leelawadee UI"/>
        </w:rPr>
        <w:t>នាងនឹងមិនមានសមត្ថភាពបៀតបៀនអ្នកដែលនាងកំណត់ថាជាពួកបង្រៀនខុសឆ្គងឡើយ។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ការដួលរលំលើកទីពីររបស់នាង</w:t>
      </w:r>
      <w:r>
        <w:rPr>
          <w:rFonts w:ascii="Times New Roman" w:hAnsi="Times New Roman" w:eastAsia="Times New Roman" w:cs="Times New Roman"/>
        </w:rPr>
        <w:t xml:space="preserve"> </w:t>
      </w:r>
      <w:r>
        <w:rPr>
          <w:rFonts w:ascii="Leelawadee UI" w:hAnsi="Leelawadee UI" w:eastAsia="Leelawadee UI" w:cs="Leelawadee UI"/>
        </w:rPr>
        <w:t>គឺសម្គាល់ចំណុចមួយនៅពេលអនាគត</w:t>
      </w:r>
      <w:r>
        <w:rPr>
          <w:rFonts w:ascii="Times New Roman" w:hAnsi="Times New Roman" w:eastAsia="Times New Roman" w:cs="Times New Roman"/>
        </w:rPr>
        <w:t xml:space="preserve"> </w:t>
      </w:r>
      <w:r>
        <w:rPr>
          <w:rFonts w:ascii="Leelawadee UI" w:hAnsi="Leelawadee UI" w:eastAsia="Leelawadee UI" w:cs="Leelawadee UI"/>
        </w:rPr>
        <w:t>ដែលនាងអាចអនុវត្តកំហឹងរបស់នាងម្តងទៀត</w:t>
      </w:r>
      <w:r>
        <w:rPr>
          <w:rFonts w:ascii="Times New Roman" w:hAnsi="Times New Roman" w:eastAsia="Times New Roman" w:cs="Times New Roman"/>
        </w:rPr>
        <w:t xml:space="preserve"> </w:t>
      </w:r>
      <w:r>
        <w:rPr>
          <w:rFonts w:ascii="Leelawadee UI" w:hAnsi="Leelawadee UI" w:eastAsia="Leelawadee UI" w:cs="Leelawadee UI"/>
        </w:rPr>
        <w:t>ដូចដែលនាងបានធ្វើកាលពីអតីតកាល</w:t>
      </w:r>
      <w:r>
        <w:rPr>
          <w:rFonts w:ascii="Times New Roman" w:hAnsi="Times New Roman" w:eastAsia="Times New Roman" w:cs="Times New Roman"/>
        </w:rPr>
        <w:t xml:space="preserve"> </w:t>
      </w:r>
      <w:r>
        <w:rPr>
          <w:rFonts w:ascii="Leelawadee UI" w:hAnsi="Leelawadee UI" w:eastAsia="Leelawadee UI" w:cs="Leelawadee UI"/>
        </w:rPr>
        <w:t>ដោយសារអំពើប្រាសចាកសីលធម៌របស់នាងជាមួយនឹងស្តេចទាំងឡាយនៃផែនដី។</w:t>
      </w:r>
      <w:r>
        <w:rPr>
          <w:rFonts w:ascii="Times New Roman" w:hAnsi="Times New Roman" w:eastAsia="Times New Roman" w:cs="Times New Roman"/>
        </w:rPr>
        <w:t xml:space="preserve"> </w:t>
      </w:r>
      <w:r>
        <w:rPr>
          <w:rFonts w:ascii="Leelawadee UI" w:hAnsi="Leelawadee UI" w:eastAsia="Leelawadee UI" w:cs="Leelawadee UI"/>
        </w:rPr>
        <w:t>ស្តេចទាំងឡាយនៃផែនដីបានចូលទៅក្នុងទំនាក់ទំនងខុសច្បាប់នោះ</w:t>
      </w:r>
      <w:r>
        <w:rPr>
          <w:rFonts w:ascii="Times New Roman" w:hAnsi="Times New Roman" w:eastAsia="Times New Roman" w:cs="Times New Roman"/>
        </w:rPr>
        <w:t xml:space="preserve"> </w:t>
      </w:r>
      <w:r>
        <w:rPr>
          <w:rFonts w:ascii="Leelawadee UI" w:hAnsi="Leelawadee UI" w:eastAsia="Leelawadee UI" w:cs="Leelawadee UI"/>
        </w:rPr>
        <w:t>ដោយផឹកពាក្យកុហករបស់នាង។</w:t>
      </w:r>
      <w:r>
        <w:rPr>
          <w:rFonts w:ascii="Times New Roman" w:hAnsi="Times New Roman" w:eastAsia="Times New Roman" w:cs="Times New Roman"/>
        </w:rPr>
        <w:t xml:space="preserve"> </w:t>
      </w:r>
      <w:r>
        <w:rPr>
          <w:rFonts w:ascii="Leelawadee UI" w:hAnsi="Leelawadee UI" w:eastAsia="Leelawadee UI" w:cs="Leelawadee UI"/>
        </w:rPr>
        <w:t>ការដួលរលំរបស់បាប៊ីឡូនត្រូវបានប្រកាសជាលើកចុងក្រោយនៅក្នុង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p>
    <w:p>
      <w:pPr>
        <w:pStyle w:val="ArticleScripture"/>
        <w:jc w:val="left"/>
      </w:pPr>
      <w:r>
        <w:rPr>
          <w:rFonts w:ascii="Times New Roman" w:hAnsi="Times New Roman" w:eastAsia="Times New Roman" w:cs="Times New Roman"/>
        </w:rPr>
        <w:t>Na sesudah ni aku medali siku malaikat siti ari serega, mega kuasa raya; enggau mulia iya dunya pen nyadi terang. Lalu iya ngangau enggau nyawa ti balat, ku ngeresa, “Babel ti besai nya udah rubuh, udah rubuh, lalu nyadi endur diau antu, enggau kubu genap roh ti jai, enggau sangkar genap burung ti enda tuchi sereta ti dibenci. Laban semua bansa udah ngirup ai anggur pengeringat punggung penyai pelacur iya, lalu bala raja dunya udah berambai enggau iya, lalu bala saudagar dunya udah nyadi kaya laban pemayuh pengelantang iya.” Lalu aku ninga nyawa siti agi ari serega, ku ngeresa, “Pansut meh ari iya, eh nembiak Aku, ngambika kita enda besekutu dalam dosa iya, sereta ngambika kita enda nerima bala penusah iya. Laban dosa iya udah nyentuh ka serega, lalu Allah Taala udah ingatka penyai iya. Balas ka iya baka iya udah mbalaska kita, lalu beguna dua kali ganda ngambika iya nurut pengawa iya: dalam mangkuk ti udah dipenuh iya, penuhka ka iya dua kali ganda.” Pemandang 18:1–6.</w:t>
      </w:r>
    </w:p>
    <w:p>
      <w:pPr>
        <w:pStyle w:val="ArticleBody"/>
        <w:jc w:val="left"/>
      </w:pPr>
      <w:r>
        <w:rPr>
          <w:rFonts w:ascii="Times New Roman" w:hAnsi="Times New Roman" w:eastAsia="Times New Roman" w:cs="Times New Roman"/>
        </w:rPr>
        <w:t>Kham khatong jong ka balang Katholik ka la kut ha u snem 1798, hynrei kan sa pynrung biang ia ka jingbanbeiñ kaba ka la leh ha ki Khlur ba Dum, ha ka jingeh jong ka hukum sngi U Trai kaba nang wan kloi.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네게</w:t>
      </w:r>
      <w:r>
        <w:rPr>
          <w:rFonts w:ascii="Times New Roman" w:hAnsi="Times New Roman" w:eastAsia="Times New Roman" w:cs="Times New Roman"/>
        </w:rPr>
        <w:t xml:space="preserve"> </w:t>
      </w:r>
      <w:r>
        <w:rPr>
          <w:rFonts w:ascii="Malgun Gothic" w:hAnsi="Malgun Gothic" w:eastAsia="Malgun Gothic" w:cs="Malgun Gothic"/>
        </w:rPr>
        <w:t>책망할</w:t>
      </w:r>
      <w:r>
        <w:rPr>
          <w:rFonts w:ascii="Times New Roman" w:hAnsi="Times New Roman" w:eastAsia="Times New Roman" w:cs="Times New Roman"/>
        </w:rPr>
        <w:t xml:space="preserve"> </w:t>
      </w:r>
      <w:r>
        <w:rPr>
          <w:rFonts w:ascii="Malgun Gothic" w:hAnsi="Malgun Gothic" w:eastAsia="Malgun Gothic" w:cs="Malgun Gothic"/>
        </w:rPr>
        <w:t>몇</w:t>
      </w:r>
      <w:r>
        <w:rPr>
          <w:rFonts w:ascii="Times New Roman" w:hAnsi="Times New Roman" w:eastAsia="Times New Roman" w:cs="Times New Roman"/>
        </w:rPr>
        <w:t xml:space="preserve"> </w:t>
      </w:r>
      <w:r>
        <w:rPr>
          <w:rFonts w:ascii="Malgun Gothic" w:hAnsi="Malgun Gothic" w:eastAsia="Malgun Gothic" w:cs="Malgun Gothic"/>
        </w:rPr>
        <w:t>가지가</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자칭</w:t>
      </w:r>
      <w:r>
        <w:rPr>
          <w:rFonts w:ascii="Times New Roman" w:hAnsi="Times New Roman" w:eastAsia="Times New Roman" w:cs="Times New Roman"/>
        </w:rPr>
        <w:t xml:space="preserve"> </w:t>
      </w:r>
      <w:r>
        <w:rPr>
          <w:rFonts w:ascii="Malgun Gothic" w:hAnsi="Malgun Gothic" w:eastAsia="Malgun Gothic" w:cs="Malgun Gothic"/>
        </w:rPr>
        <w:t>선지자라</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여자</w:t>
      </w:r>
      <w:r>
        <w:rPr>
          <w:rFonts w:ascii="Times New Roman" w:hAnsi="Times New Roman" w:eastAsia="Times New Roman" w:cs="Times New Roman"/>
        </w:rPr>
        <w:t xml:space="preserve"> </w:t>
      </w:r>
      <w:r>
        <w:rPr>
          <w:rFonts w:ascii="Malgun Gothic" w:hAnsi="Malgun Gothic" w:eastAsia="Malgun Gothic" w:cs="Malgun Gothic"/>
        </w:rPr>
        <w:t>이세벨을</w:t>
      </w:r>
      <w:r>
        <w:rPr>
          <w:rFonts w:ascii="Times New Roman" w:hAnsi="Times New Roman" w:eastAsia="Times New Roman" w:cs="Times New Roman"/>
        </w:rPr>
        <w:t xml:space="preserve"> </w:t>
      </w:r>
      <w:r>
        <w:rPr>
          <w:rFonts w:ascii="Malgun Gothic" w:hAnsi="Malgun Gothic" w:eastAsia="Malgun Gothic" w:cs="Malgun Gothic"/>
        </w:rPr>
        <w:t>용납하여</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종들을</w:t>
      </w:r>
      <w:r>
        <w:rPr>
          <w:rFonts w:ascii="Times New Roman" w:hAnsi="Times New Roman" w:eastAsia="Times New Roman" w:cs="Times New Roman"/>
        </w:rPr>
        <w:t xml:space="preserve"> </w:t>
      </w:r>
      <w:r>
        <w:rPr>
          <w:rFonts w:ascii="Malgun Gothic" w:hAnsi="Malgun Gothic" w:eastAsia="Malgun Gothic" w:cs="Malgun Gothic"/>
        </w:rPr>
        <w:t>가르치고</w:t>
      </w:r>
      <w:r>
        <w:rPr>
          <w:rFonts w:ascii="Times New Roman" w:hAnsi="Times New Roman" w:eastAsia="Times New Roman" w:cs="Times New Roman"/>
        </w:rPr>
        <w:t xml:space="preserve"> </w:t>
      </w:r>
      <w:r>
        <w:rPr>
          <w:rFonts w:ascii="Malgun Gothic" w:hAnsi="Malgun Gothic" w:eastAsia="Malgun Gothic" w:cs="Malgun Gothic"/>
        </w:rPr>
        <w:t>미혹하여</w:t>
      </w:r>
      <w:r>
        <w:rPr>
          <w:rFonts w:ascii="Times New Roman" w:hAnsi="Times New Roman" w:eastAsia="Times New Roman" w:cs="Times New Roman"/>
        </w:rPr>
        <w:t xml:space="preserve"> </w:t>
      </w:r>
      <w:r>
        <w:rPr>
          <w:rFonts w:ascii="Malgun Gothic" w:hAnsi="Malgun Gothic" w:eastAsia="Malgun Gothic" w:cs="Malgun Gothic"/>
        </w:rPr>
        <w:t>음행하게</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우상의</w:t>
      </w:r>
      <w:r>
        <w:rPr>
          <w:rFonts w:ascii="Times New Roman" w:hAnsi="Times New Roman" w:eastAsia="Times New Roman" w:cs="Times New Roman"/>
        </w:rPr>
        <w:t xml:space="preserve"> </w:t>
      </w:r>
      <w:r>
        <w:rPr>
          <w:rFonts w:ascii="Malgun Gothic" w:hAnsi="Malgun Gothic" w:eastAsia="Malgun Gothic" w:cs="Malgun Gothic"/>
        </w:rPr>
        <w:t>제물</w:t>
      </w:r>
      <w:r>
        <w:rPr>
          <w:rFonts w:ascii="Times New Roman" w:hAnsi="Times New Roman" w:eastAsia="Times New Roman" w:cs="Times New Roman"/>
        </w:rPr>
        <w:t xml:space="preserve"> </w:t>
      </w:r>
      <w:r>
        <w:rPr>
          <w:rFonts w:ascii="Malgun Gothic" w:hAnsi="Malgun Gothic" w:eastAsia="Malgun Gothic" w:cs="Malgun Gothic"/>
        </w:rPr>
        <w:t>먹게</w:t>
      </w:r>
      <w:r>
        <w:rPr>
          <w:rFonts w:ascii="Times New Roman" w:hAnsi="Times New Roman" w:eastAsia="Times New Roman" w:cs="Times New Roman"/>
        </w:rPr>
        <w:t xml:space="preserve"> </w:t>
      </w:r>
      <w:r>
        <w:rPr>
          <w:rFonts w:ascii="Malgun Gothic" w:hAnsi="Malgun Gothic" w:eastAsia="Malgun Gothic" w:cs="Malgun Gothic"/>
        </w:rPr>
        <w:t>하기</w:t>
      </w:r>
      <w:r>
        <w:rPr>
          <w:rFonts w:ascii="Times New Roman" w:hAnsi="Times New Roman" w:eastAsia="Times New Roman" w:cs="Times New Roman"/>
        </w:rPr>
        <w:t xml:space="preserve"> </w:t>
      </w:r>
      <w:r>
        <w:rPr>
          <w:rFonts w:ascii="Malgun Gothic" w:hAnsi="Malgun Gothic" w:eastAsia="Malgun Gothic" w:cs="Malgun Gothic"/>
        </w:rPr>
        <w:t>때문이라</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음행을</w:t>
      </w:r>
      <w:r>
        <w:rPr>
          <w:rFonts w:ascii="Times New Roman" w:hAnsi="Times New Roman" w:eastAsia="Times New Roman" w:cs="Times New Roman"/>
        </w:rPr>
        <w:t xml:space="preserve"> </w:t>
      </w:r>
      <w:r>
        <w:rPr>
          <w:rFonts w:ascii="Malgun Gothic" w:hAnsi="Malgun Gothic" w:eastAsia="Malgun Gothic" w:cs="Malgun Gothic"/>
        </w:rPr>
        <w:t>회개할</w:t>
      </w:r>
      <w:r>
        <w:rPr>
          <w:rFonts w:ascii="Times New Roman" w:hAnsi="Times New Roman" w:eastAsia="Times New Roman" w:cs="Times New Roman"/>
        </w:rPr>
        <w:t xml:space="preserve"> </w:t>
      </w:r>
      <w:r>
        <w:rPr>
          <w:rFonts w:ascii="Malgun Gothic" w:hAnsi="Malgun Gothic" w:eastAsia="Malgun Gothic" w:cs="Malgun Gothic"/>
        </w:rPr>
        <w:t>기회를</w:t>
      </w:r>
      <w:r>
        <w:rPr>
          <w:rFonts w:ascii="Times New Roman" w:hAnsi="Times New Roman" w:eastAsia="Times New Roman" w:cs="Times New Roman"/>
        </w:rPr>
        <w:t xml:space="preserve"> </w:t>
      </w:r>
      <w:r>
        <w:rPr>
          <w:rFonts w:ascii="Malgun Gothic" w:hAnsi="Malgun Gothic" w:eastAsia="Malgun Gothic" w:cs="Malgun Gothic"/>
        </w:rPr>
        <w:t>주었으되</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회개하지</w:t>
      </w:r>
      <w:r>
        <w:rPr>
          <w:rFonts w:ascii="Times New Roman" w:hAnsi="Times New Roman" w:eastAsia="Times New Roman" w:cs="Times New Roman"/>
        </w:rPr>
        <w:t xml:space="preserve"> </w:t>
      </w:r>
      <w:r>
        <w:rPr>
          <w:rFonts w:ascii="Malgun Gothic" w:hAnsi="Malgun Gothic" w:eastAsia="Malgun Gothic" w:cs="Malgun Gothic"/>
        </w:rPr>
        <w:t>아니하였도다</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침상에</w:t>
      </w:r>
      <w:r>
        <w:rPr>
          <w:rFonts w:ascii="Times New Roman" w:hAnsi="Times New Roman" w:eastAsia="Times New Roman" w:cs="Times New Roman"/>
        </w:rPr>
        <w:t xml:space="preserve"> </w:t>
      </w:r>
      <w:r>
        <w:rPr>
          <w:rFonts w:ascii="Malgun Gothic" w:hAnsi="Malgun Gothic" w:eastAsia="Malgun Gothic" w:cs="Malgun Gothic"/>
        </w:rPr>
        <w:t>던질</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간음하는</w:t>
      </w:r>
      <w:r>
        <w:rPr>
          <w:rFonts w:ascii="Times New Roman" w:hAnsi="Times New Roman" w:eastAsia="Times New Roman" w:cs="Times New Roman"/>
        </w:rPr>
        <w:t xml:space="preserve"> </w:t>
      </w:r>
      <w:r>
        <w:rPr>
          <w:rFonts w:ascii="Malgun Gothic" w:hAnsi="Malgun Gothic" w:eastAsia="Malgun Gothic" w:cs="Malgun Gothic"/>
        </w:rPr>
        <w:t>자들도</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행위를</w:t>
      </w:r>
      <w:r>
        <w:rPr>
          <w:rFonts w:ascii="Times New Roman" w:hAnsi="Times New Roman" w:eastAsia="Times New Roman" w:cs="Times New Roman"/>
        </w:rPr>
        <w:t xml:space="preserve"> </w:t>
      </w:r>
      <w:r>
        <w:rPr>
          <w:rFonts w:ascii="Malgun Gothic" w:hAnsi="Malgun Gothic" w:eastAsia="Malgun Gothic" w:cs="Malgun Gothic"/>
        </w:rPr>
        <w:t>회개하지</w:t>
      </w:r>
      <w:r>
        <w:rPr>
          <w:rFonts w:ascii="Times New Roman" w:hAnsi="Times New Roman" w:eastAsia="Times New Roman" w:cs="Times New Roman"/>
        </w:rPr>
        <w:t xml:space="preserve"> </w:t>
      </w:r>
      <w:r>
        <w:rPr>
          <w:rFonts w:ascii="Malgun Gothic" w:hAnsi="Malgun Gothic" w:eastAsia="Malgun Gothic" w:cs="Malgun Gothic"/>
        </w:rPr>
        <w:t>아니하면</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환난</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던질</w:t>
      </w:r>
      <w:r>
        <w:rPr>
          <w:rFonts w:ascii="Times New Roman" w:hAnsi="Times New Roman" w:eastAsia="Times New Roman" w:cs="Times New Roman"/>
        </w:rPr>
        <w:t xml:space="preserve"> </w:t>
      </w:r>
      <w:r>
        <w:rPr>
          <w:rFonts w:ascii="Malgun Gothic" w:hAnsi="Malgun Gothic" w:eastAsia="Malgun Gothic" w:cs="Malgun Gothic"/>
        </w:rPr>
        <w:t>것이라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2:20–22</w:t>
      </w:r>
    </w:p>
    <w:p>
      <w:pPr>
        <w:pStyle w:val="ArticleBody"/>
        <w:jc w:val="left"/>
      </w:pPr>
      <w:r>
        <w:rPr>
          <w:rFonts w:ascii="Times New Roman" w:hAnsi="Times New Roman" w:eastAsia="Times New Roman" w:cs="Times New Roman"/>
        </w:rPr>
        <w:t>O newengwe dipalo tše makgolo a lesome-pedi le masome a tshela go sokologa, eupša a gana. Mengwaga e meraro le seripa ya komelelo yeo e ilego ya lebiša Thabeng ya Karamele, e ile ya newa Isebele gore a sokologe, eupša le yena a gana. Molaong wa Lamorena wa Sontaga wo o tlago ka pela kua United States, wa mathomo wa dikgoši tša lefase tšeo di otshelago bootswa le yena mehleng ya bofelo ke United States, sebata sa lefase sa Kutollo 13. Ka gona e tlatšitše senwelo sa nako ya yona ya teko.</w:t>
      </w:r>
    </w:p>
    <w:p>
      <w:pPr>
        <w:pStyle w:val="ArticleScripture"/>
        <w:jc w:val="left"/>
      </w:pPr>
      <w:r>
        <w:rPr>
          <w:rFonts w:ascii="Times New Roman" w:hAnsi="Times New Roman" w:eastAsia="Times New Roman" w:cs="Times New Roman"/>
        </w:rPr>
        <w:t>“Nchi iliyo kuu na iliyopendelewa zaidi juu ya dunia ni Marekani. Majaliwa yenye neema yameilinda nchi hii, na kuimiminia baraka teule kabisa za Mbinguni. Hapa walioadhibiwa kwa ajili ya imani yao na waliokandamizwa wamepata kimbilio. Hapa imani ya Kikristo katika usafi wake imefundishwa. Watu hawa wamekuwa wapokeaji wa nuru kuu na rehema zisizo na kifani. Lakini karama hizi zimelipwa kwa kutokuwa na shukrani na kwa kumsahau Mungu. Yeye Aliye Asiye na Kikomo huweka hesabu na mataifa, na hatia yao hupimwa sawasawa na nuru waliyoikataa. Sasa kumbukumbu ya kutisha imesimama katika daftari la Mbinguni dhidi ya nchi yetu; lakini uhalifu ambao utajaza kipimo cha uovu wake ni ule wa kuitangua sheria ya Mungu.</w:t>
      </w:r>
    </w:p>
    <w:p>
      <w:pPr>
        <w:pStyle w:val="ArticleScripture"/>
        <w:jc w:val="left"/>
      </w:pPr>
      <w:r>
        <w:rPr>
          <w:rFonts w:ascii="Times New Roman" w:hAnsi="Times New Roman" w:eastAsia="Times New Roman" w:cs="Times New Roman"/>
        </w:rPr>
        <w:t>“Di antara hukum manusia dan ajaran-ajaran Yehuwa akan datang konflik besar yang terakhir dalam pertentangan antara kebenaran dan kesesatan. Ke dalam peperangan inilah kita sekarang sedang memasuki,—suatu peperangan bukan antara gereja-gereja yang saling bersaing memperebutkan supremasi, melainkan antara agama Alkitab dan agama dongeng serta tradisi. Kuasa-kuasa yang akan bersatu melawan kebenaran dan keadilan dalam pertarungan ini kini sedang giat bekerja.” Spirit of Prophecy, volume 4, 398.</w:t>
      </w:r>
    </w:p>
    <w:p>
      <w:pPr>
        <w:pStyle w:val="ArticleBody"/>
        <w:jc w:val="left"/>
      </w:pPr>
      <w:r>
        <w:rPr>
          <w:rFonts w:ascii="Times New Roman" w:hAnsi="Times New Roman" w:eastAsia="Times New Roman" w:cs="Times New Roman"/>
        </w:rPr>
        <w:t>Marang a kgang ea molao oa Sontaha, letšoao la sebata le qobelloa, ka hona ho “etsa molao oa Molimo lefeela.” Pele ho molao oa Sontaha, setšoantšo sa sebata se bōptjoa ka hare ho United States. Molao oa Sontaha o fihla ka nako e itseng, empa ho bōptjoa ha setšoantšo sa sebata ke nako e telele. Nako eo ke nako ea boprofeta e emeloang ke bophelo ba Daniele, joalokaha e emetsoe ke lilemo tse mashome a supileng tsa botlamuoa ho Daniele khaolo ea pele. Lilemo tseo tse mashome a supileng li qalile ka Jehoiakime, e leng se tšoantšetsang ha molaetsa oa pele o ne o fuoa matla ka la 11 Loetse, 2001, ’me tsa fela ka ho etsoa ha molao oa Molimo lefeela, joalokaha ho emetsoe ke “taelo” ea Cyruse.</w:t>
      </w:r>
    </w:p>
    <w:p>
      <w:pPr>
        <w:pStyle w:val="ArticleBody"/>
        <w:jc w:val="left"/>
      </w:pPr>
      <w:r>
        <w:rPr>
          <w:rFonts w:ascii="Times New Roman" w:hAnsi="Times New Roman" w:eastAsia="Times New Roman" w:cs="Times New Roman"/>
        </w:rPr>
        <w:t>Sejarah kehidupan kenabian Daniel selama tujuh puluh tahun melambangkan beberapa jalur nubuatan. Hal itu melambangkan masa pemeteraian seratus empat puluh empat ribu. Hal itu melambangkan suatu proses pengujian tiga langkah yang digambarkan dalam tiga malaikat dari Wahyu empat belas, dan melambangkan struktur kata Ibrani “kebenaran.” Hal itu melambangkan penyucian bani Lewi yang dilaksanakan oleh utusan perjanjian. Hal itu digambarkan oleh Kristus yang dua kali menyucikan Bait Suci. Hal itu digambarkan oleh kemurtadan yang berlangsung secara bertahap di dalam Yerusalem dalam Yehezkiel pasal delapan dan sembilan. Hal itu juga melambangkan sejarah ketika patung binatang itu dibentuk di Amerika Serikat.</w:t>
      </w:r>
    </w:p>
    <w:p>
      <w:pPr>
        <w:pStyle w:val="ArticleBody"/>
        <w:jc w:val="left"/>
      </w:pPr>
      <w:r>
        <w:rPr>
          <w:rFonts w:ascii="Times New Roman" w:hAnsi="Times New Roman" w:eastAsia="Times New Roman" w:cs="Times New Roman"/>
        </w:rPr>
        <w:t>Chibiakɔla ya nyama yango emonisami mpe na pite ya Jezabele elongo na Ahaba, pite ya Herode elongo na Herodiasi, mwana-ngɔmbɛ ya wolo ya botomboki ya Aarona, bandako mibale ya losambo ya lokuta ya Jeroboama oyo ezalaki na Bethele mpe na Dane, basakoli ya Baala mpe basakoli ya Ashtarote na lisolo ya Ngomba Karamele. Ndimbola bobele moko ya chibiakɔla ya nyama yango kati na mikanda ya Ellen White ezali bosangani ya lingomba mpe leta, na lingomba nde ezali kokonza boyokani yango. Likambo yango ya lingomba kokonza likoló ya leta ezali motó ya likambo oyo mokanda mosantu, oyo ezali Konstitisyo ya États-Unis, esalemaki mpo na kobatela bato mpo na yango te esalema. Tango mobeko ya kokabola lingomba na leta ekobwakama pembeni na nyama ya mabele na mobeko ya Lomingo oyo ezali koya kala mingi te, bosangani oyo ekokisami ya lingomba mpe leta na États-Unis ekosalema mobimba.</w:t>
      </w:r>
    </w:p>
    <w:p>
      <w:pPr>
        <w:pStyle w:val="ArticleBody"/>
        <w:jc w:val="left"/>
      </w:pPr>
      <w:r>
        <w:rPr>
          <w:rFonts w:ascii="Times New Roman" w:hAnsi="Times New Roman" w:eastAsia="Times New Roman" w:cs="Times New Roman"/>
        </w:rPr>
        <w:t>Mulai 11 September 2001 hingga hukum hari Minggu di Amerika Serikat, terdapat suatu ujian yang terlihat, yang didasarkan pada pengenalan para pelajar nubuatan terhadap pembentukan patung binatang itu. Sekarang kita berada tepat pada penghujung proses tersebut. Dalam proses pembentukan patung binatang itu, ada beberapa pergerakan yang turut menyumbang kepada perkembangan penuhnya pada waktu hukum hari Minggu, ketika tanda binatang itu dikuatkuasakan. Terdapat pergerakan politik, pergerakan agama, pergerakan sosial, dan pergerakan kewangan. Perhatikan peristiwa-peristiwa yang dirujuk sehubungan dengan pembentukan patung binatang itu dalam petikan berikut.</w:t>
      </w:r>
    </w:p>
    <w:p>
      <w:pPr>
        <w:pStyle w:val="ArticleScripture"/>
        <w:jc w:val="left"/>
      </w:pPr>
      <w:r>
        <w:rPr>
          <w:rFonts w:ascii="Times New Roman" w:hAnsi="Times New Roman" w:eastAsia="Times New Roman" w:cs="Times New Roman"/>
        </w:rPr>
        <w:t>“Sudah persiapan sedang berlangsung, dan gerakan-gerakan sedang berjalan, yang akan berakhir dengan dibuatnya patung bagi binatang itu. Peristiwa-peristiwa akan terjadi dalam sejarah bumi yang akan menggenapi nubuatan-nubuatan bagi hari-hari terakhir ini” The Seventh-day Adventist Bible Commentary, volume 7, 976.</w:t>
      </w:r>
    </w:p>
    <w:p>
      <w:pPr>
        <w:pStyle w:val="ArticleBody"/>
        <w:jc w:val="left"/>
      </w:pPr>
      <w:r>
        <w:rPr>
          <w:rFonts w:ascii="Times New Roman" w:hAnsi="Times New Roman" w:eastAsia="Times New Roman" w:cs="Times New Roman"/>
        </w:rPr>
        <w:t>Kukumbwa kwa chithunzi cha chilombo kukuphatikizapo kukonzekera kopitirirabe komwe kuli ndi “zochitika” ndi “mayendedwe,” zonse zili m’chiwerengero cha zambiri. Mbiri yoimiridwa ndi zaka makumi asanu ndi awiri za ukapolo wa Danieli inayamba ndi Yehoyakimu, ndipo inatha ndi lamulo la Koresi. Yesu amawonetsera mapeto a chinthu mwa chiyambi cha chinthu, ndipo pali “lamulo” limene likuyimira chiyambi cha nthawi imene zaka makumi asanu ndi awiri za uneneri za Danieli zikuimira monga chithunzi. “Lamulo” limenelo linali USA Patriot Act, limene poyera linakhazikitsidwa pa maziko a kuukira kwa Chisilamu kwa tsoka lachitatu. Koma mosiyana ndi malamulo a utsogoleri waakulu wa mwankhanza a Abraham Lincoln m’nthawi ya Nkhondo Yapachiweniweni, kapena a Franklin Roosevelt m’Nkhondo Yachiwiri ya Dziko Lonse, Patriot Act ikadali ikugwira ntchito, ndipo mwina idzalimbikitsidwanso ndi kulimbitsidwa kwambiri pamene mikangano ndi Chisilamu chapadziko lonse ikuwonjezeka. Malamulo a utsogoleri waakulu a nthawi ya Nkhondo Yapachiweniweni ndi ya Nkhondo Yachiwiri ya Dziko Lonse anatha pamodzi ndi kutha kwa nkhondozo, koma sipadzakhala kutha kwa mikangano ndi Chisilamu chapadziko lonse, koma m’malo mwake, padzakhala kuwonjezeka kwa kuukira kwa uchigawenga padziko lonse.</w:t>
      </w:r>
    </w:p>
    <w:p>
      <w:pPr>
        <w:pStyle w:val="ArticleBody"/>
        <w:jc w:val="left"/>
      </w:pPr>
      <w:r>
        <w:rPr>
          <w:rFonts w:ascii="Times New Roman" w:hAnsi="Times New Roman" w:eastAsia="Times New Roman" w:cs="Times New Roman"/>
        </w:rPr>
        <w:t>Go na le maano a mabedi a motheo a molao mo setsong sa Bophirima: Molao wa Sekgoa le Molao wa Seroma. Kgopolo ya motheo ya Molao wa Sekgoa ke gore motho ga a na molato go fitlha go supiwa fa a le molato, mme kgopolo ya motheo ya Molao wa Seroma ke gore motho o na le molato go fitlha go supiwa fa a sena molato. Molao wa USA Patriot Act ke sekai se se tlwaelegileng sa Molao wa Seroma, mme o ema o ganetsana ka tlhamalalo le Molao wa Sekgoa. E ke nngwe ya “ditiragalo” tseo di neng di tla tlisiwa mo go bopiweng ga setshwano sa sebatana. Fa United States e tshwanetse go nna setshwano sa Bok’hatholiki, filosofi ya bodumedi le ya dipolotiki ya Bok’hatholiki e tshwanetse go bo e tlhomilwe mo United States pele ga tiragatso ya go pateletsa letshwao la sebatana.</w:t>
      </w:r>
    </w:p>
    <w:p>
      <w:pPr>
        <w:pStyle w:val="ArticleScripture"/>
        <w:jc w:val="left"/>
      </w:pPr>
      <w:r>
        <w:rPr>
          <w:rFonts w:ascii="Times New Roman" w:hAnsi="Times New Roman" w:eastAsia="Times New Roman" w:cs="Times New Roman"/>
        </w:rPr>
        <w:t>“Този въпрос настойчиво се налага на ума ми. Размислете върху него; защото е от изключителна важност. С коя от тези две групи ще отъждествим интереса си? Ние сега правим своя избор и скоро ще различим между онзи, който служи на Бога, и онзи, който не Му служи. Прочетете четвъртата глава на Малахия и размишлявайте сериозно върху нея. Божият ден е съвсем близо до нас. Светът е обърнал църквата към себе си. И двете са в съгласие и действат според късогледа политика. Протестантите ще въздействат върху управниците на страната, за да бъдат издадени закони за възстановяване на изгубеното надмощие на човека на греха, който седи в Божия храм и показва себе си, че е Бог. Римокатолическите принципи ще бъдат взети под грижата и закрилата на държавата. Това национално отстъпление скоро ще бъде последвано от национална гибел. Протестът на библейската истина вече няма да бъде търпян от онези, които не са направили Божия закон свое правило за живот. Тогава ще се чуе гласът от гробовете на мъчениците, представени от душите, които Йоан видя убити за Божието слово и за свидетелството на Исус Христос, което държаха; тогава молитвата ще се издигне от всяко истинско Божие дете: ‘Време е Ти да действаш, Господи, защото те обезсилиха Твоя закон.’” General Conference Daily Bulletin, January 1, 1900.</w:t>
      </w:r>
    </w:p>
    <w:p>
      <w:pPr>
        <w:pStyle w:val="ArticleBody"/>
        <w:jc w:val="left"/>
      </w:pPr>
      <w:r>
        <w:rPr>
          <w:rFonts w:ascii="Times New Roman" w:hAnsi="Times New Roman" w:eastAsia="Times New Roman" w:cs="Times New Roman"/>
        </w:rPr>
        <w:t>Perenggan sebelumnya menandakan waktu apabila “prinsip-prinsip Roman Katolik akan diambil di bawah pemeliharaan dan perlindungan Negara,” sebagai berlaku pada undang-undang Ahad. Undang-undang Ahad ialah penghujung tempoh simbolik yang bermula pada 11 September 2001. Akta Patriot pada permulaannya melambangkan undang-undang Ahad pada penghujungnya. Dua daripada peristiwa yang didatangkan untuk membentuk patung binatang itu ialah kedatangan Celaka yang ketiga, dan Akta Patriot yang menyusul sesudah itu.</w:t>
      </w:r>
    </w:p>
    <w:p>
      <w:pPr>
        <w:pStyle w:val="ArticleBody"/>
        <w:jc w:val="left"/>
      </w:pPr>
      <w:r>
        <w:rPr>
          <w:rFonts w:ascii="Leelawadee UI" w:hAnsi="Leelawadee UI" w:eastAsia="Leelawadee UI" w:cs="Leelawadee UI"/>
        </w:rPr>
        <w:t>ការបង្កើតរូបសត្វនោះគឺជាការសាកល្បងដែលជោគវាសនាអស់កល្បរបស់យើងនឹងត្រូវសម្រេចនៅទីនោះ</w:t>
      </w:r>
      <w:r>
        <w:rPr>
          <w:rFonts w:ascii="Times New Roman" w:hAnsi="Times New Roman" w:eastAsia="Times New Roman" w:cs="Times New Roman"/>
        </w:rPr>
        <w:t xml:space="preserve"> </w:t>
      </w:r>
      <w:r>
        <w:rPr>
          <w:rFonts w:ascii="Leelawadee UI" w:hAnsi="Leelawadee UI" w:eastAsia="Leelawadee UI" w:cs="Leelawadee UI"/>
        </w:rPr>
        <w:t>ហើយវាកើតមានមុនច្បាប់ថ្ងៃអាទិត្យ។</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ការសាកល្បងរបស់យើងជាពួកអាដវេនទីស្ទ៍ថ្ងៃទីប្រាំពីរត្រូវបានបិទបញ្ចប់</w:t>
      </w:r>
      <w:r>
        <w:rPr>
          <w:rFonts w:ascii="Times New Roman" w:hAnsi="Times New Roman" w:eastAsia="Times New Roman" w:cs="Times New Roman"/>
        </w:rPr>
        <w:t xml:space="preserve"> </w:t>
      </w:r>
      <w:r>
        <w:rPr>
          <w:rFonts w:ascii="Leelawadee UI" w:hAnsi="Leelawadee UI" w:eastAsia="Leelawadee UI" w:cs="Leelawadee UI"/>
        </w:rPr>
        <w:t>ហើយនៅទីនោះ</w:t>
      </w:r>
      <w:r>
        <w:rPr>
          <w:rFonts w:ascii="Times New Roman" w:hAnsi="Times New Roman" w:eastAsia="Times New Roman" w:cs="Times New Roman"/>
        </w:rPr>
        <w:t xml:space="preserve"> </w:t>
      </w:r>
      <w:r>
        <w:rPr>
          <w:rFonts w:ascii="Leelawadee UI" w:hAnsi="Leelawadee UI" w:eastAsia="Leelawadee UI" w:cs="Leelawadee UI"/>
        </w:rPr>
        <w:t>ត្រាដែលអាចមើលឃើញត្រូវបានបោះពុម្ព</w:t>
      </w:r>
      <w:r>
        <w:rPr>
          <w:rFonts w:ascii="Times New Roman" w:hAnsi="Times New Roman" w:eastAsia="Times New Roman" w:cs="Times New Roman"/>
        </w:rPr>
        <w:t xml:space="preserve"> </w:t>
      </w:r>
      <w:r>
        <w:rPr>
          <w:rFonts w:ascii="Leelawadee UI" w:hAnsi="Leelawadee UI" w:eastAsia="Leelawadee UI" w:cs="Leelawadee UI"/>
        </w:rPr>
        <w:t>ហើយទង់សញ្ញាត្រូវបានលើកឡើង។</w:t>
      </w:r>
      <w:r>
        <w:rPr>
          <w:rFonts w:ascii="Times New Roman" w:hAnsi="Times New Roman" w:eastAsia="Times New Roman" w:cs="Times New Roman"/>
        </w:rPr>
        <w:t xml:space="preserve"> </w:t>
      </w:r>
      <w:r>
        <w:rPr>
          <w:rFonts w:ascii="Leelawadee UI" w:hAnsi="Leelawadee UI" w:eastAsia="Leelawadee UI" w:cs="Leelawadee UI"/>
        </w:rPr>
        <w:t>ការបង្កើតរូបសត្វនោះកើតឡើងមុនច្បាប់ថ្ងៃអាទិត្យ</w:t>
      </w:r>
      <w:r>
        <w:rPr>
          <w:rFonts w:ascii="Times New Roman" w:hAnsi="Times New Roman" w:eastAsia="Times New Roman" w:cs="Times New Roman"/>
        </w:rPr>
        <w:t xml:space="preserve"> </w:t>
      </w:r>
      <w:r>
        <w:rPr>
          <w:rFonts w:ascii="Leelawadee UI" w:hAnsi="Leelawadee UI" w:eastAsia="Leelawadee UI" w:cs="Leelawadee UI"/>
        </w:rPr>
        <w:t>មុនការបោះត្រាដែលអាចមើលឃើញ</w:t>
      </w:r>
      <w:r>
        <w:rPr>
          <w:rFonts w:ascii="Times New Roman" w:hAnsi="Times New Roman" w:eastAsia="Times New Roman" w:cs="Times New Roman"/>
        </w:rPr>
        <w:t xml:space="preserve"> </w:t>
      </w:r>
      <w:r>
        <w:rPr>
          <w:rFonts w:ascii="Leelawadee UI" w:hAnsi="Leelawadee UI" w:eastAsia="Leelawadee UI" w:cs="Leelawadee UI"/>
        </w:rPr>
        <w:t>និងមុនការបិទបញ្ចប់នៃការសាកល្បង។</w:t>
      </w:r>
    </w:p>
    <w:p>
      <w:pPr>
        <w:pStyle w:val="ArticleScripture"/>
        <w:jc w:val="left"/>
      </w:pPr>
      <w:r>
        <w:rPr>
          <w:rFonts w:ascii="Times New Roman" w:hAnsi="Times New Roman" w:eastAsia="Times New Roman" w:cs="Times New Roman"/>
        </w:rPr>
        <w:t>“</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ᎬᏂᏍᎬ</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w:t>
      </w:r>
      <w:r>
        <w:rPr>
          <w:rFonts w:ascii="Gadugi" w:hAnsi="Gadugi" w:eastAsia="Gadugi" w:cs="Gadugi"/>
        </w:rPr>
        <w:t>ᎤᏙᎯᏳᎯᏳ</w:t>
      </w:r>
      <w:r>
        <w:rPr>
          <w:rFonts w:ascii="Times New Roman" w:hAnsi="Times New Roman" w:eastAsia="Times New Roman" w:cs="Times New Roman"/>
        </w:rPr>
        <w:t xml:space="preserve"> </w:t>
      </w:r>
      <w:r>
        <w:rPr>
          <w:rFonts w:ascii="Gadugi" w:hAnsi="Gadugi" w:eastAsia="Gadugi" w:cs="Gadugi"/>
        </w:rPr>
        <w:t>ᎠᏆᎮᎵ</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ᎠᎦᏴᎵᎨ</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ᎤᏍᏆᏂᎪᏔᏅ</w:t>
      </w:r>
      <w:r>
        <w:rPr>
          <w:rFonts w:ascii="Times New Roman" w:hAnsi="Times New Roman" w:eastAsia="Times New Roman" w:cs="Times New Roman"/>
        </w:rPr>
        <w:t xml:space="preserve"> </w:t>
      </w:r>
      <w:r>
        <w:rPr>
          <w:rFonts w:ascii="Gadugi" w:hAnsi="Gadugi" w:eastAsia="Gadugi" w:cs="Gadugi"/>
        </w:rPr>
        <w:t>ᎠᏓᏛᏁᏗ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ᎤᎵᏍᏙᏗ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ᎬᏌᎯᏍᏗ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ᎤᏂᏍᏛᏗ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ᏗᎨᏥᏂᎨᏒ</w:t>
      </w:r>
      <w:r>
        <w:rPr>
          <w:rFonts w:ascii="Times New Roman" w:hAnsi="Times New Roman" w:eastAsia="Times New Roman" w:cs="Times New Roman"/>
        </w:rPr>
        <w:t xml:space="preserve"> </w:t>
      </w:r>
      <w:r>
        <w:rPr>
          <w:rFonts w:ascii="Gadugi" w:hAnsi="Gadugi" w:eastAsia="Gadugi" w:cs="Gadugi"/>
        </w:rPr>
        <w:t>ᏓᎨᏎᏍᏗ</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ᎭᏍᏛ</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ᎤᏁᏒ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ᎤᏠᏱᏉ</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ᎨᏥᎶᏄ</w:t>
      </w:r>
      <w:r>
        <w:rPr>
          <w:rFonts w:ascii="Mongolian Baiti" w:hAnsi="Mongolian Baiti" w:eastAsia="Mongolian Baiti" w:cs="Mongolian Baiti"/>
        </w:rPr>
        <w:t>ᡏ</w:t>
      </w:r>
      <w:r>
        <w:rPr>
          <w:rFonts w:ascii="Gadugi" w:hAnsi="Gadugi" w:eastAsia="Gadugi" w:cs="Gadugi"/>
        </w:rPr>
        <w:t>ᎵᏍᏗ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“Ho Tshenolo 13 taba ena e hlahisoa ka ho hlaka; [Tshenolo 13:11–17, e qotsitsoe].”</w:t>
      </w:r>
    </w:p>
    <w:p>
      <w:pPr>
        <w:pStyle w:val="ArticleScripture"/>
        <w:jc w:val="left"/>
      </w:pPr>
      <w:r>
        <w:rPr>
          <w:rFonts w:ascii="Times New Roman" w:hAnsi="Times New Roman" w:eastAsia="Times New Roman" w:cs="Times New Roman"/>
        </w:rPr>
        <w:t>“Ini ialah ujian yang harus dihadapi oleh umat Allah sebelum mereka dimeteraikan. Semua orang yang telah membuktikan kesetiaan mereka kepada Allah dengan memelihara hukum-Nya, dan menolak untuk menerima sabat palsu, akan berdiri di bawah panji Tuhan Allah Yehova, dan akan menerima meterai Allah yang hidup. Mereka yang melepaskan kebenaran yang berasal dari syurga dan menerima sabat Ahad, akan menerima tanda binatang itu” Manuscript Releases, jilid 15, 15.</w:t>
      </w:r>
    </w:p>
    <w:p>
      <w:pPr>
        <w:pStyle w:val="ArticleBody"/>
        <w:jc w:val="left"/>
      </w:pPr>
      <w:r>
        <w:rPr>
          <w:rFonts w:ascii="Times New Roman" w:hAnsi="Times New Roman" w:eastAsia="Times New Roman" w:cs="Times New Roman"/>
        </w:rPr>
        <w:t>Tempoh pembentukan patung binatang itu dilambangkan oleh tujuh puluh tahun pembuangan Daniel. Daniel mula-mula menghadapi ujian takut akan Tuhan, dengan memilih untuk makan hanya makanan Tuhan. Ujian pertama Daniel ialah ujian pemakanan. Ujian kedua Daniel ialah ujian penglihatan yang berlaku pada penghujung suatu tempoh ujian selama sepuluh hari memakan diet Tuhan, berbanding memakan diet Babel. Kejayaan diet itu dinyatakan dalam penampilan jasmani Daniel. Ujian kedua ialah ujian penglihatan. Ujian pertama ialah ujian pemakanan. Daniel memperlihatkan imannya, dan lulus ujian pertama, tetapi dalam ujian kedua, Daniel tidak dapat melihat terlebih dahulu sama ada dia akan kelihatan “lebih gemuk dan lebih elok” daripada mereka yang memakan diet Babel. Selalu ada orang yang kelihatan sangat hebat, tetapi makan sampah, dan ada para pembaharu kesihatan yang teliti yang kelihatan seperti maut yang berjalan.</w:t>
      </w:r>
    </w:p>
    <w:p>
      <w:pPr>
        <w:pStyle w:val="ArticleBody"/>
        <w:jc w:val="left"/>
      </w:pP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ꯇꯥꯛꯄꯗ</w:t>
      </w:r>
      <w:r>
        <w:rPr>
          <w:rFonts w:ascii="Times New Roman" w:hAnsi="Times New Roman" w:eastAsia="Times New Roman" w:cs="Times New Roman"/>
        </w:rPr>
        <w:t xml:space="preserve"> </w:t>
      </w:r>
      <w:r>
        <w:rPr>
          <w:rFonts w:ascii="Nirmala UI" w:hAnsi="Nirmala UI" w:eastAsia="Nirmala UI" w:cs="Nirmala UI"/>
        </w:rPr>
        <w:t>ꯗꯥꯅꯤꯌꯦꯜꯗꯥ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ꯇꯣꯡꯑꯥꯟꯕ</w:t>
      </w:r>
      <w:r>
        <w:rPr>
          <w:rFonts w:ascii="Times New Roman" w:hAnsi="Times New Roman" w:eastAsia="Times New Roman" w:cs="Times New Roman"/>
        </w:rPr>
        <w:t xml:space="preserve"> </w:t>
      </w:r>
      <w:r>
        <w:rPr>
          <w:rFonts w:ascii="Nirmala UI" w:hAnsi="Nirmala UI" w:eastAsia="Nirmala UI" w:cs="Nirmala UI"/>
        </w:rPr>
        <w:t>ꯃꯇꯝꯁꯤꯗ</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ꯍꯧꯗꯣꯛꯍꯟꯕꯅꯤ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ꯂꯣꯏꯁꯤꯜꯗ</w:t>
      </w:r>
      <w:r>
        <w:rPr>
          <w:rFonts w:ascii="Times New Roman" w:hAnsi="Times New Roman" w:eastAsia="Times New Roman" w:cs="Times New Roman"/>
        </w:rPr>
        <w:t xml:space="preserve"> </w:t>
      </w:r>
      <w:r>
        <w:rPr>
          <w:rFonts w:ascii="Nirmala UI" w:hAnsi="Nirmala UI" w:eastAsia="Nirmala UI" w:cs="Nirmala UI"/>
        </w:rPr>
        <w:t>ꯐꯪꯐꯝ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ꯑꯥꯡꯒꯧꯔꯛꯂꯦ।</w:t>
      </w:r>
      <w:r>
        <w:rPr>
          <w:rFonts w:ascii="Times New Roman" w:hAnsi="Times New Roman" w:eastAsia="Times New Roman" w:cs="Times New Roman"/>
        </w:rPr>
        <w:t xml:space="preserve"> 1840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ꯑꯣꯒꯁꯇ</w:t>
      </w:r>
      <w:r>
        <w:rPr>
          <w:rFonts w:ascii="Times New Roman" w:hAnsi="Times New Roman" w:eastAsia="Times New Roman" w:cs="Times New Roman"/>
        </w:rPr>
        <w:t xml:space="preserve"> 11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ꯃꯤꯂꯔꯥꯏꯠꯁꯤꯡꯅ</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ꯂꯥꯜꯂꯣꯟ</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ꯏꯆꯦꯜ</w:t>
      </w:r>
      <w:r>
        <w:rPr>
          <w:rFonts w:ascii="Times New Roman" w:hAnsi="Times New Roman" w:eastAsia="Times New Roman" w:cs="Times New Roman"/>
        </w:rPr>
        <w:t xml:space="preserve"> </w:t>
      </w:r>
      <w:r>
        <w:rPr>
          <w:rFonts w:ascii="Nirmala UI" w:hAnsi="Nirmala UI" w:eastAsia="Nirmala UI" w:cs="Nirmala UI"/>
        </w:rPr>
        <w:t>ꯑꯃꯒꯨꯝ</w:t>
      </w:r>
      <w:r>
        <w:rPr>
          <w:rFonts w:ascii="Times New Roman" w:hAnsi="Times New Roman" w:eastAsia="Times New Roman" w:cs="Times New Roman"/>
        </w:rPr>
        <w:t xml:space="preserve"> </w:t>
      </w:r>
      <w:r>
        <w:rPr>
          <w:rFonts w:ascii="Nirmala UI" w:hAnsi="Nirmala UI" w:eastAsia="Nirmala UI" w:cs="Nirmala UI"/>
        </w:rPr>
        <w:t>ꯊꯛꯂꯒ</w:t>
      </w:r>
      <w:r>
        <w:rPr>
          <w:rFonts w:ascii="Times New Roman" w:hAnsi="Times New Roman" w:eastAsia="Times New Roman" w:cs="Times New Roman"/>
        </w:rPr>
        <w:t xml:space="preserve">, </w:t>
      </w:r>
      <w:r>
        <w:rPr>
          <w:rFonts w:ascii="Nirmala UI" w:hAnsi="Nirmala UI" w:eastAsia="Nirmala UI" w:cs="Nirmala UI"/>
        </w:rPr>
        <w:t>ꯃꯍꯥꯛꯈꯣꯏꯅ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ꯂꯥꯞꯄꯗ</w:t>
      </w:r>
      <w:r>
        <w:rPr>
          <w:rFonts w:ascii="Times New Roman" w:hAnsi="Times New Roman" w:eastAsia="Times New Roman" w:cs="Times New Roman"/>
        </w:rPr>
        <w:t xml:space="preserve"> </w:t>
      </w:r>
      <w:r>
        <w:rPr>
          <w:rFonts w:ascii="Nirmala UI" w:hAnsi="Nirmala UI" w:eastAsia="Nirmala UI" w:cs="Nirmala UI"/>
        </w:rPr>
        <w:t>ꯏꯁꯔ</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ꯃꯤꯇꯀ</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ꯑꯥꯇꯝꯒꯤ</w:t>
      </w:r>
      <w:r>
        <w:rPr>
          <w:rFonts w:ascii="Times New Roman" w:hAnsi="Times New Roman" w:eastAsia="Times New Roman" w:cs="Times New Roman"/>
        </w:rPr>
        <w:t xml:space="preserve"> </w:t>
      </w:r>
      <w:r>
        <w:rPr>
          <w:rFonts w:ascii="Nirmala UI" w:hAnsi="Nirmala UI" w:eastAsia="Nirmala UI" w:cs="Nirmala UI"/>
        </w:rPr>
        <w:t>ꯆꯥꯛ</w:t>
      </w:r>
      <w:r>
        <w:rPr>
          <w:rFonts w:ascii="Times New Roman" w:hAnsi="Times New Roman" w:eastAsia="Times New Roman" w:cs="Times New Roman"/>
        </w:rPr>
        <w:t>-</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ꯂꯟꯒꯥꯛ</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ꯂꯤꯠꯃꯁ</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ꯇꯥꯛꯄꯗ</w:t>
      </w:r>
      <w:r>
        <w:rPr>
          <w:rFonts w:ascii="Times New Roman" w:hAnsi="Times New Roman" w:eastAsia="Times New Roman" w:cs="Times New Roman"/>
        </w:rPr>
        <w:t xml:space="preserve"> </w:t>
      </w:r>
      <w:r>
        <w:rPr>
          <w:rFonts w:ascii="Nirmala UI" w:hAnsi="Nirmala UI" w:eastAsia="Nirmala UI" w:cs="Nirmala UI"/>
        </w:rPr>
        <w:t>ꯑꯣꯏꯍꯜꯂꯤꯕ</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ꯃꯤꯇꯀ</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ꯄꯥꯝꯃꯤ।</w:t>
      </w:r>
    </w:p>
    <w:p>
      <w:pPr>
        <w:pStyle w:val="ArticleScripture"/>
        <w:jc w:val="left"/>
      </w:pPr>
      <w:r>
        <w:rPr>
          <w:rFonts w:ascii="Times New Roman" w:hAnsi="Times New Roman" w:eastAsia="Times New Roman" w:cs="Times New Roman"/>
        </w:rPr>
        <w:t>Mme tumelo ke motheo wa dilo tše di holofetšwego, bohlatse bja dilo tše di sa bonagalego. Gobane bagolo ba hwetše bohlatse bjo bobotse ka yona. Baheberu 11:1, 2.</w:t>
      </w:r>
    </w:p>
    <w:p>
      <w:pPr>
        <w:pStyle w:val="ArticleBody"/>
        <w:jc w:val="left"/>
      </w:pPr>
      <w:r>
        <w:rPr>
          <w:rFonts w:ascii="Times New Roman" w:hAnsi="Times New Roman" w:eastAsia="Times New Roman" w:cs="Times New Roman"/>
        </w:rPr>
        <w:t>Даниелын хоёрдугаар бүлэг нь харааны шалгалт бөгөөд эхний шалгалтад сонгогдсон хооллолтыг шалгалтын явцад бодитоор хэрэгжүүлсэн тохиолдолд л амжилттай даван туулж чадна.</w:t>
      </w:r>
    </w:p>
    <w:p>
      <w:pPr>
        <w:pStyle w:val="ArticleScripture"/>
        <w:jc w:val="left"/>
      </w:pPr>
      <w:r>
        <w:rPr>
          <w:rFonts w:ascii="Times New Roman" w:hAnsi="Times New Roman" w:eastAsia="Times New Roman" w:cs="Times New Roman"/>
        </w:rPr>
        <w:t>Lӱдɔ лəр бəтəл кəн ƙə зəл, амма ахырда у тɵсəндирəк вə ялған демəс: əгəр у кичиксə, аны кɵт; чɵнки у, һич шɵбһəсиз, килер, у кичикмəс. Мана, кɵтəрелгəн аның җаны анда дɵрыс түгел: əмма гадел кеше үз иманы белəн яшəр. Хабаккук 2:3, 4.</w:t>
      </w:r>
    </w:p>
    <w:p>
      <w:pPr>
        <w:pStyle w:val="ArticleBody"/>
        <w:jc w:val="left"/>
      </w:pPr>
      <w:r>
        <w:rPr>
          <w:rFonts w:ascii="Times New Roman" w:hAnsi="Times New Roman" w:eastAsia="Times New Roman" w:cs="Times New Roman"/>
        </w:rPr>
        <w:t>Keputusan ujian kedua dibiarkan dalam kegelapan untuk menunjukkan sama ada iman yang diakui dalam ujian pertama itu merupakan iman yang sejati.</w:t>
      </w:r>
    </w:p>
    <w:p>
      <w:pPr>
        <w:pStyle w:val="ArticleScripture"/>
        <w:jc w:val="left"/>
      </w:pPr>
      <w:r>
        <w:rPr>
          <w:rFonts w:ascii="Times New Roman" w:hAnsi="Times New Roman" w:eastAsia="Times New Roman" w:cs="Times New Roman"/>
        </w:rPr>
        <w:t>“Cahaya istimewa yang diberikan kepada Yohanes, yang dinyatakan dalam ketujuh guruh itu, adalah suatu penggambaran tentang peristiwa-peristiwa yang akan terjadi di bawah pekabaran malaikat pertama dan kedua. Bukanlah yang terbaik bagi umat itu untuk mengetahui hal-hal ini, karena iman mereka memang harus diuji. Dalam tatanan Allah, kebenaran-kebenaran yang paling ajaib dan maju akan diberitakan. Pekabaran malaikat pertama dan kedua harus diberitakan, tetapi tidak ada terang lebih lanjut yang boleh dinyatakan sebelum pekabaran-pekabaran ini menyelesaikan pekerjaan khususnya.” The Seventh-day Adventist Bible Commentary, volume 7, 971.</w:t>
      </w:r>
    </w:p>
    <w:p>
      <w:pPr>
        <w:pStyle w:val="ArticleBody"/>
        <w:jc w:val="left"/>
      </w:pPr>
      <w:r>
        <w:rPr>
          <w:rFonts w:ascii="Times New Roman" w:hAnsi="Times New Roman" w:eastAsia="Times New Roman" w:cs="Times New Roman"/>
        </w:rPr>
        <w:t>Kian takwan-ram a inlawm hle a ni a, Daniela bung 2 hi milim hmangin a innghat, a chhan chu sakawlh lim fiahna a entîr vâng a ni. Hrilhlâwkna zirṭute zingah September 11, 2001 chu hrilhlâwkna famkimnaah an lo hriat tawhte chuan, entîrna anga thupêk bu an ei. Tichuan, puitling 1843 leh 1850 Charts-ah a lang anga Adventism kawng hlui lamah hruai kir an ni ta. Kawng hlui chuan vântirhkoh pakhatna hna a hriatṭîr a, chutah chuan vântirhkoh pathumna hna a entîr tih hriatthiam tûrin hruai an ni leh ta. An hriatthiam tûra hruai an ni tawh thupuan hlu tak zawng zawng chu, an dawn hrilhlâwkna kalphung hriatthiamna avângin a lo awm ta a ni. Chu kalphung chu William Miller kalphungin a entîr a ni a, chu chu a chanchin hunah a thuhriltu hmasa ber thuchah chu August 11, 1840-ah thiltihtheihna neiin a lo tihchak a nih khân nemnghet a ni.</w:t>
      </w:r>
    </w:p>
    <w:p>
      <w:pPr>
        <w:pStyle w:val="ArticleScripture"/>
        <w:jc w:val="left"/>
      </w:pPr>
      <w:r>
        <w:rPr>
          <w:rFonts w:ascii="Times New Roman" w:hAnsi="Times New Roman" w:eastAsia="Times New Roman" w:cs="Times New Roman"/>
        </w:rPr>
        <w:t>“Pada tahun 1840, satu lagi penggenapan nubuat yang luar biasa telah membangkitkan minat yang meluas. Dua tahun sebelumnya, Josiah Litch, salah seorang pendeta terkemuka yang mengkhotbahkan kedatangan kedua, telah menerbitkan suatu penafsiran atas Wahyu 9, yang meramalkan kejatuhan Kekaisaran Ottoman. Menurut perhitungannya, kuasa ini akan ditumbangkan... pada tanggal 11 Agustus 1840, ketika kuasa Ottoman di Konstantinopel boleh diharapkan akan dipatahkan. Dan hal ini, saya percaya, akan ternyata demikian adanya.”</w:t>
      </w:r>
    </w:p>
    <w:p>
      <w:pPr>
        <w:pStyle w:val="ArticleScripture"/>
        <w:jc w:val="left"/>
      </w:pPr>
      <w:r>
        <w:rPr>
          <w:rFonts w:ascii="Times New Roman" w:hAnsi="Times New Roman" w:eastAsia="Times New Roman" w:cs="Times New Roman"/>
        </w:rPr>
        <w:t>“Pada saat yang tepat sebagaimana telah ditentukan, Turki, melalui para dutanya, menerima perlindungan kuasa-kuasa sekutu Eropah, dan dengan demikian menempatkan dirinya di bawah kawalan bangsa-bangsa Kristian. Peristiwa itu menggenapi nubuatan itu dengan tepat. Apabila hal itu diketahui, ramai orang menjadi yakin akan ketepatan prinsip-prinsip penafsiran nubuatan yang diterima oleh Miller dan rakan-rakannya, dan suatu dorongan yang luar biasa diberikan kepada gerakan Advent. Orang-orang yang berilmu dan berkedudukan bergabung dengan Miller, baik dalam memberitakan mahupun menerbitkan pandangan-pandangannya, dan dari tahun 1840 hingga 1844 pekerjaan itu berkembang dengan pesat.” The Great Controversy, 334, 335.</w:t>
      </w:r>
    </w:p>
    <w:p>
      <w:pPr>
        <w:pStyle w:val="ArticleBody"/>
        <w:jc w:val="left"/>
      </w:pPr>
      <w:r>
        <w:rPr>
          <w:rFonts w:ascii="Times New Roman" w:hAnsi="Times New Roman" w:eastAsia="Times New Roman" w:cs="Times New Roman"/>
        </w:rPr>
        <w:t>Hesomafo mla September 11, 2001 e le phethahatso ea boprofeta, ba ile ba boela ba “kholiseha ka ho nepahala ha melao-motheo ea tlhaloso ea boprofeta e amohetsoeng ke” Future for America. Lengeloi le ne le theohetse ka buka e patiloeng ’me la laela ba neng ba tla e ja hore ba e je. Kelello ea boprofeta e leng ka hare ho buka e nyenyane ea nalane ea ba-Millerite, le buka e patiloeng ea nalane ea rona ea hona joale, e hlokahala hore ho tsamaisoe ka polokeho teko ea ho thehoa ha setšoantšo sa sebata. Empa ka mor’a ho ja, kapa ho ikamahanya ha mokhoa oa boprofeta, moithuti o tshwanetse hamorao ho bonahatsa netefatso e bonahalang ea seo a neng a se jele pejana. Ketso eo ea tumelo e tshwanetse ho bonahatsoa ka teko e tsamaisoang ka sephetho se “lefifi”.</w:t>
      </w:r>
    </w:p>
    <w:p>
      <w:pPr>
        <w:pStyle w:val="ArticleBody"/>
        <w:jc w:val="left"/>
      </w:pPr>
      <w:r>
        <w:rPr>
          <w:rFonts w:ascii="Times New Roman" w:hAnsi="Times New Roman" w:eastAsia="Times New Roman" w:cs="Times New Roman"/>
        </w:rPr>
        <w:t>Mapatlisiso ya boporofeta ya William Miller mo hisitoring ya moengele wa ntlha, a kopantswe le dikgono tsa boporofeta tse di neng tsa tlhomiwa mo hisitoring ya moengele wa boraro, a letla baithuti ba boporofeta go lemoga gore mongwe le mongwe wa baengele ba bararo ba Baebele ya Tshenolo kgaolo ya lesome le bonê o ne a tla le molaetsa mo bukeng e nnye e e neng e tshwanetse go jewa. Mokgwa o ba o tlhophileng go e ja o letla baithuti bao go bona gape gore fa moengele wa Tshenolo kgaolo ya lesome le borobedi a ne a fologa ka Lwetse 11, 2001, o ne a tshotse buka mo seatleng sa gagwe e e tshwanetseng go jewa, le fa gone seo se sa umakiwe ka tlhamalalo mo kgaolong ya lesome le borobedi.</w:t>
      </w:r>
    </w:p>
    <w:p>
      <w:pPr>
        <w:pStyle w:val="ArticleBody"/>
        <w:jc w:val="left"/>
      </w:pPr>
      <w:r>
        <w:rPr>
          <w:rFonts w:ascii="Nirmala UI" w:hAnsi="Nirmala UI" w:eastAsia="Nirmala UI" w:cs="Nirmala UI"/>
        </w:rPr>
        <w:t>மலக்கின்</w:t>
      </w:r>
      <w:r>
        <w:rPr>
          <w:rFonts w:ascii="Times New Roman" w:hAnsi="Times New Roman" w:eastAsia="Times New Roman" w:cs="Times New Roman"/>
        </w:rPr>
        <w:t xml:space="preserve"> </w:t>
      </w:r>
      <w:r>
        <w:rPr>
          <w:rFonts w:ascii="Nirmala UI" w:hAnsi="Nirmala UI" w:eastAsia="Nirmala UI" w:cs="Nirmala UI"/>
        </w:rPr>
        <w:t>கையில்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மறைக்கப்பட்ட</w:t>
      </w:r>
      <w:r>
        <w:rPr>
          <w:rFonts w:ascii="Times New Roman" w:hAnsi="Times New Roman" w:eastAsia="Times New Roman" w:cs="Times New Roman"/>
        </w:rPr>
        <w:t xml:space="preserve"> </w:t>
      </w:r>
      <w:r>
        <w:rPr>
          <w:rFonts w:ascii="Nirmala UI" w:hAnsi="Nirmala UI" w:eastAsia="Nirmala UI" w:cs="Nirmala UI"/>
        </w:rPr>
        <w:t>புத்தகம்</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பாபிலோனிய</w:t>
      </w:r>
      <w:r>
        <w:rPr>
          <w:rFonts w:ascii="Times New Roman" w:hAnsi="Times New Roman" w:eastAsia="Times New Roman" w:cs="Times New Roman"/>
        </w:rPr>
        <w:t xml:space="preserve"> </w:t>
      </w:r>
      <w:r>
        <w:rPr>
          <w:rFonts w:ascii="Nirmala UI" w:hAnsi="Nirmala UI" w:eastAsia="Nirmala UI" w:cs="Nirmala UI"/>
        </w:rPr>
        <w:t>உணவை</w:t>
      </w:r>
      <w:r>
        <w:rPr>
          <w:rFonts w:ascii="Times New Roman" w:hAnsi="Times New Roman" w:eastAsia="Times New Roman" w:cs="Times New Roman"/>
        </w:rPr>
        <w:t xml:space="preserve"> </w:t>
      </w:r>
      <w:r>
        <w:rPr>
          <w:rFonts w:ascii="Nirmala UI" w:hAnsi="Nirmala UI" w:eastAsia="Nirmala UI" w:cs="Nirmala UI"/>
        </w:rPr>
        <w:t>நிராகரிக்கத்</w:t>
      </w:r>
      <w:r>
        <w:rPr>
          <w:rFonts w:ascii="Times New Roman" w:hAnsi="Times New Roman" w:eastAsia="Times New Roman" w:cs="Times New Roman"/>
        </w:rPr>
        <w:t xml:space="preserve"> </w:t>
      </w:r>
      <w:r>
        <w:rPr>
          <w:rFonts w:ascii="Nirmala UI" w:hAnsi="Nirmala UI" w:eastAsia="Nirmala UI" w:cs="Nirmala UI"/>
        </w:rPr>
        <w:t>தீர்மானித்தபோது</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பிரதிநிதித்துவப்படுத்தியது</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தீர்க்கதரிசனத்</w:t>
      </w:r>
      <w:r>
        <w:rPr>
          <w:rFonts w:ascii="Times New Roman" w:hAnsi="Times New Roman" w:eastAsia="Times New Roman" w:cs="Times New Roman"/>
        </w:rPr>
        <w:t xml:space="preserve"> </w:t>
      </w:r>
      <w:r>
        <w:rPr>
          <w:rFonts w:ascii="Nirmala UI" w:hAnsi="Nirmala UI" w:eastAsia="Nirmala UI" w:cs="Nirmala UI"/>
        </w:rPr>
        <w:t>தர்க்கமே</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சாயலின்</w:t>
      </w:r>
      <w:r>
        <w:rPr>
          <w:rFonts w:ascii="Times New Roman" w:hAnsi="Times New Roman" w:eastAsia="Times New Roman" w:cs="Times New Roman"/>
        </w:rPr>
        <w:t xml:space="preserve"> </w:t>
      </w:r>
      <w:r>
        <w:rPr>
          <w:rFonts w:ascii="Nirmala UI" w:hAnsi="Nirmala UI" w:eastAsia="Nirmala UI" w:cs="Nirmala UI"/>
        </w:rPr>
        <w:t>உருவாக்கத்தை</w:t>
      </w:r>
      <w:r>
        <w:rPr>
          <w:rFonts w:ascii="Times New Roman" w:hAnsi="Times New Roman" w:eastAsia="Times New Roman" w:cs="Times New Roman"/>
        </w:rPr>
        <w:t xml:space="preserve"> </w:t>
      </w:r>
      <w:r>
        <w:rPr>
          <w:rFonts w:ascii="Nirmala UI" w:hAnsi="Nirmala UI" w:eastAsia="Nirmala UI" w:cs="Nirmala UI"/>
        </w:rPr>
        <w:t>காணும்படிக்கு</w:t>
      </w:r>
      <w:r>
        <w:rPr>
          <w:rFonts w:ascii="Times New Roman" w:hAnsi="Times New Roman" w:eastAsia="Times New Roman" w:cs="Times New Roman"/>
        </w:rPr>
        <w:t xml:space="preserve"> </w:t>
      </w:r>
      <w:r>
        <w:rPr>
          <w:rFonts w:ascii="Nirmala UI" w:hAnsi="Nirmala UI" w:eastAsia="Nirmala UI" w:cs="Nirmala UI"/>
        </w:rPr>
        <w:t>அவசியமானதும்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தீர்க்கதரிசனத்</w:t>
      </w:r>
      <w:r>
        <w:rPr>
          <w:rFonts w:ascii="Times New Roman" w:hAnsi="Times New Roman" w:eastAsia="Times New Roman" w:cs="Times New Roman"/>
        </w:rPr>
        <w:t xml:space="preserve"> </w:t>
      </w:r>
      <w:r>
        <w:rPr>
          <w:rFonts w:ascii="Nirmala UI" w:hAnsi="Nirmala UI" w:eastAsia="Nirmala UI" w:cs="Nirmala UI"/>
        </w:rPr>
        <w:t>தர்க்கமே</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சாயலை</w:t>
      </w:r>
      <w:r>
        <w:rPr>
          <w:rFonts w:ascii="Times New Roman" w:hAnsi="Times New Roman" w:eastAsia="Times New Roman" w:cs="Times New Roman"/>
        </w:rPr>
        <w:t xml:space="preserve"> </w:t>
      </w:r>
      <w:r>
        <w:rPr>
          <w:rFonts w:ascii="Nirmala UI" w:hAnsi="Nirmala UI" w:eastAsia="Nirmala UI" w:cs="Nirmala UI"/>
        </w:rPr>
        <w:t>உருவாக்குவதில்</w:t>
      </w:r>
      <w:r>
        <w:rPr>
          <w:rFonts w:ascii="Times New Roman" w:hAnsi="Times New Roman" w:eastAsia="Times New Roman" w:cs="Times New Roman"/>
        </w:rPr>
        <w:t xml:space="preserve"> </w:t>
      </w:r>
      <w:r>
        <w:rPr>
          <w:rFonts w:ascii="Nirmala UI" w:hAnsi="Nirmala UI" w:eastAsia="Nirmala UI" w:cs="Nirmala UI"/>
        </w:rPr>
        <w:t>உண்டாக்கப்படவிருக்கும்</w:t>
      </w:r>
      <w:r>
        <w:rPr>
          <w:rFonts w:ascii="Times New Roman" w:hAnsi="Times New Roman" w:eastAsia="Times New Roman" w:cs="Times New Roman"/>
        </w:rPr>
        <w:t xml:space="preserve"> “</w:t>
      </w:r>
      <w:r>
        <w:rPr>
          <w:rFonts w:ascii="Nirmala UI" w:hAnsi="Nirmala UI" w:eastAsia="Nirmala UI" w:cs="Nirmala UI"/>
        </w:rPr>
        <w:t>இயக்கங்களும்</w:t>
      </w:r>
      <w:r>
        <w:rPr>
          <w:rFonts w:ascii="Times New Roman" w:hAnsi="Times New Roman" w:eastAsia="Times New Roman" w:cs="Times New Roman"/>
        </w:rPr>
        <w:t>” “</w:t>
      </w:r>
      <w:r>
        <w:rPr>
          <w:rFonts w:ascii="Nirmala UI" w:hAnsi="Nirmala UI" w:eastAsia="Nirmala UI" w:cs="Nirmala UI"/>
        </w:rPr>
        <w:t>நிகழ்வுகளும்</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நமக்குத்</w:t>
      </w:r>
      <w:r>
        <w:rPr>
          <w:rFonts w:ascii="Times New Roman" w:hAnsi="Times New Roman" w:eastAsia="Times New Roman" w:cs="Times New Roman"/>
        </w:rPr>
        <w:t xml:space="preserve"> </w:t>
      </w:r>
      <w:r>
        <w:rPr>
          <w:rFonts w:ascii="Nirmala UI" w:hAnsi="Nirmala UI" w:eastAsia="Nirmala UI" w:cs="Nirmala UI"/>
        </w:rPr>
        <w:t>தெரிவிக்கப்பட்டிருந்தபோதிலும்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சட்டத்திற்கான</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இருளில்</w:t>
      </w:r>
      <w:r>
        <w:rPr>
          <w:rFonts w:ascii="Times New Roman" w:hAnsi="Times New Roman" w:eastAsia="Times New Roman" w:cs="Times New Roman"/>
        </w:rPr>
        <w:t xml:space="preserve">” </w:t>
      </w:r>
      <w:r>
        <w:rPr>
          <w:rFonts w:ascii="Nirmala UI" w:hAnsi="Nirmala UI" w:eastAsia="Nirmala UI" w:cs="Nirmala UI"/>
        </w:rPr>
        <w:t>நடைபெற்று</w:t>
      </w:r>
      <w:r>
        <w:rPr>
          <w:rFonts w:ascii="Times New Roman" w:hAnsi="Times New Roman" w:eastAsia="Times New Roman" w:cs="Times New Roman"/>
        </w:rPr>
        <w:t xml:space="preserve"> </w:t>
      </w:r>
      <w:r>
        <w:rPr>
          <w:rFonts w:ascii="Nirmala UI" w:hAnsi="Nirmala UI" w:eastAsia="Nirmala UI" w:cs="Nirmala UI"/>
        </w:rPr>
        <w:t>வருகிறது</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xml:space="preserve"> </w:t>
      </w:r>
      <w:r>
        <w:rPr>
          <w:rFonts w:ascii="Nirmala UI" w:hAnsi="Nirmala UI" w:eastAsia="Nirmala UI" w:cs="Nirmala UI"/>
        </w:rPr>
        <w:t>நமக்குத்</w:t>
      </w:r>
      <w:r>
        <w:rPr>
          <w:rFonts w:ascii="Times New Roman" w:hAnsi="Times New Roman" w:eastAsia="Times New Roman" w:cs="Times New Roman"/>
        </w:rPr>
        <w:t xml:space="preserve"> </w:t>
      </w:r>
      <w:r>
        <w:rPr>
          <w:rFonts w:ascii="Nirmala UI" w:hAnsi="Nirmala UI" w:eastAsia="Nirmala UI" w:cs="Nirmala UI"/>
        </w:rPr>
        <w:t>தெரிவிக்கப்பட்டுள்ளது</w:t>
      </w:r>
      <w:r>
        <w:rPr>
          <w:rFonts w:ascii="Times New Roman" w:hAnsi="Times New Roman" w:eastAsia="Times New Roman" w:cs="Times New Roman"/>
        </w:rPr>
        <w:t xml:space="preserve">. </w:t>
      </w:r>
      <w:r>
        <w:rPr>
          <w:rFonts w:ascii="Nirmala UI" w:hAnsi="Nirmala UI" w:eastAsia="Nirmala UI" w:cs="Nirmala UI"/>
        </w:rPr>
        <w:t>இருளில்</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இயக்கங்களை</w:t>
      </w:r>
      <w:r>
        <w:rPr>
          <w:rFonts w:ascii="Times New Roman" w:hAnsi="Times New Roman" w:eastAsia="Times New Roman" w:cs="Times New Roman"/>
        </w:rPr>
        <w:t xml:space="preserve"> </w:t>
      </w:r>
      <w:r>
        <w:rPr>
          <w:rFonts w:ascii="Nirmala UI" w:hAnsi="Nirmala UI" w:eastAsia="Nirmala UI" w:cs="Nirmala UI"/>
        </w:rPr>
        <w:t>காணும்</w:t>
      </w:r>
      <w:r>
        <w:rPr>
          <w:rFonts w:ascii="Times New Roman" w:hAnsi="Times New Roman" w:eastAsia="Times New Roman" w:cs="Times New Roman"/>
        </w:rPr>
        <w:t xml:space="preserve"> </w:t>
      </w:r>
      <w:r>
        <w:rPr>
          <w:rFonts w:ascii="Nirmala UI" w:hAnsi="Nirmala UI" w:eastAsia="Nirmala UI" w:cs="Nirmala UI"/>
        </w:rPr>
        <w:t>பொருட்டு</w:t>
      </w:r>
      <w:r>
        <w:rPr>
          <w:rFonts w:ascii="Times New Roman" w:hAnsi="Times New Roman" w:eastAsia="Times New Roman" w:cs="Times New Roman"/>
        </w:rPr>
        <w:t xml:space="preserve"> </w:t>
      </w:r>
      <w:r>
        <w:rPr>
          <w:rFonts w:ascii="Nirmala UI" w:hAnsi="Nirmala UI" w:eastAsia="Nirmala UI" w:cs="Nirmala UI"/>
        </w:rPr>
        <w:t>நமக்குப்</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இரவுக்காட்சிக்</w:t>
      </w:r>
      <w:r>
        <w:rPr>
          <w:rFonts w:ascii="Times New Roman" w:hAnsi="Times New Roman" w:eastAsia="Times New Roman" w:cs="Times New Roman"/>
        </w:rPr>
        <w:t xml:space="preserve"> </w:t>
      </w:r>
      <w:r>
        <w:rPr>
          <w:rFonts w:ascii="Nirmala UI" w:hAnsi="Nirmala UI" w:eastAsia="Nirmala UI" w:cs="Nirmala UI"/>
        </w:rPr>
        <w:t>கண்ணாடிகள்</w:t>
      </w:r>
      <w:r>
        <w:rPr>
          <w:rFonts w:ascii="Times New Roman" w:hAnsi="Times New Roman" w:eastAsia="Times New Roman" w:cs="Times New Roman"/>
        </w:rPr>
        <w:t xml:space="preserve">” </w:t>
      </w:r>
      <w:r>
        <w:rPr>
          <w:rFonts w:ascii="Nirmala UI" w:hAnsi="Nirmala UI" w:eastAsia="Nirmala UI" w:cs="Nirmala UI"/>
        </w:rPr>
        <w:t>இருக்க</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சாயலின்</w:t>
      </w:r>
      <w:r>
        <w:rPr>
          <w:rFonts w:ascii="Times New Roman" w:hAnsi="Times New Roman" w:eastAsia="Times New Roman" w:cs="Times New Roman"/>
        </w:rPr>
        <w:t xml:space="preserve"> </w:t>
      </w:r>
      <w:r>
        <w:rPr>
          <w:rFonts w:ascii="Nirmala UI" w:hAnsi="Nirmala UI" w:eastAsia="Nirmala UI" w:cs="Nirmala UI"/>
        </w:rPr>
        <w:t>உருவாக்கமே</w:t>
      </w:r>
      <w:r>
        <w:rPr>
          <w:rFonts w:ascii="Times New Roman" w:hAnsi="Times New Roman" w:eastAsia="Times New Roman" w:cs="Times New Roman"/>
        </w:rPr>
        <w:t xml:space="preserve">, </w:t>
      </w:r>
      <w:r>
        <w:rPr>
          <w:rFonts w:ascii="Nirmala UI" w:hAnsi="Nirmala UI" w:eastAsia="Nirmala UI" w:cs="Nirmala UI"/>
        </w:rPr>
        <w:t>ஆனாலும்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இருளில்</w:t>
      </w:r>
      <w:r>
        <w:rPr>
          <w:rFonts w:ascii="Times New Roman" w:hAnsi="Times New Roman" w:eastAsia="Times New Roman" w:cs="Times New Roman"/>
        </w:rPr>
        <w:t xml:space="preserve">” </w:t>
      </w:r>
      <w:r>
        <w:rPr>
          <w:rFonts w:ascii="Nirmala UI" w:hAnsi="Nirmala UI" w:eastAsia="Nirmala UI" w:cs="Nirmala UI"/>
        </w:rPr>
        <w:t>உருவாக்கப்படுகிறது</w:t>
      </w:r>
      <w:r>
        <w:rPr>
          <w:rFonts w:ascii="Times New Roman" w:hAnsi="Times New Roman" w:eastAsia="Times New Roman" w:cs="Times New Roman"/>
        </w:rPr>
        <w:t xml:space="preserve">. 2001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w:t>
      </w:r>
      <w:r>
        <w:rPr>
          <w:rFonts w:ascii="Times New Roman" w:hAnsi="Times New Roman" w:eastAsia="Times New Roman" w:cs="Times New Roman"/>
        </w:rPr>
        <w:t xml:space="preserve"> </w:t>
      </w:r>
      <w:r>
        <w:rPr>
          <w:rFonts w:ascii="Nirmala UI" w:hAnsi="Nirmala UI" w:eastAsia="Nirmala UI" w:cs="Nirmala UI"/>
        </w:rPr>
        <w:t>செப்டம்பர்</w:t>
      </w:r>
      <w:r>
        <w:rPr>
          <w:rFonts w:ascii="Times New Roman" w:hAnsi="Times New Roman" w:eastAsia="Times New Roman" w:cs="Times New Roman"/>
        </w:rPr>
        <w:t xml:space="preserve"> 11-</w:t>
      </w:r>
      <w:r>
        <w:rPr>
          <w:rFonts w:ascii="Nirmala UI" w:hAnsi="Nirmala UI" w:eastAsia="Nirmala UI" w:cs="Nirmala UI"/>
        </w:rPr>
        <w:t>ஐ</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ஐயோவின்</w:t>
      </w:r>
      <w:r>
        <w:rPr>
          <w:rFonts w:ascii="Times New Roman" w:hAnsi="Times New Roman" w:eastAsia="Times New Roman" w:cs="Times New Roman"/>
        </w:rPr>
        <w:t xml:space="preserve"> </w:t>
      </w:r>
      <w:r>
        <w:rPr>
          <w:rFonts w:ascii="Nirmala UI" w:hAnsi="Nirmala UI" w:eastAsia="Nirmala UI" w:cs="Nirmala UI"/>
        </w:rPr>
        <w:t>வருகை</w:t>
      </w:r>
      <w:r>
        <w:rPr>
          <w:rFonts w:ascii="Times New Roman" w:hAnsi="Times New Roman" w:eastAsia="Times New Roman" w:cs="Times New Roman"/>
        </w:rPr>
        <w:t xml:space="preserve"> </w:t>
      </w:r>
      <w:r>
        <w:rPr>
          <w:rFonts w:ascii="Nirmala UI" w:hAnsi="Nirmala UI" w:eastAsia="Nirmala UI" w:cs="Nirmala UI"/>
        </w:rPr>
        <w:t>நிறைவேறுதலாகத்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மாணவன்</w:t>
      </w:r>
      <w:r>
        <w:rPr>
          <w:rFonts w:ascii="Times New Roman" w:hAnsi="Times New Roman" w:eastAsia="Times New Roman" w:cs="Times New Roman"/>
        </w:rPr>
        <w:t xml:space="preserve"> </w:t>
      </w:r>
      <w:r>
        <w:rPr>
          <w:rFonts w:ascii="Nirmala UI" w:hAnsi="Nirmala UI" w:eastAsia="Nirmala UI" w:cs="Nirmala UI"/>
        </w:rPr>
        <w:t>அறிந்தபோது</w:t>
      </w:r>
      <w:r>
        <w:rPr>
          <w:rFonts w:ascii="Times New Roman" w:hAnsi="Times New Roman" w:eastAsia="Times New Roman" w:cs="Times New Roman"/>
        </w:rPr>
        <w:t xml:space="preserve"> </w:t>
      </w:r>
      <w:r>
        <w:rPr>
          <w:rFonts w:ascii="Nirmala UI" w:hAnsi="Nirmala UI" w:eastAsia="Nirmala UI" w:cs="Nirmala UI"/>
        </w:rPr>
        <w:t>ஏற்றுக்கொண்ட</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விதிகளினாலே</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காணப்படும்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“Бурхан Өөрийн ард түмнийг эсэргүүцэл ба уур хилэнгийн шуурганы эсрэг зогсоход бэлтгэгдэхийн тулд эцсийн өдрүүдэд юу тохиолдохыг илчилсэн. Өөрсдийн өмнө буй үйл явдлуудын талаар анхааруулга авсан хүмүүс ирэх шуургыг тайван хүлээн сууж, зовлонгийн өдөр Эзэн Өөрийн үнэнч хүмүүсийг халхлан хамгаална хэмээн өөрсдийгөө тайвшруулах ёсгүй. Бид Эзнээ хүлээж буй хүмүүс мэт байх ёстой; гэхдээ хоосон хүлээлтээр бус, харин чин үнэнч хөдөлмөрөөр, ганхашгүй итгэлээр. Одоо оюун санаагаа хоёрдогч ач холбогдолтой зүйлст автуулах цаг биш. Хүмүүс унтаж байх зуур Сатан Эзэний ард түмэн өршөөл ч үгүй, шударга ёс ч үгүй байхаар нөхцөл байдлыг идэвхтэй зохион байгуулж байна. Ням гаргийн хөдөлгөөн одоо харанхуй дунд замаа гарган урагшилж байна. Удирдагчид жинхэнэ асуудлыг нуун далдалж байгаа бөгөөд хөдөлгөөнд нэгдэж буй олон хүн өөрсдөө ч энэ далд урсгал хаашаа чиглэж байгааг олж харахгүй байна. Түүний мэдэгдлүүд намуун, гаднаа Христийн шинжтэй мэт боловч, тэр ярьж эхлэх үедээ луугийн сүнсийг илчлэх болно. Бидэнд заналхийлж буй аюулыг зайлуулахын тулд өөрсдийн хүч чадлын хэрээр бүхнийг хийх нь бидний үүрэг мөн. Бид өөрсдийгөө ард түмний өмнө зохистойгоор харуулснаар өрөөсгөл үзлийг намжаахыг хичээх ёстой. Ухамсрын эрх чөлөөг хязгаарлах арга хэмжээнүүдийн эсрэг хамгийн үр нөлөөтэй эсэргүүцлийг ийнхүү тавин, маргааны жинхэнэ асуудлыг тэдний өмнө дэлгэн тавих ёстой. Бид Судрыг шинжлэн судалж, итгэлийнхээ учир шалтгааныг тайлбарлаж чадахуйц байх ёстой. Эш үзүүлэгч ийн хэлдэг: ‘Хорон муу хүмүүс хорон муугаа үйлдэх болно. Хорон муу хүмүүсийн хэн нь ч ойлгохгүй; харин мэргэн хүмүүс ойлгоно.’ Гэрчлэлүүд, 5-р боть, 452.”</w:t>
      </w:r>
    </w:p>
    <w:p>
      <w:pPr>
        <w:pStyle w:val="ArticleBody"/>
        <w:jc w:val="left"/>
      </w:pPr>
      <w:r>
        <w:rPr>
          <w:rFonts w:ascii="Times New Roman" w:hAnsi="Times New Roman" w:eastAsia="Times New Roman" w:cs="Times New Roman"/>
        </w:rPr>
        <w:t>Daniel mewakili “orang-orang bijaksana” yang dapat melihat gerakan menuju perundang-undangan hari Minggu, sekalipun hal itu sedang berlangsung dalam “kegelapan.” Ia dapat berbuat demikian, sebab ia telah lulus ujian mengenai makanan, sebelum ujian penglihatan. Ujian penglihatan tentang pembentukan patung binatang itu berlangsung dalam “kegelapan.”</w:t>
      </w:r>
    </w:p>
    <w:p>
      <w:pPr>
        <w:pStyle w:val="ArticleBody"/>
        <w:jc w:val="left"/>
      </w:pPr>
      <w:r>
        <w:rPr>
          <w:rFonts w:ascii="Times New Roman" w:hAnsi="Times New Roman" w:eastAsia="Times New Roman" w:cs="Times New Roman"/>
        </w:rPr>
        <w:t>Kitheu kyitu kya Danieli sura ya keli ta utonyi wa malaika wa keli nĩtwikala twambĩĩsya kũkĩsũngĩla mũandĩko-inĩ ũla ũka.</w:t>
      </w:r>
    </w:p>
    <w:p>
      <w:pPr>
        <w:pStyle w:val="ArticleScripture"/>
        <w:jc w:val="left"/>
      </w:pPr>
      <w:r>
        <w:rPr>
          <w:rFonts w:ascii="Times New Roman" w:hAnsi="Times New Roman" w:eastAsia="Times New Roman" w:cs="Times New Roman"/>
        </w:rPr>
        <w:t>Ndzi ta koka lava feke mahlo hi ndlela leyi va nga yi tivangiki; ndzi ta va rhangela etindleleni leti va nga si tshama va ti tiva: ndzi ta hundzula munyama wu va ku vonakala emahlweni ka vona, ni swilo leswi govekeke ndzi swi lulamisa. Swilo leswi ndzi ta swi endla eka vona, naswona a ndzi nge va fularheli. Esaya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Sebelas</dc:title>
  <dc:subject>Kusanthula Kwauneneri M’mdima ndi Kukwera kwa Chifanizo</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