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Daniel — Bilang Sanggatus Duapuluh Sembilan</w:t>
      </w:r>
    </w:p>
    <w:p>
      <w:pPr>
        <w:pStyle w:val="ArticleSubtitle"/>
        <w:jc w:val="left"/>
      </w:pPr>
      <w:r>
        <w:rPr>
          <w:rFonts w:ascii="Segoe UI" w:hAnsi="Segoe UI" w:eastAsia="Segoe UI" w:cs="Segoe UI"/>
        </w:rPr>
        <w:t>تشيعيب</w:t>
      </w:r>
      <w:r>
        <w:rPr>
          <w:rFonts w:ascii="Arial" w:hAnsi="Arial" w:eastAsia="Arial" w:cs="Arial"/>
        </w:rPr>
        <w:t xml:space="preserve"> </w:t>
      </w:r>
      <w:r>
        <w:rPr>
          <w:rFonts w:ascii="Segoe UI" w:hAnsi="Segoe UI" w:eastAsia="Segoe UI" w:cs="Segoe UI"/>
        </w:rPr>
        <w:t>أهمية</w:t>
      </w:r>
      <w:r>
        <w:rPr>
          <w:rFonts w:ascii="Arial" w:hAnsi="Arial" w:eastAsia="Arial" w:cs="Arial"/>
        </w:rPr>
        <w:t xml:space="preserve"> </w:t>
      </w:r>
      <w:r>
        <w:rPr>
          <w:rFonts w:ascii="Segoe UI" w:hAnsi="Segoe UI" w:eastAsia="Segoe UI" w:cs="Segoe UI"/>
        </w:rPr>
        <w:t>النبوة</w:t>
      </w:r>
      <w:r>
        <w:rPr>
          <w:rFonts w:ascii="Arial" w:hAnsi="Arial" w:eastAsia="Arial" w:cs="Arial"/>
        </w:rPr>
        <w:t xml:space="preserve">: </w:t>
      </w:r>
      <w:r>
        <w:rPr>
          <w:rFonts w:ascii="Segoe UI" w:hAnsi="Segoe UI" w:eastAsia="Segoe UI" w:cs="Segoe UI"/>
        </w:rPr>
        <w:t>القرن</w:t>
      </w:r>
      <w:r>
        <w:rPr>
          <w:rFonts w:ascii="Arial" w:hAnsi="Arial" w:eastAsia="Arial" w:cs="Arial"/>
        </w:rPr>
        <w:t xml:space="preserve"> </w:t>
      </w:r>
      <w:r>
        <w:rPr>
          <w:rFonts w:ascii="Segoe UI" w:hAnsi="Segoe UI" w:eastAsia="Segoe UI" w:cs="Segoe UI"/>
        </w:rPr>
        <w:t>الجمهوري</w:t>
      </w:r>
      <w:r>
        <w:rPr>
          <w:rFonts w:ascii="Arial" w:hAnsi="Arial" w:eastAsia="Arial" w:cs="Arial"/>
        </w:rPr>
        <w:t xml:space="preserve"> </w:t>
      </w:r>
      <w:r>
        <w:rPr>
          <w:rFonts w:ascii="Segoe UI" w:hAnsi="Segoe UI" w:eastAsia="Segoe UI" w:cs="Segoe UI"/>
        </w:rPr>
        <w:t>والتحركات</w:t>
      </w:r>
      <w:r>
        <w:rPr>
          <w:rFonts w:ascii="Arial" w:hAnsi="Arial" w:eastAsia="Arial" w:cs="Arial"/>
        </w:rPr>
        <w:t xml:space="preserve"> </w:t>
      </w:r>
      <w:r>
        <w:rPr>
          <w:rFonts w:ascii="Segoe UI" w:hAnsi="Segoe UI" w:eastAsia="Segoe UI" w:cs="Segoe UI"/>
        </w:rPr>
        <w:t>الأخيرة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Yɛre-susu Daniel ti dubaako nkyekyɛmu aduanan ho, na yɛde yɛn adwene asi nkɔmhyɛ kwan a ɛwɔ nkyekyɛmu aduanan no so, a ɛne Republicanism abɛn no wɔ abusuabɔ mu. Yɛgyina saa dwumadi yi so wɔ awiei bere no so, a eduu hɔ wɔ 1989 mu. Saa kwan no gyina hɔ ma abakɔsɛm a efi 1989 de kɔ si Memeneda a ɛreba ntɛm mmara no so, na wɔde nkɔmhyɛ bere a efi 508 kosi 538, bere a wɔmaa papacy tumi mpɛn a edi kan na wɔhyɛɛ Sunday mmara no den wɔ Orleans Bagua no ase no, yɛɛ ne sɛnkyerɛnne. Saa ara nso na wɔde kwan a efi Kristo awo mu de kosi Ne asubɔ no yɛ ne sɛnkyerɛnne.</w:t>
      </w:r>
    </w:p>
    <w:p>
      <w:pPr>
        <w:pStyle w:val="ArticleBody"/>
        <w:jc w:val="left"/>
      </w:pPr>
      <w:r>
        <w:rPr>
          <w:rFonts w:ascii="Times New Roman" w:hAnsi="Times New Roman" w:eastAsia="Times New Roman" w:cs="Times New Roman"/>
        </w:rPr>
        <w:t>Kami juga menambahkan pada garis-garis itu garis sejarah nubuatan yang terdapat dalam ayat kedua Daniel sebelas. Di sana kita mendapati bahawa presiden keenam Amerika Syarikat sesudah waktu akhir pada tahun 1989 ialah Donald Trump, yang menurut ayat itu “membangkitkan” (membangunkan), seluruh alam Grecia (globalisme), dalam pilihan raya tahun 2016.</w:t>
      </w:r>
    </w:p>
    <w:p>
      <w:pPr>
        <w:pStyle w:val="ArticleBody"/>
        <w:jc w:val="left"/>
      </w:pPr>
      <w:r>
        <w:rPr>
          <w:rFonts w:ascii="Times New Roman" w:hAnsi="Times New Roman" w:eastAsia="Times New Roman" w:cs="Times New Roman"/>
        </w:rPr>
        <w:t>Nia togo twandike kulinganya birangano bya mboni byebiri na maka gasatu agikora ubumwe bw’incuro eshatu bw’ikiyoka, inyamaswa, n’umuhanuzi w’ibinyoma, ari bwo hamwe, guhera mu 1989, buyobora isi igana ku musozo w’igihe cy’imbabazi, ku rugamba rw’umunsi ukomeye w’Imana, ari rwo Arumagedoni. Turimo kulinganya ibi birangano bya mboni kugira ngo tumenye imiterere ya politiki y’ihembe rya Repubulikani ry’inyamaswa yo mu isi yo mu Ibyahishuwe igice cya cumi na gatatu. Amahembe abiri ya Repubulikanisimu n’Abaporotesitanti yagereranyijwe n’amahembe abiri yari ku mpfizi y’intama ya Medo-Peresiya, mu gitabo cya Daniyeli igice cya munani.</w:t>
      </w:r>
    </w:p>
    <w:p>
      <w:pPr>
        <w:pStyle w:val="ArticleScripture"/>
        <w:jc w:val="left"/>
      </w:pPr>
      <w:r>
        <w:rPr>
          <w:rFonts w:ascii="Times New Roman" w:hAnsi="Times New Roman" w:eastAsia="Times New Roman" w:cs="Times New Roman"/>
        </w:rPr>
        <w:t>Talu saya mengangkat mata saya dan melihat, dan lihatlah, berdiri di hadapan sungai seekor domba jantan yang bertanduk dua; dan kedua tanduk itu tinggi; tetapi yang satu lebih tinggi daripada yang lain, dan yang lebih tinggi itu muncul kemudian. Daniel 8:3.</w:t>
      </w:r>
    </w:p>
    <w:p>
      <w:pPr>
        <w:pStyle w:val="ArticleBody"/>
        <w:jc w:val="left"/>
      </w:pPr>
      <w:r>
        <w:rPr>
          <w:rFonts w:ascii="Times New Roman" w:hAnsi="Times New Roman" w:eastAsia="Times New Roman" w:cs="Times New Roman"/>
        </w:rPr>
        <w:t>Medo-Persia merupakan suatu kuasa berganda, sebagaimana Perancis pada masa Revolusi Perancis, dan demikian juga Amerika Syarikat. Dua tanduk Amerika Syarikat ialah Republikanisme dan Protestanisme, tetapi binatang dari bumi yang mempunyai dua tanduk itu berubah daripada seekor binatang yang seperti anak domba pada permulaannya, kepada seekor binatang yang berkata-kata seperti naga pada pengakhirannya. Dua garis nubuatan bagi tanduk-tanduk itu berjalan selari antara satu sama lain dalam Daniel fasal sebelas ayat empat puluh, dan apabila dipertimbangkan bersama, kedua-duanya bermula pada waktu akhir dalam tahun 1798. Apabila tanduk-tanduk itu diselidiki secara berasingan, tanduk Protestanisme secara nubuatan dikaitkan dengan waktu akhir pada tahun 1798, dan tanduk Republikanisme dikaitkan dengan waktu akhir pada tahun 1989.</w:t>
      </w:r>
    </w:p>
    <w:p>
      <w:pPr>
        <w:pStyle w:val="ArticleBody"/>
        <w:jc w:val="left"/>
      </w:pPr>
      <w:r>
        <w:rPr>
          <w:rFonts w:ascii="Times New Roman" w:hAnsi="Times New Roman" w:eastAsia="Times New Roman" w:cs="Times New Roman"/>
        </w:rPr>
        <w:t>Tanduk-tanduk itu kedua-duanya mempunyai sifat rangkap, sebagaimana yang dilambangkan oleh Sanhedrin pada zaman Kristus yang terdiri daripada golongan Saduki dan Farisi. Golongan Saduki ialah golongan liberal dan golongan Farisi ialah golongan konservatif; dan walaupun mereka adalah musuh yang nyata, mereka bersatu menentang Kristus di salib. Pada undang-undang Ahad yang akan segera datang, kedua-dua tanduk Protestantisme murtad dan Republikanisme murtad akan membentuk suatu hubungan gereja-negara menentang para pemelihara Sabat hari ketujuh Kristus yang setia; namun ketika kedua-dua tanduk itu bergerak melalui sejarah binatang bumi, setiap tanduk mempunyai suatu pertikaian dalaman yang digambarkan melalui liberalisme golongan Saduki dan konservatisme golongan Farisi.</w:t>
      </w:r>
    </w:p>
    <w:p>
      <w:pPr>
        <w:pStyle w:val="ArticleBody"/>
        <w:jc w:val="left"/>
      </w:pPr>
      <w:r>
        <w:rPr>
          <w:rFonts w:ascii="Times New Roman" w:hAnsi="Times New Roman" w:eastAsia="Times New Roman" w:cs="Times New Roman"/>
        </w:rPr>
        <w:t>Ndzi se hi languta mhalamhala ya Vurephaboliki, naswona sweswi xiya leswaku vandla ra Dimokirata ri vuyisela masungulo ya rona eka masungulo ya ntiyiso ya matimu ya United States. Ri simekiwile hi 1828, kambe masungulo ya rona ya swa-politiki a ma ri eka Thomas Jefferson na James Madison. Hi ku ya hi vumbhoni bya timhalamhala timbirhi ta Medo-Persia, vandla ra Vurephaboliki ri simekiwile hi 1854, hi ku kaneta xiyimo xa ku seketela vuhlonga xa vandla ra Dimokirata. Hikokwalaho a ri ri “mhalamhala leyi tlakukeke” eka Daniel ndzima ya nhungu, hikuva a ku ri mhalamhala leyi humeleleke emakumu.</w:t>
      </w:r>
    </w:p>
    <w:p>
      <w:pPr>
        <w:pStyle w:val="ArticleBody"/>
        <w:jc w:val="left"/>
      </w:pPr>
      <w:r>
        <w:rPr>
          <w:rFonts w:ascii="Times New Roman" w:hAnsi="Times New Roman" w:eastAsia="Times New Roman" w:cs="Times New Roman"/>
        </w:rPr>
        <w:t>Mayelana nemvelo ephindwe kabili yophondo lweRepublican, iqembu leDemocratic lavela kuqala, kanti iqembu leRepublican lavela ekugcineni. Udaba olwalukhiqiza iqembu leRepublican kwakuyisikhundla salo sokumelana nobugqila siphikisana nesikhundla seqembu leDemocratic esasisekela ubugqila. Isihloko esihlanganisa zombili izimpondo singobugqila bezombusazwe noma obomoya. Yingakho u-1863 waba yiphuzu lokuguquka kuzo zombili izimpondo. Ngo-1863 uphondo lweRepublican lwamemezela inkululeko yezigqila, futhi ukumelana kweqembu leDemocratic naleyo nkululeko akuzange kuveze kuphela iqembu leRepublican elisemthethweni, kodwa kwabuye kwaveza neMpi Yombango yase-United States. Ngo-1776 i-United States yakhuluma, yalwenqaba ubugqila bawo womabili amakhosi aseYurophu (Statecraft) nopapa (Churchcraft). Kwathi-ke ngo-1789 i-United States yaphinde yakhuluma ngesikhathi uMthethosisekelo uqala ukusebenza. Isilo somhlaba sase sesigwinye ngempumelelo “uzamcolo” wokushushisa kwaseYurophu kobupapa nobukhosi.</w:t>
      </w:r>
    </w:p>
    <w:p>
      <w:pPr>
        <w:pStyle w:val="ArticleScripture"/>
        <w:jc w:val="left"/>
      </w:pPr>
      <w:r>
        <w:rPr>
          <w:rFonts w:ascii="Leelawadee UI" w:hAnsi="Leelawadee UI" w:eastAsia="Leelawadee UI" w:cs="Leelawadee UI"/>
        </w:rPr>
        <w:t>ចំណែកឯពស់នោះក៏បាញ់ទឹកចេញពីមាត់របស់ខ្លួនដូចជាទឹកជំនន់</w:t>
      </w:r>
      <w:r>
        <w:rPr>
          <w:rFonts w:ascii="Times New Roman" w:hAnsi="Times New Roman" w:eastAsia="Times New Roman" w:cs="Times New Roman"/>
        </w:rPr>
        <w:t xml:space="preserve"> </w:t>
      </w:r>
      <w:r>
        <w:rPr>
          <w:rFonts w:ascii="Leelawadee UI" w:hAnsi="Leelawadee UI" w:eastAsia="Leelawadee UI" w:cs="Leelawadee UI"/>
        </w:rPr>
        <w:t>តាមក្រោយស្ត្រីនោះ</w:t>
      </w:r>
      <w:r>
        <w:rPr>
          <w:rFonts w:ascii="Times New Roman" w:hAnsi="Times New Roman" w:eastAsia="Times New Roman" w:cs="Times New Roman"/>
        </w:rPr>
        <w:t xml:space="preserve"> </w:t>
      </w:r>
      <w:r>
        <w:rPr>
          <w:rFonts w:ascii="Leelawadee UI" w:hAnsi="Leelawadee UI" w:eastAsia="Leelawadee UI" w:cs="Leelawadee UI"/>
        </w:rPr>
        <w:t>ដើម្បីឲ្យនាងត្រូវទឹកជំនន់នោះបោកនាំយកទៅ។</w:t>
      </w:r>
      <w:r>
        <w:rPr>
          <w:rFonts w:ascii="Times New Roman" w:hAnsi="Times New Roman" w:eastAsia="Times New Roman" w:cs="Times New Roman"/>
        </w:rPr>
        <w:t xml:space="preserve"> </w:t>
      </w:r>
      <w:r>
        <w:rPr>
          <w:rFonts w:ascii="Leelawadee UI" w:hAnsi="Leelawadee UI" w:eastAsia="Leelawadee UI" w:cs="Leelawadee UI"/>
        </w:rPr>
        <w:t>ប៉ុន្តែផែនដីបានជួយស្ត្រីនោះ</w:t>
      </w:r>
      <w:r>
        <w:rPr>
          <w:rFonts w:ascii="Times New Roman" w:hAnsi="Times New Roman" w:eastAsia="Times New Roman" w:cs="Times New Roman"/>
        </w:rPr>
        <w:t xml:space="preserve"> </w:t>
      </w:r>
      <w:r>
        <w:rPr>
          <w:rFonts w:ascii="Leelawadee UI" w:hAnsi="Leelawadee UI" w:eastAsia="Leelawadee UI" w:cs="Leelawadee UI"/>
        </w:rPr>
        <w:t>ហើយផែនដីបានបើកមាត់របស់ខ្លួន</w:t>
      </w:r>
      <w:r>
        <w:rPr>
          <w:rFonts w:ascii="Times New Roman" w:hAnsi="Times New Roman" w:eastAsia="Times New Roman" w:cs="Times New Roman"/>
        </w:rPr>
        <w:t xml:space="preserve"> </w:t>
      </w:r>
      <w:r>
        <w:rPr>
          <w:rFonts w:ascii="Leelawadee UI" w:hAnsi="Leelawadee UI" w:eastAsia="Leelawadee UI" w:cs="Leelawadee UI"/>
        </w:rPr>
        <w:t>លេបទឹកជំនន់ដែលនាគបានបាញ់ចេញពីមាត់របស់ខ្លួន។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នាគក៏ខឹងយ៉ាងខ្លាំងនឹងស្ត្រីនោះ</w:t>
      </w:r>
      <w:r>
        <w:rPr>
          <w:rFonts w:ascii="Times New Roman" w:hAnsi="Times New Roman" w:eastAsia="Times New Roman" w:cs="Times New Roman"/>
        </w:rPr>
        <w:t xml:space="preserve"> </w:t>
      </w:r>
      <w:r>
        <w:rPr>
          <w:rFonts w:ascii="Leelawadee UI" w:hAnsi="Leelawadee UI" w:eastAsia="Leelawadee UI" w:cs="Leelawadee UI"/>
        </w:rPr>
        <w:t>ហើយទៅធ្វើសង្គ្រាមនឹងពូជដែលសេសសល់របស់នាង</w:t>
      </w:r>
      <w:r>
        <w:rPr>
          <w:rFonts w:ascii="Times New Roman" w:hAnsi="Times New Roman" w:eastAsia="Times New Roman" w:cs="Times New Roman"/>
        </w:rPr>
        <w:t xml:space="preserve"> </w:t>
      </w:r>
      <w:r>
        <w:rPr>
          <w:rFonts w:ascii="Leelawadee UI" w:hAnsi="Leelawadee UI" w:eastAsia="Leelawadee UI" w:cs="Leelawadee UI"/>
        </w:rPr>
        <w:t>គឺអស់អ្នកដែលកាន់តាមបញ្ញត្តិរបស់ព្រះ</w:t>
      </w:r>
      <w:r>
        <w:rPr>
          <w:rFonts w:ascii="Times New Roman" w:hAnsi="Times New Roman" w:eastAsia="Times New Roman" w:cs="Times New Roman"/>
        </w:rPr>
        <w:t xml:space="preserve"> </w:t>
      </w:r>
      <w:r>
        <w:rPr>
          <w:rFonts w:ascii="Leelawadee UI" w:hAnsi="Leelawadee UI" w:eastAsia="Leelawadee UI" w:cs="Leelawadee UI"/>
        </w:rPr>
        <w:t>ហើយមានសក្ខីភាពរបស់ព្រះយេស៊ូវគ្រីស្ទ។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១២៖១៥</w:t>
      </w:r>
      <w:r>
        <w:rPr>
          <w:rFonts w:ascii="Times New Roman" w:hAnsi="Times New Roman" w:eastAsia="Times New Roman" w:cs="Times New Roman"/>
        </w:rPr>
        <w:t>–</w:t>
      </w:r>
      <w:r>
        <w:rPr>
          <w:rFonts w:ascii="Leelawadee UI" w:hAnsi="Leelawadee UI" w:eastAsia="Leelawadee UI" w:cs="Leelawadee UI"/>
        </w:rPr>
        <w:t>១៧</w:t>
      </w:r>
    </w:p>
    <w:p>
      <w:pPr>
        <w:pStyle w:val="ArticleBody"/>
        <w:jc w:val="left"/>
      </w:pPr>
      <w:r>
        <w:rPr>
          <w:rFonts w:ascii="Times New Roman" w:hAnsi="Times New Roman" w:eastAsia="Times New Roman" w:cs="Times New Roman"/>
        </w:rPr>
        <w:t>Ka kha United States ka la khaithup ka hynriew ha ka jingïathuhlypa jong ka Baibl ha ka snem 1798, United States sa shisien pat ka la kren, bad ha kaba ka la leh kumta ka la buh ha ka jingthoh kaba pyni ia kaei kaba United States kan kren ha ka jingkut, namar U Jisu u ju pyni ia ka jingkut da ka jingsdang. U mrad na ka khyndew un kren kum u dragan ha ka Sunday law kaba jan wan, bad ynda u leh kumta, um long shuh ka hima kaba hynriew ha ka jingïathuhlypa jong ka Baibl. Kaei kaba ka la kren ha ka jingsdang jong ka kum ka hima ha ka jingïathuhlypa jong ka Baibl ha ka snem 1798 ka mihkhmat ia kaei kaba kan sa kren biang, ynda ka kren kum u dragan.</w:t>
      </w:r>
    </w:p>
    <w:p>
      <w:pPr>
        <w:pStyle w:val="ArticleBody"/>
        <w:jc w:val="left"/>
      </w:pPr>
      <w:r>
        <w:rPr>
          <w:rFonts w:ascii="Times New Roman" w:hAnsi="Times New Roman" w:eastAsia="Times New Roman" w:cs="Times New Roman"/>
        </w:rPr>
        <w:t>Melao ya bofudugedi ya 1798 e tsebja bjalo ka Alien and Sedition Acts, gomme e be e le lelokelelo la melao ye mene yeo e ilego ya fetwa ke Congress ya United States gomme ya saenelwa gore e be molao ke Mopresidente John Adams ka 1798. Melao ye e be e lebišitše kudu ditabeng tše di amanago le baeng (baditšhaba) bao ba dulago ka United States, gomme e bile le khuetšo ye kgolo godimo ga bofudugedi nakong yeo. Ka gona melao ye mene e be e le ye:</w:t>
      </w:r>
    </w:p>
    <w:p>
      <w:pPr>
        <w:pStyle w:val="ArticleBody"/>
        <w:jc w:val="left"/>
      </w:pPr>
      <w:r>
        <w:rPr>
          <w:rFonts w:ascii="Times New Roman" w:hAnsi="Times New Roman" w:eastAsia="Times New Roman" w:cs="Times New Roman"/>
        </w:rPr>
        <w:t>Akta Naturalisasi 1798: Undang-undang ini memanjangkan syarat tempoh pemastautinan bagi para imigran untuk menjadi warganegara A.S. daripada lima tahun kepada empat belas tahun. Undang-undang ini menjadikan lebih sukar bagi para imigran untuk menjadi warganegara dan mengambil bahagian dalam proses politik.</w:t>
      </w:r>
    </w:p>
    <w:p>
      <w:pPr>
        <w:pStyle w:val="ArticleBody"/>
        <w:jc w:val="left"/>
      </w:pPr>
      <w:r>
        <w:rPr>
          <w:rFonts w:ascii="Times New Roman" w:hAnsi="Times New Roman" w:eastAsia="Times New Roman" w:cs="Times New Roman"/>
        </w:rPr>
        <w:t>Akta Rakan Asing: Undang-undang ini membenarkan Presiden mengusir mana-mana bukan warganegara yang dianggap “berbahaya kepada keamanan dan keselamatan Amerika Syarikat” pada masa aman. Undang-undang ini memberikan budi bicara yang besar kepada Presiden dalam mengusir orang asing.</w:t>
      </w:r>
    </w:p>
    <w:p>
      <w:pPr>
        <w:pStyle w:val="ArticleBody"/>
        <w:jc w:val="left"/>
      </w:pPr>
      <w:r>
        <w:rPr>
          <w:rFonts w:ascii="Leelawadee UI" w:hAnsi="Leelawadee UI" w:eastAsia="Leelawadee UI" w:cs="Leelawadee UI"/>
        </w:rPr>
        <w:t>ច្បាប់ស្តីពីជនបរទេសសត្រូវ៖</w:t>
      </w:r>
      <w:r>
        <w:rPr>
          <w:rFonts w:ascii="Times New Roman" w:hAnsi="Times New Roman" w:eastAsia="Times New Roman" w:cs="Times New Roman"/>
        </w:rPr>
        <w:t xml:space="preserve"> </w:t>
      </w:r>
      <w:r>
        <w:rPr>
          <w:rFonts w:ascii="Leelawadee UI" w:hAnsi="Leelawadee UI" w:eastAsia="Leelawadee UI" w:cs="Leelawadee UI"/>
        </w:rPr>
        <w:t>ច្បាប់នេះបានផ្តល់អំណាចដល់ប្រធានាធិបតីក្នុងការចាប់ខ្លួន</w:t>
      </w:r>
      <w:r>
        <w:rPr>
          <w:rFonts w:ascii="Times New Roman" w:hAnsi="Times New Roman" w:eastAsia="Times New Roman" w:cs="Times New Roman"/>
        </w:rPr>
        <w:t xml:space="preserve"> </w:t>
      </w:r>
      <w:r>
        <w:rPr>
          <w:rFonts w:ascii="Leelawadee UI" w:hAnsi="Leelawadee UI" w:eastAsia="Leelawadee UI" w:cs="Leelawadee UI"/>
        </w:rPr>
        <w:t>ឃុំខ្លួន</w:t>
      </w:r>
      <w:r>
        <w:rPr>
          <w:rFonts w:ascii="Times New Roman" w:hAnsi="Times New Roman" w:eastAsia="Times New Roman" w:cs="Times New Roman"/>
        </w:rPr>
        <w:t xml:space="preserve"> </w:t>
      </w:r>
      <w:r>
        <w:rPr>
          <w:rFonts w:ascii="Leelawadee UI" w:hAnsi="Leelawadee UI" w:eastAsia="Leelawadee UI" w:cs="Leelawadee UI"/>
        </w:rPr>
        <w:t>និងនិរទេសពលរដ្ឋប្រុសណាម្នាក់នៃប្រទេសសត្រូវក្នុងអំឡុងពេលសង្គ្រាម។</w:t>
      </w:r>
      <w:r>
        <w:rPr>
          <w:rFonts w:ascii="Times New Roman" w:hAnsi="Times New Roman" w:eastAsia="Times New Roman" w:cs="Times New Roman"/>
        </w:rPr>
        <w:t xml:space="preserve"> </w:t>
      </w:r>
      <w:r>
        <w:rPr>
          <w:rFonts w:ascii="Leelawadee UI" w:hAnsi="Leelawadee UI" w:eastAsia="Leelawadee UI" w:cs="Leelawadee UI"/>
        </w:rPr>
        <w:t>វាមានគោលបំណងជាចម្បងចំពោះបុគ្គលដែលអាចជាចារកម្ម</w:t>
      </w:r>
      <w:r>
        <w:rPr>
          <w:rFonts w:ascii="Times New Roman" w:hAnsi="Times New Roman" w:eastAsia="Times New Roman" w:cs="Times New Roman"/>
        </w:rPr>
        <w:t xml:space="preserve"> </w:t>
      </w:r>
      <w:r>
        <w:rPr>
          <w:rFonts w:ascii="Leelawadee UI" w:hAnsi="Leelawadee UI" w:eastAsia="Leelawadee UI" w:cs="Leelawadee UI"/>
        </w:rPr>
        <w:t>ឬអ្នកបំផ្លិចបំផ្លាញមកពីប្រទេសសត្រូវ។</w:t>
      </w:r>
    </w:p>
    <w:p>
      <w:pPr>
        <w:pStyle w:val="ArticleBody"/>
        <w:jc w:val="left"/>
      </w:pPr>
      <w:r>
        <w:rPr>
          <w:rFonts w:ascii="Times New Roman" w:hAnsi="Times New Roman" w:eastAsia="Times New Roman" w:cs="Times New Roman"/>
        </w:rPr>
        <w:t>Akta Hasutan: Walaupun tidak berkaitan secara langsung dengan imigresen, Akta Hasutan menjadikannya suatu kesalahan jenayah untuk menerbitkan kenyataan palsu, berunsur fitnah, atau berniat jahat terhadap kerajaan A.S., Kongres, atau Presiden dengan tujuan mencemarkan nama baik mereka atau menjatuhkan reputasi mereka. Akta ini telah digunakan untuk menindas perbezaan pendapat politik dan kritikan.</w:t>
      </w:r>
    </w:p>
    <w:p>
      <w:pPr>
        <w:pStyle w:val="ArticleBody"/>
        <w:jc w:val="left"/>
      </w:pPr>
      <w:r>
        <w:rPr>
          <w:rFonts w:ascii="Times New Roman" w:hAnsi="Times New Roman" w:eastAsia="Times New Roman" w:cs="Times New Roman"/>
        </w:rPr>
        <w:t>Kumilik ng mga Alien and Sedition Acts sa pasimula ng Estados Unidos bilang ikaanim na kaharian noong 1798 ay malinaw na nagpapakilala sa layunin ni Donald Trump at ng kaniyang mga tagasuportang MAGA. Ang batas na iyon ang “una” nitong pagsasalita, at kapag ang hayop na mula sa lupa ay nagsalita bilang dragon sa “huli” nito, ang mga batas ay magiging lubhang magkatulad. Ang katotohanang ang kapaligiran ng kasalukuyang kasaysayan ay ganap na sumasalamin sa lohika upang maulit ang mga gawang ito ay lagda ni Cristo bilang Alpha at Omega. Sa gitna ng “pagsasalita” ng hayop na mula sa lupa noong 1863 ay ang Proklamasyon ng Pagpapalaya ng unang pangulong Republikano.</w:t>
      </w:r>
    </w:p>
    <w:p>
      <w:pPr>
        <w:pStyle w:val="ArticleBody"/>
        <w:jc w:val="left"/>
      </w:pPr>
      <w:r>
        <w:rPr>
          <w:rFonts w:ascii="Times New Roman" w:hAnsi="Times New Roman" w:eastAsia="Times New Roman" w:cs="Times New Roman"/>
        </w:rPr>
        <w:t>Isememezelo seNkululeko saphawula maphakathi nendawo yeMpi Yombango, ngakho-ke incazelo yegama lesiHeberu elithi “iqiniso” itholakala ezimpawini ezintathu zokukhuluma kwesilo somhlaba. Uhlamvu lokuqala lwezinhlamvu zesiHeberu luyafana nolokugcina, kanti uhlamvu lweshumi nantathu luwuphawu lokuvukela.</w:t>
      </w:r>
    </w:p>
    <w:p>
      <w:pPr>
        <w:pStyle w:val="ArticleBody"/>
        <w:jc w:val="left"/>
      </w:pPr>
      <w:r>
        <w:rPr>
          <w:rFonts w:ascii="Times New Roman" w:hAnsi="Times New Roman" w:eastAsia="Times New Roman" w:cs="Times New Roman"/>
        </w:rPr>
        <w:t>Pada titik ini perlu dipertimbangkan bahwa tahun 1863, dan pemberontakan yang diidentifikasi di sana, juga tergenapi dalam gereja Masehi Advent Hari Ketujuh Laodikia yang dilambangkan oleh tanduk Protestan pada waktu yang sama ketika tanduk Republik sedang memanifestasikan suatu pemberontakan politik. Sifat rangkap dua dari tanduk Protestan diidentifikasi oleh peralihan gerakan Masehi Advent Hari Ketujuh Filadelfia menjadi gereja Masehi Advent Hari Ketujuh Laodikia, dan sifat rangkap dua dari tanduk Republik diidentifikasi dalam pertentangan antara pendirian pro-perbudakan Partai Demokrat yang melahirkan Partai Republik anti-perbudakan dan presiden Republik yang pertama.</w:t>
      </w:r>
    </w:p>
    <w:p>
      <w:pPr>
        <w:pStyle w:val="ArticleBody"/>
        <w:jc w:val="left"/>
      </w:pPr>
      <w:r>
        <w:rPr>
          <w:rFonts w:ascii="Leelawadee UI" w:hAnsi="Leelawadee UI" w:eastAsia="Leelawadee UI" w:cs="Leelawadee UI"/>
        </w:rPr>
        <w:t>ប្រធានាធិបតីសាធារណរដ្ឋដំបូង</w:t>
      </w:r>
      <w:r>
        <w:rPr>
          <w:rFonts w:ascii="Times New Roman" w:hAnsi="Times New Roman" w:eastAsia="Times New Roman" w:cs="Times New Roman"/>
        </w:rPr>
        <w:t xml:space="preserve"> </w:t>
      </w:r>
      <w:r>
        <w:rPr>
          <w:rFonts w:ascii="Leelawadee UI" w:hAnsi="Leelawadee UI" w:eastAsia="Leelawadee UI" w:cs="Leelawadee UI"/>
        </w:rPr>
        <w:t>ត្រូវបានដាក់នៅកណ្ដាលនៃហត្ថលេខាព្យាករណ៍បីជំហាននៃ</w:t>
      </w:r>
      <w:r>
        <w:rPr>
          <w:rFonts w:ascii="Times New Roman" w:hAnsi="Times New Roman" w:eastAsia="Times New Roman" w:cs="Times New Roman"/>
        </w:rPr>
        <w:t xml:space="preserve"> «</w:t>
      </w:r>
      <w:r>
        <w:rPr>
          <w:rFonts w:ascii="Leelawadee UI" w:hAnsi="Leelawadee UI" w:eastAsia="Leelawadee UI" w:cs="Leelawadee UI"/>
        </w:rPr>
        <w:t>សេចក្ដីពិត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គាត់ជាចុងបញ្ចប់នៃសម័យទីមួយ</w:t>
      </w:r>
      <w:r>
        <w:rPr>
          <w:rFonts w:ascii="Times New Roman" w:hAnsi="Times New Roman" w:eastAsia="Times New Roman" w:cs="Times New Roman"/>
        </w:rPr>
        <w:t xml:space="preserve"> </w:t>
      </w:r>
      <w:r>
        <w:rPr>
          <w:rFonts w:ascii="Leelawadee UI" w:hAnsi="Leelawadee UI" w:eastAsia="Leelawadee UI" w:cs="Leelawadee UI"/>
        </w:rPr>
        <w:t>ហើយជាការចាប់ផ្ដើមនៃសម័យទីពីរ</w:t>
      </w:r>
      <w:r>
        <w:rPr>
          <w:rFonts w:ascii="Times New Roman" w:hAnsi="Times New Roman" w:eastAsia="Times New Roman" w:cs="Times New Roman"/>
        </w:rPr>
        <w:t xml:space="preserve"> </w:t>
      </w:r>
      <w:r>
        <w:rPr>
          <w:rFonts w:ascii="Leelawadee UI" w:hAnsi="Leelawadee UI" w:eastAsia="Leelawadee UI" w:cs="Leelawadee UI"/>
        </w:rPr>
        <w:t>ដូចដែលឈើឆ្កាងបានជាចុងបញ្ចប់នៃរយៈពេលបីឆ្នាំកន្លះនៃព្រះរាជកិច្ចផ្ទាល់របស់ព្រះគ្រីស្ទ</w:t>
      </w:r>
      <w:r>
        <w:rPr>
          <w:rFonts w:ascii="Times New Roman" w:hAnsi="Times New Roman" w:eastAsia="Times New Roman" w:cs="Times New Roman"/>
        </w:rPr>
        <w:t xml:space="preserve"> </w:t>
      </w:r>
      <w:r>
        <w:rPr>
          <w:rFonts w:ascii="Leelawadee UI" w:hAnsi="Leelawadee UI" w:eastAsia="Leelawadee UI" w:cs="Leelawadee UI"/>
        </w:rPr>
        <w:t>ហើយក៏ជាការចាប់ផ្ដើមនៃរយៈពេលបីឆ្នាំកន្លះនៃព្រះរាជកិច្ចរបស់ទ្រង់ក្នុងបុគ្គលនៃសិស្សរបស់ទ្រង់ផងដែរ។</w:t>
      </w:r>
      <w:r>
        <w:rPr>
          <w:rFonts w:ascii="Times New Roman" w:hAnsi="Times New Roman" w:eastAsia="Times New Roman" w:cs="Times New Roman"/>
        </w:rPr>
        <w:t xml:space="preserve"> </w:t>
      </w:r>
      <w:r>
        <w:rPr>
          <w:rFonts w:ascii="Leelawadee UI" w:hAnsi="Leelawadee UI" w:eastAsia="Leelawadee UI" w:cs="Leelawadee UI"/>
        </w:rPr>
        <w:t>ការចាប់ផ្ដើមនៃព្រះរាជកិច្ចផ្ទាល់របស់ទ្រង់</w:t>
      </w:r>
      <w:r>
        <w:rPr>
          <w:rFonts w:ascii="Times New Roman" w:hAnsi="Times New Roman" w:eastAsia="Times New Roman" w:cs="Times New Roman"/>
        </w:rPr>
        <w:t xml:space="preserve"> </w:t>
      </w:r>
      <w:r>
        <w:rPr>
          <w:rFonts w:ascii="Leelawadee UI" w:hAnsi="Leelawadee UI" w:eastAsia="Leelawadee UI" w:cs="Leelawadee UI"/>
        </w:rPr>
        <w:t>គឺនៅពេលទ្រង់ទទួលបុណ្យជ្រមុជទឹក</w:t>
      </w:r>
      <w:r>
        <w:rPr>
          <w:rFonts w:ascii="Times New Roman" w:hAnsi="Times New Roman" w:eastAsia="Times New Roman" w:cs="Times New Roman"/>
        </w:rPr>
        <w:t xml:space="preserve"> </w:t>
      </w:r>
      <w:r>
        <w:rPr>
          <w:rFonts w:ascii="Leelawadee UI" w:hAnsi="Leelawadee UI" w:eastAsia="Leelawadee UI" w:cs="Leelawadee UI"/>
        </w:rPr>
        <w:t>ដែលជានិមិត្តរូបតំណាងដល់សេចក្ដីសោយទិវង្គតរបស់ទ្រង់</w:t>
      </w:r>
      <w:r>
        <w:rPr>
          <w:rFonts w:ascii="Times New Roman" w:hAnsi="Times New Roman" w:eastAsia="Times New Roman" w:cs="Times New Roman"/>
        </w:rPr>
        <w:t xml:space="preserve"> </w:t>
      </w:r>
      <w:r>
        <w:rPr>
          <w:rFonts w:ascii="Leelawadee UI" w:hAnsi="Leelawadee UI" w:eastAsia="Leelawadee UI" w:cs="Leelawadee UI"/>
        </w:rPr>
        <w:t>ហើយសម័យនោះបានបញ្ចប់ដោយសេចក្ដីសោយទិវង្គតរបស់ទ្រង់។</w:t>
      </w:r>
      <w:r>
        <w:rPr>
          <w:rFonts w:ascii="Times New Roman" w:hAnsi="Times New Roman" w:eastAsia="Times New Roman" w:cs="Times New Roman"/>
        </w:rPr>
        <w:t xml:space="preserve"> </w:t>
      </w:r>
      <w:r>
        <w:rPr>
          <w:rFonts w:ascii="Leelawadee UI" w:hAnsi="Leelawadee UI" w:eastAsia="Leelawadee UI" w:cs="Leelawadee UI"/>
        </w:rPr>
        <w:t>សេចក្ដីសោយទិវង្គតរបស់ទ្រង់បានចាប់ផ្ដើមព្រះរាជកិច្ចរបស់សិស្សរបស់ទ្រង់</w:t>
      </w:r>
      <w:r>
        <w:rPr>
          <w:rFonts w:ascii="Times New Roman" w:hAnsi="Times New Roman" w:eastAsia="Times New Roman" w:cs="Times New Roman"/>
        </w:rPr>
        <w:t xml:space="preserve"> </w:t>
      </w:r>
      <w:r>
        <w:rPr>
          <w:rFonts w:ascii="Leelawadee UI" w:hAnsi="Leelawadee UI" w:eastAsia="Leelawadee UI" w:cs="Leelawadee UI"/>
        </w:rPr>
        <w:t>ដែលបានបញ្ចប់ដោយសេចក្ដីស្លាប់របស់សិស្សរបស់ទ្រង់</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ស្ទេផាន។</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ការនិយាយ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Alien and Sedition Acts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គឺជាការចាប់ផ្តើមនៃសម័យកាលមួយ</w:t>
      </w:r>
      <w:r>
        <w:rPr>
          <w:rFonts w:ascii="Times New Roman" w:hAnsi="Times New Roman" w:eastAsia="Times New Roman" w:cs="Times New Roman"/>
        </w:rPr>
        <w:t xml:space="preserve"> </w:t>
      </w:r>
      <w:r>
        <w:rPr>
          <w:rFonts w:ascii="Leelawadee UI" w:hAnsi="Leelawadee UI" w:eastAsia="Leelawadee UI" w:cs="Leelawadee UI"/>
        </w:rPr>
        <w:t>ដែលបានបញ្ចប់ដោយ</w:t>
      </w:r>
      <w:r>
        <w:rPr>
          <w:rFonts w:ascii="Times New Roman" w:hAnsi="Times New Roman" w:eastAsia="Times New Roman" w:cs="Times New Roman"/>
        </w:rPr>
        <w:t xml:space="preserve"> “</w:t>
      </w:r>
      <w:r>
        <w:rPr>
          <w:rFonts w:ascii="Leelawadee UI" w:hAnsi="Leelawadee UI" w:eastAsia="Leelawadee UI" w:cs="Leelawadee UI"/>
        </w:rPr>
        <w:t>ការនិយាយ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Emancipation Proclamation</w:t>
      </w:r>
      <w:r>
        <w:rPr>
          <w:rFonts w:ascii="Leelawadee UI" w:hAnsi="Leelawadee UI" w:eastAsia="Leelawadee UI" w:cs="Leelawadee UI"/>
        </w:rPr>
        <w:t>។</w:t>
      </w:r>
      <w:r>
        <w:rPr>
          <w:rFonts w:ascii="Times New Roman" w:hAnsi="Times New Roman" w:eastAsia="Times New Roman" w:cs="Times New Roman"/>
        </w:rPr>
        <w:t xml:space="preserve"> Emancipation Proclamation </w:t>
      </w:r>
      <w:r>
        <w:rPr>
          <w:rFonts w:ascii="Leelawadee UI" w:hAnsi="Leelawadee UI" w:eastAsia="Leelawadee UI" w:cs="Leelawadee UI"/>
        </w:rPr>
        <w:t>បានសម្គាល់ការចាប់ផ្តើមនៃសម័យកាលទីពីរ</w:t>
      </w:r>
      <w:r>
        <w:rPr>
          <w:rFonts w:ascii="Times New Roman" w:hAnsi="Times New Roman" w:eastAsia="Times New Roman" w:cs="Times New Roman"/>
        </w:rPr>
        <w:t xml:space="preserve"> </w:t>
      </w:r>
      <w:r>
        <w:rPr>
          <w:rFonts w:ascii="Leelawadee UI" w:hAnsi="Leelawadee UI" w:eastAsia="Leelawadee UI" w:cs="Leelawadee UI"/>
        </w:rPr>
        <w:t>ដែលបញ្ចប់នៅពេលសហរដ្ឋអាមេរិក</w:t>
      </w:r>
      <w:r>
        <w:rPr>
          <w:rFonts w:ascii="Times New Roman" w:hAnsi="Times New Roman" w:eastAsia="Times New Roman" w:cs="Times New Roman"/>
        </w:rPr>
        <w:t xml:space="preserve"> “</w:t>
      </w:r>
      <w:r>
        <w:rPr>
          <w:rFonts w:ascii="Leelawadee UI" w:hAnsi="Leelawadee UI" w:eastAsia="Leelawadee UI" w:cs="Leelawadee UI"/>
        </w:rPr>
        <w:t>និយាយ</w:t>
      </w:r>
      <w:r>
        <w:rPr>
          <w:rFonts w:ascii="Times New Roman" w:hAnsi="Times New Roman" w:eastAsia="Times New Roman" w:cs="Times New Roman"/>
        </w:rPr>
        <w:t xml:space="preserve">” </w:t>
      </w:r>
      <w:r>
        <w:rPr>
          <w:rFonts w:ascii="Leelawadee UI" w:hAnsi="Leelawadee UI" w:eastAsia="Leelawadee UI" w:cs="Leelawadee UI"/>
        </w:rPr>
        <w:t>ដូចជានាគមួយ។</w:t>
      </w:r>
      <w:r>
        <w:rPr>
          <w:rFonts w:ascii="Times New Roman" w:hAnsi="Times New Roman" w:eastAsia="Times New Roman" w:cs="Times New Roman"/>
        </w:rPr>
        <w:t xml:space="preserve"> </w:t>
      </w:r>
      <w:r>
        <w:rPr>
          <w:rFonts w:ascii="Leelawadee UI" w:hAnsi="Leelawadee UI" w:eastAsia="Leelawadee UI" w:cs="Leelawadee UI"/>
        </w:rPr>
        <w:t>ប្រធានាធិបតីដែល</w:t>
      </w:r>
      <w:r>
        <w:rPr>
          <w:rFonts w:ascii="Times New Roman" w:hAnsi="Times New Roman" w:eastAsia="Times New Roman" w:cs="Times New Roman"/>
        </w:rPr>
        <w:t xml:space="preserve"> “</w:t>
      </w:r>
      <w:r>
        <w:rPr>
          <w:rFonts w:ascii="Leelawadee UI" w:hAnsi="Leelawadee UI" w:eastAsia="Leelawadee UI" w:cs="Leelawadee UI"/>
        </w:rPr>
        <w:t>បាននិយាយ</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1863 </w:t>
      </w:r>
      <w:r>
        <w:rPr>
          <w:rFonts w:ascii="Leelawadee UI" w:hAnsi="Leelawadee UI" w:eastAsia="Leelawadee UI" w:cs="Leelawadee UI"/>
        </w:rPr>
        <w:t>គឺជាប្រធានាធិបតីសាធារណរដ្ឋដំបូងគេ</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ប្រធានាធិបតីចុងក្រោយក៏នឹងជាសាធារណរដ្ឋដូចគ្នាដែរ។</w:t>
      </w:r>
    </w:p>
    <w:p>
      <w:pPr>
        <w:pStyle w:val="ArticleBody"/>
        <w:jc w:val="left"/>
      </w:pPr>
      <w:r>
        <w:rPr>
          <w:rFonts w:ascii="Times New Roman" w:hAnsi="Times New Roman" w:eastAsia="Times New Roman" w:cs="Times New Roman"/>
        </w:rPr>
        <w:t>Ho na le metsamao e ’meli e hlahisoang ke mangeloi a mararo a Tšenolo khaolo ea leshome le metso e mene. Melaetsa ea lengeloi la pele le la bobeli e ile ea hlahisoa ke motsamao oa Bamilerite, o ileng oa fetohela ’me oa e-ba Kereke ea molao ka 1863. Kamehla Jesu o bontša qetello ea ntho ka qalo ea ntho eo. Motsamao oa lengeloi la boraro, oo hape e leng lengeloi le matla la Tšenolo khaolo ea leshome le metso e robeli, ke oa ho qetela ho metsamao e ’meli ea mangeloi a mararo. Se ileng sa qala ka 1798 e le motsamao oa lenaka la ’nete la Boprotestanta, sa fetohela Kerekeng bofetoheling ba 1863, ’me ha histori ea sebata sa lefatše e fihla qetellong molaong oa Sontaha o tlang haufinyane, Kereke e fetohetseng ea 1863 e tla boela e fetohele motsamaong o seng oa molao, hobane se qalileng e le motsamao se qetella e le motsamao.</w:t>
      </w:r>
    </w:p>
    <w:p>
      <w:pPr>
        <w:pStyle w:val="ArticleBody"/>
        <w:jc w:val="left"/>
      </w:pPr>
      <w:r>
        <w:rPr>
          <w:rFonts w:ascii="Times New Roman" w:hAnsi="Times New Roman" w:eastAsia="Times New Roman" w:cs="Times New Roman"/>
        </w:rPr>
        <w:t>Dalam peralihan tanduk Protestan pada permulaan dan pada pengakhiran, satu gerakan berubah menjadi sebuah Gereja, dan kemudian kembali menjadi satu gerakan pada akhirnya. Pada titik peralihan yang pertama, iaitu pada permulaan, Filadelfia berubah menjadi Laodikia, dan pada titik peralihan pada pengakhiran, Laodikia berubah kembali menjadi Filadelfia.</w:t>
      </w:r>
    </w:p>
    <w:p>
      <w:pPr>
        <w:pStyle w:val="ArticleBody"/>
        <w:jc w:val="left"/>
      </w:pPr>
      <w:r>
        <w:rPr>
          <w:rFonts w:ascii="Times New Roman" w:hAnsi="Times New Roman" w:eastAsia="Times New Roman" w:cs="Times New Roman"/>
        </w:rPr>
        <w:t>Para o chifre Republicano, o ponto de transição foi a história que conduziu à Guerra Civil, a qual deu origem ao partido Republicano. Para o chifre Protestante, o ponto de transição foi de 1856 a 1863, o qual foi a história idêntica de transição para o chifre Republicano. Fundado em 1854, a primeira convenção nacional do partido Republicano antiescravista ocorreu em 1856. Para o chifre Protestante, o símbolo de rebelião era a organização legal de uma Igreja. Para o chifre Republicano, o partido Democrata pró-escravidão é o símbolo de rebelião.</w:t>
      </w:r>
    </w:p>
    <w:p>
      <w:pPr>
        <w:pStyle w:val="ArticleBody"/>
        <w:jc w:val="left"/>
      </w:pP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ᱥᱮᱯᱴᱮᱢᱵᱚᱨ</w:t>
      </w:r>
      <w:r>
        <w:rPr>
          <w:rFonts w:ascii="Times New Roman" w:hAnsi="Times New Roman" w:eastAsia="Times New Roman" w:cs="Times New Roman"/>
        </w:rPr>
        <w:t xml:space="preserve"> 11, 2001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ᱠᱟᱫᱮᱥ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ᱨᱩᱟᱹᱲ</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ᱪᱩᱨᱪ</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ᱢᱩᱵᱢᱮᱱᱴ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ᱨᱩᱯᱟᱱᱛᱚᱨ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ᱠᱩᱲᱤ</w:t>
      </w:r>
      <w:r>
        <w:rPr>
          <w:rFonts w:ascii="Times New Roman" w:hAnsi="Times New Roman" w:eastAsia="Times New Roman" w:cs="Times New Roman"/>
        </w:rPr>
        <w:t xml:space="preserve"> </w:t>
      </w:r>
      <w:r>
        <w:rPr>
          <w:rFonts w:ascii="Nirmala UI" w:hAnsi="Nirmala UI" w:eastAsia="Nirmala UI" w:cs="Nirmala UI"/>
        </w:rPr>
        <w:t>ᱵᱷᱟᱹᱹᱣᱤ</w:t>
      </w:r>
      <w:r>
        <w:rPr>
          <w:rFonts w:ascii="Times New Roman" w:hAnsi="Times New Roman" w:eastAsia="Times New Roman" w:cs="Times New Roman"/>
        </w:rPr>
        <w:t xml:space="preserve"> </w:t>
      </w:r>
      <w:r>
        <w:rPr>
          <w:rFonts w:ascii="Nirmala UI" w:hAnsi="Nirmala UI" w:eastAsia="Nirmala UI" w:cs="Nirmala UI"/>
        </w:rPr>
        <w:t>ᱠᱚᱣᱟᱠ</w:t>
      </w:r>
      <w:r>
        <w:rPr>
          <w:rFonts w:ascii="Times New Roman" w:hAnsi="Times New Roman" w:eastAsia="Times New Roman" w:cs="Times New Roman"/>
        </w:rPr>
        <w:t xml:space="preserve"> </w:t>
      </w:r>
      <w:r>
        <w:rPr>
          <w:rFonts w:ascii="Nirmala UI" w:hAnsi="Nirmala UI" w:eastAsia="Nirmala UI" w:cs="Nirmala UI"/>
        </w:rPr>
        <w:t>ᱠᱟᱦᱱᱤ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ᱵᱷᱟᱵᱤᱥᱚᱛᱽ</w:t>
      </w:r>
      <w:r>
        <w:rPr>
          <w:rFonts w:ascii="Times New Roman" w:hAnsi="Times New Roman" w:eastAsia="Times New Roman" w:cs="Times New Roman"/>
        </w:rPr>
        <w:t xml:space="preserve"> </w:t>
      </w:r>
      <w:r>
        <w:rPr>
          <w:rFonts w:ascii="Nirmala UI" w:hAnsi="Nirmala UI" w:eastAsia="Nirmala UI" w:cs="Nirmala UI"/>
        </w:rPr>
        <w:t>ᱜᱟᱱᱚᱱ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ᱱᱤᱨᱟᱥᱟ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ᱡᱩᱞᱟᱭ</w:t>
      </w:r>
      <w:r>
        <w:rPr>
          <w:rFonts w:ascii="Times New Roman" w:hAnsi="Times New Roman" w:eastAsia="Times New Roman" w:cs="Times New Roman"/>
        </w:rPr>
        <w:t xml:space="preserve"> 18, 2020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ᱫᱚᱥ</w:t>
      </w:r>
      <w:r>
        <w:rPr>
          <w:rFonts w:ascii="Times New Roman" w:hAnsi="Times New Roman" w:eastAsia="Times New Roman" w:cs="Times New Roman"/>
        </w:rPr>
        <w:t xml:space="preserve"> </w:t>
      </w:r>
      <w:r>
        <w:rPr>
          <w:rFonts w:ascii="Nirmala UI" w:hAnsi="Nirmala UI" w:eastAsia="Nirmala UI" w:cs="Nirmala UI"/>
        </w:rPr>
        <w:t>ᱠᱩᱲᱤ</w:t>
      </w:r>
      <w:r>
        <w:rPr>
          <w:rFonts w:ascii="Times New Roman" w:hAnsi="Times New Roman" w:eastAsia="Times New Roman" w:cs="Times New Roman"/>
        </w:rPr>
        <w:t xml:space="preserve"> </w:t>
      </w:r>
      <w:r>
        <w:rPr>
          <w:rFonts w:ascii="Nirmala UI" w:hAnsi="Nirmala UI" w:eastAsia="Nirmala UI" w:cs="Nirmala UI"/>
        </w:rPr>
        <w:t>ᱵᱷᱟᱹᱹᱣᱤ</w:t>
      </w:r>
      <w:r>
        <w:rPr>
          <w:rFonts w:ascii="Times New Roman" w:hAnsi="Times New Roman" w:eastAsia="Times New Roman" w:cs="Times New Roman"/>
        </w:rPr>
        <w:t xml:space="preserve"> </w:t>
      </w:r>
      <w:r>
        <w:rPr>
          <w:rFonts w:ascii="Nirmala UI" w:hAnsi="Nirmala UI" w:eastAsia="Nirmala UI" w:cs="Nirmala UI"/>
        </w:rPr>
        <w:t>ᱠᱚᱣᱟᱠ</w:t>
      </w:r>
      <w:r>
        <w:rPr>
          <w:rFonts w:ascii="Times New Roman" w:hAnsi="Times New Roman" w:eastAsia="Times New Roman" w:cs="Times New Roman"/>
        </w:rPr>
        <w:t xml:space="preserve"> </w:t>
      </w:r>
      <w:r>
        <w:rPr>
          <w:rFonts w:ascii="Nirmala UI" w:hAnsi="Nirmala UI" w:eastAsia="Nirmala UI" w:cs="Nirmala UI"/>
        </w:rPr>
        <w:t>ᱠᱟᱦᱱᱤ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ᱪᱩᱲᱟᱱᱛ</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ᱯᱟᱞᱚᱱ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ᱜᱷᱚᱴᱚᱱ</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ᱨᱮᱜᱮ</w:t>
      </w:r>
      <w:r>
        <w:rPr>
          <w:rFonts w:ascii="Times New Roman" w:hAnsi="Times New Roman" w:eastAsia="Times New Roman" w:cs="Times New Roman"/>
        </w:rPr>
        <w:t xml:space="preserve"> 1989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ᱛᱩᱨᱩᱭ</w:t>
      </w:r>
      <w:r>
        <w:rPr>
          <w:rFonts w:ascii="Times New Roman" w:hAnsi="Times New Roman" w:eastAsia="Times New Roman" w:cs="Times New Roman"/>
        </w:rPr>
        <w:t xml:space="preserve"> </w:t>
      </w:r>
      <w:r>
        <w:rPr>
          <w:rFonts w:ascii="Nirmala UI" w:hAnsi="Nirmala UI" w:eastAsia="Nirmala UI" w:cs="Nirmala UI"/>
        </w:rPr>
        <w:t>ᱯᱨᱮᱥᱤᱰᱮᱱᱴ</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ᱯᱨᱮᱥᱤᱰᱮᱱᱴ</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“Grecia”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ᱩᱥᱠᱟᱹᱣ</w:t>
      </w:r>
      <w:r>
        <w:rPr>
          <w:rFonts w:ascii="Times New Roman" w:hAnsi="Times New Roman" w:eastAsia="Times New Roman" w:cs="Times New Roman"/>
        </w:rPr>
        <w:t xml:space="preserve"> </w:t>
      </w:r>
      <w:r>
        <w:rPr>
          <w:rFonts w:ascii="Nirmala UI" w:hAnsi="Nirmala UI" w:eastAsia="Nirmala UI" w:cs="Nirmala UI"/>
        </w:rPr>
        <w:t>ᱞᱟᱜᱤᱫ</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ᱨᱟᱡᱱᱤᱛᱤ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ᱦᱟᱱᱤ</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ᱱᱟᱢ</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Republican </w:t>
      </w:r>
      <w:r>
        <w:rPr>
          <w:rFonts w:ascii="Nirmala UI" w:hAnsi="Nirmala UI" w:eastAsia="Nirmala UI" w:cs="Nirmala UI"/>
        </w:rPr>
        <w:t>ᱯᱨᱮᱥᱤᱰᱮᱱᱴ</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ᱦᱟᱱᱤ</w:t>
      </w:r>
      <w:r>
        <w:rPr>
          <w:rFonts w:ascii="Times New Roman" w:hAnsi="Times New Roman" w:eastAsia="Times New Roman" w:cs="Times New Roman"/>
        </w:rPr>
        <w:t xml:space="preserve"> </w:t>
      </w:r>
      <w:r>
        <w:rPr>
          <w:rFonts w:ascii="Nirmala UI" w:hAnsi="Nirmala UI" w:eastAsia="Nirmala UI" w:cs="Nirmala UI"/>
        </w:rPr>
        <w:t>ᱱᱟᱢ</w:t>
      </w:r>
      <w:r>
        <w:rPr>
          <w:rFonts w:ascii="Times New Roman" w:hAnsi="Times New Roman" w:eastAsia="Times New Roman" w:cs="Times New Roman"/>
        </w:rPr>
        <w:t xml:space="preserve"> </w:t>
      </w:r>
      <w:r>
        <w:rPr>
          <w:rFonts w:ascii="Nirmala UI" w:hAnsi="Nirmala UI" w:eastAsia="Nirmala UI" w:cs="Nirmala UI"/>
        </w:rPr>
        <w:t>ᱞᱮᱱᱟ᱾</w:t>
      </w:r>
    </w:p>
    <w:p>
      <w:pPr>
        <w:pStyle w:val="ArticleBody"/>
        <w:jc w:val="left"/>
      </w:pPr>
      <w:r>
        <w:rPr>
          <w:rFonts w:ascii="Leelawadee UI" w:hAnsi="Leelawadee UI" w:eastAsia="Leelawadee UI" w:cs="Leelawadee UI"/>
        </w:rPr>
        <w:t>ថ្លាក់ទឹកភ្លៀងចុងក្រោយដែលត្រូវបានវាស់កំណត់បានចាប់ផ្តើមនៅថ្ងៃទី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ហើយវាបន្តរហូតដល់ច្បាប់ថ្ងៃអាទិត្យដែលនឹងមកដល់ឆាប់ៗនេះ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ដែលនៅពេលនោះទឹកភ្លៀងចុងក្រោយត្រូវបានចាក់បង្ហូរចេញដោយឥតកំណត់វាស់។</w:t>
      </w:r>
      <w:r>
        <w:rPr>
          <w:rFonts w:ascii="Times New Roman" w:hAnsi="Times New Roman" w:eastAsia="Times New Roman" w:cs="Times New Roman"/>
        </w:rPr>
        <w:t xml:space="preserve"> </w:t>
      </w:r>
      <w:r>
        <w:rPr>
          <w:rFonts w:ascii="Leelawadee UI" w:hAnsi="Leelawadee UI" w:eastAsia="Leelawadee UI" w:cs="Leelawadee UI"/>
        </w:rPr>
        <w:t>ទឹកភ្លៀងចុងក្រោយគឺជាអំណាចពីស្ថានលើ</w:t>
      </w:r>
      <w:r>
        <w:rPr>
          <w:rFonts w:ascii="Times New Roman" w:hAnsi="Times New Roman" w:eastAsia="Times New Roman" w:cs="Times New Roman"/>
        </w:rPr>
        <w:t xml:space="preserve"> </w:t>
      </w:r>
      <w:r>
        <w:rPr>
          <w:rFonts w:ascii="Leelawadee UI" w:hAnsi="Leelawadee UI" w:eastAsia="Leelawadee UI" w:cs="Leelawadee UI"/>
        </w:rPr>
        <w:t>ហើយបងស្រី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បានកំណត់អត្តសញ្ញាណជាញឹកញាប់ថា</w:t>
      </w:r>
      <w:r>
        <w:rPr>
          <w:rFonts w:ascii="Times New Roman" w:hAnsi="Times New Roman" w:eastAsia="Times New Roman" w:cs="Times New Roman"/>
        </w:rPr>
        <w:t xml:space="preserve"> </w:t>
      </w:r>
      <w:r>
        <w:rPr>
          <w:rFonts w:ascii="Leelawadee UI" w:hAnsi="Leelawadee UI" w:eastAsia="Leelawadee UI" w:cs="Leelawadee UI"/>
        </w:rPr>
        <w:t>ក្នុងអំឡុងពេលដែលអំណាចមួយកំពុងចុះមកពីស្ថានលើ</w:t>
      </w:r>
      <w:r>
        <w:rPr>
          <w:rFonts w:ascii="Times New Roman" w:hAnsi="Times New Roman" w:eastAsia="Times New Roman" w:cs="Times New Roman"/>
        </w:rPr>
        <w:t xml:space="preserve"> </w:t>
      </w:r>
      <w:r>
        <w:rPr>
          <w:rFonts w:ascii="Leelawadee UI" w:hAnsi="Leelawadee UI" w:eastAsia="Leelawadee UI" w:cs="Leelawadee UI"/>
        </w:rPr>
        <w:t>នឹងមានអំណាចសាតាំងមួយកំពុងឡើងមកពីខាងក្រោម។</w:t>
      </w:r>
      <w:r>
        <w:rPr>
          <w:rFonts w:ascii="Times New Roman" w:hAnsi="Times New Roman" w:eastAsia="Times New Roman" w:cs="Times New Roman"/>
        </w:rPr>
        <w:t xml:space="preserve"> </w:t>
      </w:r>
      <w:r>
        <w:rPr>
          <w:rFonts w:ascii="Leelawadee UI" w:hAnsi="Leelawadee UI" w:eastAsia="Leelawadee UI" w:cs="Leelawadee UI"/>
        </w:rPr>
        <w:t>នៅក្នុងសៀវភៅវិវរណៈ</w:t>
      </w:r>
      <w:r>
        <w:rPr>
          <w:rFonts w:ascii="Times New Roman" w:hAnsi="Times New Roman" w:eastAsia="Times New Roman" w:cs="Times New Roman"/>
        </w:rPr>
        <w:t xml:space="preserve"> </w:t>
      </w:r>
      <w:r>
        <w:rPr>
          <w:rFonts w:ascii="Leelawadee UI" w:hAnsi="Leelawadee UI" w:eastAsia="Leelawadee UI" w:cs="Leelawadee UI"/>
        </w:rPr>
        <w:t>មានអំណាចសាតាំងបី</w:t>
      </w:r>
      <w:r>
        <w:rPr>
          <w:rFonts w:ascii="Times New Roman" w:hAnsi="Times New Roman" w:eastAsia="Times New Roman" w:cs="Times New Roman"/>
        </w:rPr>
        <w:t xml:space="preserve"> </w:t>
      </w:r>
      <w:r>
        <w:rPr>
          <w:rFonts w:ascii="Leelawadee UI" w:hAnsi="Leelawadee UI" w:eastAsia="Leelawadee UI" w:cs="Leelawadee UI"/>
        </w:rPr>
        <w:t>ដែលឡើងមកពីអណ្ដូងជ្រៅឥតបាតរបស់សាតាំង។</w:t>
      </w:r>
      <w:r>
        <w:rPr>
          <w:rFonts w:ascii="Times New Roman" w:hAnsi="Times New Roman" w:eastAsia="Times New Roman" w:cs="Times New Roman"/>
        </w:rPr>
        <w:t xml:space="preserve"> </w:t>
      </w:r>
      <w:r>
        <w:rPr>
          <w:rFonts w:ascii="Leelawadee UI" w:hAnsi="Leelawadee UI" w:eastAsia="Leelawadee UI" w:cs="Leelawadee UI"/>
        </w:rPr>
        <w:t>សាសនាអ៊ីស្លាមបានឡើងមកពីអណ្ដូងជ្រៅឥតបាតនៅថ្ងៃទី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ស្របគ្នានឹងផ្សែងដែលឡើងមកពីអណ្ដូងជ្រៅឥតបាតនៃវេទនាទីមួយ</w:t>
      </w:r>
      <w:r>
        <w:rPr>
          <w:rFonts w:ascii="Times New Roman" w:hAnsi="Times New Roman" w:eastAsia="Times New Roman" w:cs="Times New Roman"/>
        </w:rPr>
        <w:t xml:space="preserve"> </w:t>
      </w:r>
      <w:r>
        <w:rPr>
          <w:rFonts w:ascii="Leelawadee UI" w:hAnsi="Leelawadee UI" w:eastAsia="Leelawadee UI" w:cs="Leelawadee UI"/>
        </w:rPr>
        <w:t>នៅក្នុងជំពូកទីប្រាំបួន។</w:t>
      </w:r>
    </w:p>
    <w:p>
      <w:pPr>
        <w:pStyle w:val="ArticleScripture"/>
        <w:jc w:val="left"/>
      </w:pPr>
      <w:r>
        <w:rPr>
          <w:rFonts w:ascii="Times New Roman" w:hAnsi="Times New Roman" w:eastAsia="Times New Roman" w:cs="Times New Roman"/>
        </w:rPr>
        <w:t>Atlaŋhpa akachi tsamaki, kuma na ga tauraro ya fāɗo daga sama zuwa duniya; aka ba shi mabuɗin ramin marar iyaka. Sai ya buɗe ramin marar iyaka; kuma hayaƙi ya tashi daga ramin, kamar hayaƙin babbar makera; rana da sararin sama kuma suka yi duhu saboda hayaƙin ramin. Sai kuma fara suka fito daga cikin hayaƙin zuwa kan duniya; aka ba su iko, kamar yadda kunamai na duniya suke da iko. Aka umurce su kada su cutar da ciyawar duniya, ko wani abu kore, ko wani itace; sai dai mutanen nan kaɗai waɗanda ba su da hatimin Allah a goshinsu. Ru’ya ta Yohanna 9:1–4.</w:t>
      </w:r>
    </w:p>
    <w:p>
      <w:pPr>
        <w:pStyle w:val="ArticleBody"/>
        <w:jc w:val="left"/>
      </w:pPr>
      <w:r>
        <w:rPr>
          <w:rFonts w:ascii="Times New Roman" w:hAnsi="Times New Roman" w:eastAsia="Times New Roman" w:cs="Times New Roman"/>
        </w:rPr>
        <w:t>Wana wa Islam wa nde mto wa tatu walipokuja tarehe 11 Septemba, 2001, kama ilivyofananishwa na ole wa kwanza, hawakuweza kuwadhuru wale waliokuwa na muhuri wa Mungu, hivyo kutambulisha mwanzo wa kutiwa muhuri kwa wale laki moja na arobaini na nne elfu. Hitimisho la kutiwa muhuri huko ni katika sheria ya Jumapili inayokuja upesi nchini Marekani, ambapo mnyama wa baharini aliyekuwa amepata jeraha la mauti, na alikuwa amesahauliwa, hupanda kutoka katika shimo lisilo na mwisho ili kuwa ufalme wa nane ulio wa wale saba.</w:t>
      </w:r>
    </w:p>
    <w:p>
      <w:pPr>
        <w:pStyle w:val="ArticleScripture"/>
        <w:jc w:val="left"/>
      </w:pPr>
      <w:r>
        <w:rPr>
          <w:rFonts w:ascii="Times New Roman" w:hAnsi="Times New Roman" w:eastAsia="Times New Roman" w:cs="Times New Roman"/>
        </w:rPr>
        <w:t>Сенің көрген аңың бұрын бар еді, қазір жоқ, бірақ тұңғиықтан шығып, құрып кетуге барады; және жер бетінде тұратындар — есімдері дүние жаратылғаннан бері өмір кітабына жазылмағандар — бұрын бар болып, қазір жоқ болып, қайтадан пайда болатын аңды көргенде, қайран қалады. Аян 17:8.</w:t>
      </w:r>
    </w:p>
    <w:p>
      <w:pPr>
        <w:pStyle w:val="ArticleBody"/>
        <w:jc w:val="left"/>
      </w:pPr>
      <w:r>
        <w:rPr>
          <w:rFonts w:ascii="Times New Roman" w:hAnsi="Times New Roman" w:eastAsia="Times New Roman" w:cs="Times New Roman"/>
        </w:rPr>
        <w:t>Nako ea boporofeta ea ho tiisoa ha ba likete tse lekholo le mashome a mane a metso e mene e qalile ka matla a nyolohang a tsoa sekoting se se nang pheletso, ’me e tla fela ka matla a nyolohang a tsoa sekoting se se nang pheletso. Bohareng ba histori eo, sebata sa boikaketsi ba ho se lumele ho Molimo, matla a drakone a “woke,” le sona se nyoloha se tsoa sekoting se se nang pheletso ho bolaea lipaki tse peli. Alfa le Omega ba behile saena ea Hae holim’a histori ena.</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ꯂꯣꯏꯁꯤꯜꯂꯕꯗꯥ</w:t>
      </w:r>
      <w:r>
        <w:rPr>
          <w:rFonts w:ascii="Times New Roman" w:hAnsi="Times New Roman" w:eastAsia="Times New Roman" w:cs="Times New Roman"/>
        </w:rPr>
        <w:t xml:space="preserve">, </w:t>
      </w:r>
      <w:r>
        <w:rPr>
          <w:rFonts w:ascii="Nirmala UI" w:hAnsi="Nirmala UI" w:eastAsia="Nirmala UI" w:cs="Nirmala UI"/>
        </w:rPr>
        <w:t>ꯑꯑꯣꯟꯕ</w:t>
      </w:r>
      <w:r>
        <w:rPr>
          <w:rFonts w:ascii="Times New Roman" w:hAnsi="Times New Roman" w:eastAsia="Times New Roman" w:cs="Times New Roman"/>
        </w:rPr>
        <w:t xml:space="preserve"> </w:t>
      </w:r>
      <w:r>
        <w:rPr>
          <w:rFonts w:ascii="Nirmala UI" w:hAnsi="Nirmala UI" w:eastAsia="Nirmala UI" w:cs="Nirmala UI"/>
        </w:rPr>
        <w:t>ꯇꯨꯝꯗꯒ</w:t>
      </w:r>
      <w:r>
        <w:rPr>
          <w:rFonts w:ascii="Times New Roman" w:hAnsi="Times New Roman" w:eastAsia="Times New Roman" w:cs="Times New Roman"/>
        </w:rPr>
        <w:t xml:space="preserve"> </w:t>
      </w:r>
      <w:r>
        <w:rPr>
          <w:rFonts w:ascii="Nirmala UI" w:hAnsi="Nirmala UI" w:eastAsia="Nirmala UI" w:cs="Nirmala UI"/>
        </w:rPr>
        <w:t>ꯀꯥꯛꯂꯛꯄ</w:t>
      </w:r>
      <w:r>
        <w:rPr>
          <w:rFonts w:ascii="Times New Roman" w:hAnsi="Times New Roman" w:eastAsia="Times New Roman" w:cs="Times New Roman"/>
        </w:rPr>
        <w:t xml:space="preserve"> </w:t>
      </w:r>
      <w:r>
        <w:rPr>
          <w:rFonts w:ascii="Nirmala UI" w:hAnsi="Nirmala UI" w:eastAsia="Nirmala UI" w:cs="Nirmala UI"/>
        </w:rPr>
        <w:t>ꯁꯥꯠꯄꯁꯨꯅ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ꯃꯥꯏꯄꯥꯛꯀꯅꯤ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ꯍꯥꯠꯀꯅꯤ।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ꯃꯔꯨꯞꯁꯤꯡ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ꯁꯍꯔꯒꯤ</w:t>
      </w:r>
      <w:r>
        <w:rPr>
          <w:rFonts w:ascii="Times New Roman" w:hAnsi="Times New Roman" w:eastAsia="Times New Roman" w:cs="Times New Roman"/>
        </w:rPr>
        <w:t xml:space="preserve"> </w:t>
      </w:r>
      <w:r>
        <w:rPr>
          <w:rFonts w:ascii="Nirmala UI" w:hAnsi="Nirmala UI" w:eastAsia="Nirmala UI" w:cs="Nirmala UI"/>
        </w:rPr>
        <w:t>ꯂꯝꯕꯤꯗꯥ</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ꯃꯈꯨꯠ</w:t>
      </w:r>
      <w:r>
        <w:rPr>
          <w:rFonts w:ascii="Times New Roman" w:hAnsi="Times New Roman" w:eastAsia="Times New Roman" w:cs="Times New Roman"/>
        </w:rPr>
        <w:t xml:space="preserve"> </w:t>
      </w:r>
      <w:r>
        <w:rPr>
          <w:rFonts w:ascii="Nirmala UI" w:hAnsi="Nirmala UI" w:eastAsia="Nirmala UI" w:cs="Nirmala UI"/>
        </w:rPr>
        <w:t>ꯌꯥꯅ</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ꯏꯖꯤꯞ</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ꯀꯧꯏ</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ꯄ꯭ꯔꯚꯨꯁꯨ</w:t>
      </w:r>
      <w:r>
        <w:rPr>
          <w:rFonts w:ascii="Times New Roman" w:hAnsi="Times New Roman" w:eastAsia="Times New Roman" w:cs="Times New Roman"/>
        </w:rPr>
        <w:t xml:space="preserve"> </w:t>
      </w:r>
      <w:r>
        <w:rPr>
          <w:rFonts w:ascii="Nirmala UI" w:hAnsi="Nirmala UI" w:eastAsia="Nirmala UI" w:cs="Nirmala UI"/>
        </w:rPr>
        <w:t>ꯄꯥꯡꯊꯛꯈꯤꯕꯅꯤ।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ꯌꯦꯛ</w:t>
      </w:r>
      <w:r>
        <w:rPr>
          <w:rFonts w:ascii="Times New Roman" w:hAnsi="Times New Roman" w:eastAsia="Times New Roman" w:cs="Times New Roman"/>
        </w:rPr>
        <w:t xml:space="preserve"> </w:t>
      </w:r>
      <w:r>
        <w:rPr>
          <w:rFonts w:ascii="Nirmala UI" w:hAnsi="Nirmala UI" w:eastAsia="Nirmala UI" w:cs="Nirmala UI"/>
        </w:rPr>
        <w:t>ꯁꯥꯂꯩ</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ꯄꯨꯝꯅꯃꯛꯇꯒ</w:t>
      </w:r>
      <w:r>
        <w:rPr>
          <w:rFonts w:ascii="Times New Roman" w:hAnsi="Times New Roman" w:eastAsia="Times New Roman" w:cs="Times New Roman"/>
        </w:rPr>
        <w:t xml:space="preserve"> </w:t>
      </w:r>
      <w:r>
        <w:rPr>
          <w:rFonts w:ascii="Nirmala UI" w:hAnsi="Nirmala UI" w:eastAsia="Nirmala UI" w:cs="Nirmala UI"/>
        </w:rPr>
        <w:t>ꯂꯥꯛꯄꯁꯤꯡꯅ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ꯃꯔꯨꯞꯁꯤꯡ</w:t>
      </w:r>
      <w:r>
        <w:rPr>
          <w:rFonts w:ascii="Times New Roman" w:hAnsi="Times New Roman" w:eastAsia="Times New Roman" w:cs="Times New Roman"/>
        </w:rPr>
        <w:t xml:space="preserve"> </w:t>
      </w:r>
      <w:r>
        <w:rPr>
          <w:rFonts w:ascii="Nirmala UI" w:hAnsi="Nirmala UI" w:eastAsia="Nirmala UI" w:cs="Nirmala UI"/>
        </w:rPr>
        <w:t>ꯅꯨꯝꯤꯠ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ꯑꯊꯥꯡꯕ</w:t>
      </w:r>
      <w:r>
        <w:rPr>
          <w:rFonts w:ascii="Times New Roman" w:hAnsi="Times New Roman" w:eastAsia="Times New Roman" w:cs="Times New Roman"/>
        </w:rPr>
        <w:t xml:space="preserve"> </w:t>
      </w:r>
      <w:r>
        <w:rPr>
          <w:rFonts w:ascii="Nirmala UI" w:hAnsi="Nirmala UI" w:eastAsia="Nirmala UI" w:cs="Nirmala UI"/>
        </w:rPr>
        <w:t>ꯎꯕꯅꯤ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ꯃꯔꯨꯞꯁꯤꯡ</w:t>
      </w:r>
      <w:r>
        <w:rPr>
          <w:rFonts w:ascii="Times New Roman" w:hAnsi="Times New Roman" w:eastAsia="Times New Roman" w:cs="Times New Roman"/>
        </w:rPr>
        <w:t xml:space="preserve"> </w:t>
      </w:r>
      <w:r>
        <w:rPr>
          <w:rFonts w:ascii="Nirmala UI" w:hAnsi="Nirmala UI" w:eastAsia="Nirmala UI" w:cs="Nirmala UI"/>
        </w:rPr>
        <w:t>ꯈꯨꯟꯊꯥꯗꯨꯅ</w:t>
      </w:r>
      <w:r>
        <w:rPr>
          <w:rFonts w:ascii="Times New Roman" w:hAnsi="Times New Roman" w:eastAsia="Times New Roman" w:cs="Times New Roman"/>
        </w:rPr>
        <w:t xml:space="preserve"> </w:t>
      </w:r>
      <w:r>
        <w:rPr>
          <w:rFonts w:ascii="Nirmala UI" w:hAnsi="Nirmala UI" w:eastAsia="Nirmala UI" w:cs="Nirmala UI"/>
        </w:rPr>
        <w:t>ꯊꯨꯝꯃꯣꯛꯄꯗꯥ</w:t>
      </w:r>
      <w:r>
        <w:rPr>
          <w:rFonts w:ascii="Times New Roman" w:hAnsi="Times New Roman" w:eastAsia="Times New Roman" w:cs="Times New Roman"/>
        </w:rPr>
        <w:t xml:space="preserve"> </w:t>
      </w:r>
      <w:r>
        <w:rPr>
          <w:rFonts w:ascii="Nirmala UI" w:hAnsi="Nirmala UI" w:eastAsia="Nirmala UI" w:cs="Nirmala UI"/>
        </w:rPr>
        <w:t>ꯌꯥꯍꯜꯂꯣꯏ।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ꯂꯩꯕꯁꯤꯡꯅ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ꯌꯥꯔꯣꯏ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ꯆꯥꯛꯆꯔꯒꯅꯤ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ꯃꯤꯅꯥꯏꯕ</w:t>
      </w:r>
      <w:r>
        <w:rPr>
          <w:rFonts w:ascii="Times New Roman" w:hAnsi="Times New Roman" w:eastAsia="Times New Roman" w:cs="Times New Roman"/>
        </w:rPr>
        <w:t xml:space="preserve"> </w:t>
      </w:r>
      <w:r>
        <w:rPr>
          <w:rFonts w:ascii="Nirmala UI" w:hAnsi="Nirmala UI" w:eastAsia="Nirmala UI" w:cs="Nirmala UI"/>
        </w:rPr>
        <w:t>ꯑꯅꯤꯅ</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ꯂꯩꯕꯁꯤꯡꯕꯨ</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ꯅꯨꯝꯤꯠ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ꯑꯊꯥꯡꯕ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ꯏꯁ꯭ꯋꯔꯗꯒ</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ꯑꯍꯣꯡꯕꯒꯤ</w:t>
      </w:r>
      <w:r>
        <w:rPr>
          <w:rFonts w:ascii="Times New Roman" w:hAnsi="Times New Roman" w:eastAsia="Times New Roman" w:cs="Times New Roman"/>
        </w:rPr>
        <w:t xml:space="preserve"> </w:t>
      </w:r>
      <w:r>
        <w:rPr>
          <w:rFonts w:ascii="Nirmala UI" w:hAnsi="Nirmala UI" w:eastAsia="Nirmala UI" w:cs="Nirmala UI"/>
        </w:rPr>
        <w:t>ꯊꯦꯃ</w:t>
      </w:r>
      <w:r>
        <w:rPr>
          <w:rFonts w:ascii="Times New Roman" w:hAnsi="Times New Roman" w:eastAsia="Times New Roman" w:cs="Times New Roman"/>
        </w:rPr>
        <w:t xml:space="preserve"> </w:t>
      </w:r>
      <w:r>
        <w:rPr>
          <w:rFonts w:ascii="Nirmala UI" w:hAnsi="Nirmala UI" w:eastAsia="Nirmala UI" w:cs="Nirmala UI"/>
        </w:rPr>
        <w:t>ꯃꯈꯣꯏꯗꯥ</w:t>
      </w:r>
      <w:r>
        <w:rPr>
          <w:rFonts w:ascii="Times New Roman" w:hAnsi="Times New Roman" w:eastAsia="Times New Roman" w:cs="Times New Roman"/>
        </w:rPr>
        <w:t xml:space="preserve"> </w:t>
      </w:r>
      <w:r>
        <w:rPr>
          <w:rFonts w:ascii="Nirmala UI" w:hAnsi="Nirmala UI" w:eastAsia="Nirmala UI" w:cs="Nirmala UI"/>
        </w:rPr>
        <w:t>ꯆꯠꯂꯛꯈꯤ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ꯈꯣꯡꯗꯥ</w:t>
      </w:r>
      <w:r>
        <w:rPr>
          <w:rFonts w:ascii="Times New Roman" w:hAnsi="Times New Roman" w:eastAsia="Times New Roman" w:cs="Times New Roman"/>
        </w:rPr>
        <w:t xml:space="preserve"> </w:t>
      </w:r>
      <w:r>
        <w:rPr>
          <w:rFonts w:ascii="Nirmala UI" w:hAnsi="Nirmala UI" w:eastAsia="Nirmala UI" w:cs="Nirmala UI"/>
        </w:rPr>
        <w:t>ꯂꯦꯞꯈꯤ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ꯎꯔꯛꯄꯁꯤꯡꯗꯥ</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ꯑꯀꯥꯛꯅꯕ</w:t>
      </w:r>
      <w:r>
        <w:rPr>
          <w:rFonts w:ascii="Times New Roman" w:hAnsi="Times New Roman" w:eastAsia="Times New Roman" w:cs="Times New Roman"/>
        </w:rPr>
        <w:t xml:space="preserve"> </w:t>
      </w:r>
      <w:r>
        <w:rPr>
          <w:rFonts w:ascii="Nirmala UI" w:hAnsi="Nirmala UI" w:eastAsia="Nirmala UI" w:cs="Nirmala UI"/>
        </w:rPr>
        <w:t>ꯇꯥꯛꯈꯤ।</w:t>
      </w:r>
      <w:r>
        <w:rPr>
          <w:rFonts w:ascii="Times New Roman" w:hAnsi="Times New Roman" w:eastAsia="Times New Roman" w:cs="Times New Roman"/>
        </w:rPr>
        <w:t xml:space="preserve"> </w:t>
      </w:r>
      <w:r>
        <w:rPr>
          <w:rFonts w:ascii="Nirmala UI" w:hAnsi="Nirmala UI" w:eastAsia="Nirmala UI" w:cs="Nirmala UI"/>
        </w:rPr>
        <w:t>ꯄ꯭ꯔꯀꯥꯁꯤꯠ</w:t>
      </w:r>
      <w:r>
        <w:rPr>
          <w:rFonts w:ascii="Times New Roman" w:hAnsi="Times New Roman" w:eastAsia="Times New Roman" w:cs="Times New Roman"/>
        </w:rPr>
        <w:t xml:space="preserve"> 11:7–11</w:t>
      </w:r>
      <w:r>
        <w:rPr>
          <w:rFonts w:ascii="Nirmala UI" w:hAnsi="Nirmala UI" w:eastAsia="Nirmala UI" w:cs="Nirmala UI"/>
        </w:rPr>
        <w:t>।</w:t>
      </w:r>
    </w:p>
    <w:p>
      <w:pPr>
        <w:pStyle w:val="ArticleBody"/>
        <w:jc w:val="left"/>
      </w:pPr>
      <w:r>
        <w:rPr>
          <w:rFonts w:ascii="Times New Roman" w:hAnsi="Times New Roman" w:eastAsia="Times New Roman" w:cs="Times New Roman"/>
        </w:rPr>
        <w:t>Pada tahun 2020, tanduk Republik dan tanduk Protestan yang sejati telah dibunuh. Yang satu oleh kuasa naga politik ateisme, dan yang satu lagi oleh kuasa naga rohani ateisme. Kemudian keduanya mati untuk suatu jangka waktu yang dilambangkan sebagai tiga setengah hari, sesudah itu mereka berdiri di atas kaki mereka, dan ketakutan besar menimpa mereka yang dilambangkan sebagai kuasa naga. Ketakutan yang pada masa ini sedang dinyatakan oleh kaum Demokrat progresif atas kemunculan kembali kekuatan politik Donald Trump merupakan penggenapan nubuat. “Ketakutan” yang sedang dinyatakan oleh mereka yang telah mengikuti pelayanan Future for America melambangkan suatu jenis ketakutan yang berbeda.</w:t>
      </w:r>
    </w:p>
    <w:p>
      <w:pPr>
        <w:pStyle w:val="ArticleBody"/>
        <w:jc w:val="left"/>
      </w:pPr>
      <w:r>
        <w:rPr>
          <w:rFonts w:ascii="Times New Roman" w:hAnsi="Times New Roman" w:eastAsia="Times New Roman" w:cs="Times New Roman"/>
        </w:rPr>
        <w:t>Mereka yang seharusnya takut akan pekabaran Future for America ialah umat Advent Laodikia, yang semuanya telah dipanggil untuk termasuk di antara seratus empat puluh empat ribu orang. Tetapi sebagai orang-orang Laodikia yang sah, yang hidup dalam angkatan keempat, yaitu angkatan ular beludak dan orang-orang berzina, mereka tidak memiliki rasa takut. Rasa takut yang perlu mereka pegang erat ialah Injil yang kekal, yang memerintahkan manusia untuk “takutlah akan Allah, dan muliakanlah Dia, karena saat penghakiman-Nya telah tiba.”</w:t>
      </w:r>
    </w:p>
    <w:p>
      <w:pPr>
        <w:pStyle w:val="ArticleBody"/>
        <w:jc w:val="left"/>
      </w:pPr>
      <w:r>
        <w:rPr>
          <w:rFonts w:ascii="Times New Roman" w:hAnsi="Times New Roman" w:eastAsia="Times New Roman" w:cs="Times New Roman"/>
        </w:rPr>
        <w:t>Ari hora hiyo ndiyo saa ya tetemeko kuu la nchi, litokealo wakati mashahidi wawili wa wale mia moja arobaini na nne elfu wanapoinuliwa kuwa bendera, katika wakati ule ule Kanisa la Laodikia linapotapikwa kutoka kinywani mwa Bwana.</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“‘Na paba baa wɔn adanse no wie a, akekaboa a ofi bun a enni awiei mu foro no ne wɔn bɛko, na odi wɔn so nkonim, na okum wɔn. Na wɔn afunu bɛda kurow kɛse no kwankyɛn so, a honhom fam no, wɔfrɛ no Sodom ne Misraim, faako a wɔbɔɔ yɛn Awurade nso asɛndua mu no.’ [Adiyisɛm 11:7, 8.]</w:t>
      </w:r>
    </w:p>
    <w:p>
      <w:pPr>
        <w:pStyle w:val="ArticleScripture"/>
        <w:jc w:val="left"/>
      </w:pPr>
      <w:r>
        <w:rPr>
          <w:rFonts w:ascii="Times New Roman" w:hAnsi="Times New Roman" w:eastAsia="Times New Roman" w:cs="Times New Roman"/>
        </w:rPr>
        <w:t>“Peristiwa-peristiwa ini akan berlaku menjelang penutupan tempoh ketika para saksi itu bernubuat dengan mengenakan kain kabung. Melalui perantaraan kepausan, Iblis telah sekian lama menguasai kuasa-kuasa yang memerintah dalam Gereja dan Negara. Hasil-hasil yang mengerikan itu amat nyata khususnya di negeri-negeri yang menolak terang Reformasi. Terdapat suatu keadaan kemerosotan dan kebobrokan moral yang serupa dengan keadaan Sodom tepat sebelum kebinasaannya, dan dengan penyembahan berhala serta kegelapan rohani yang berleluasa di Mesir pada zaman Musa.” Spirit of Prophecy, jilid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Daniel — Bilang Sanggatus Duapuluh Sembilan</dc:title>
  <dc:subject>تشيعيب أهمية النبوة: القرن الجمهوري والتحركات الأخيرة</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