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Empat Puluh Satu</w:t>
      </w:r>
    </w:p>
    <w:p>
      <w:pPr>
        <w:pStyle w:val="ArticleSubtitle"/>
        <w:jc w:val="left"/>
      </w:pPr>
      <w:r>
        <w:rPr>
          <w:rFonts w:ascii="Arial" w:hAnsi="Arial" w:eastAsia="Arial" w:cs="Arial"/>
        </w:rPr>
        <w:t>Penyingkapan Makna Kenabian tentang Kembalinya Kepausan dan Presiden Kedelapan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Ntchumang chunga papacy-in leiah lalṭhutphah a lo kir lehna, a nih chu lu pariatna, chu chu lu sarih zînga pakhat a ni tih hrilhlâwkna chanchinbû-a awmzia danglamte hi tûnah kan en ngun hle a ni. Hei hi kan tih chhan chu, president pariatna, chu chu president sarih zînga pakhat a nih chu, papal sakawlh lim dinchhuahna a tihfamkim lâia hrilhlâwkna chanchinbû-a awmzia danglamte chu fimkhur taka hriat chian theih nân a ni. Hêng thutak hi kan ngaihtuah tan-naah Karmel Tlâng leh Heroda piancham ni kan hmang tawh a ni. Hêng entîr thlarau bohte hian United States-a Sunday dân lo thleng mai tûr chu an entîr vek a, chu chu Daniela bung 11-na châng 41-naah pawh a entîr bawk a ni.</w:t>
      </w:r>
    </w:p>
    <w:p>
      <w:pPr>
        <w:pStyle w:val="ArticleScripture"/>
        <w:jc w:val="left"/>
      </w:pPr>
      <w:r>
        <w:rPr>
          <w:rFonts w:ascii="Times New Roman" w:hAnsi="Times New Roman" w:eastAsia="Times New Roman" w:cs="Times New Roman"/>
        </w:rPr>
        <w:t>Ia juga akan masuk ke negeri yang mulia itu, dan banyak negeri akan ditumbangkan; tetapi yang akan terluput dari tangannya ialah Edom, Moab, dan para pemuka bani Amon. Daniel 11:41.</w:t>
      </w:r>
    </w:p>
    <w:p>
      <w:pPr>
        <w:pStyle w:val="ArticleBody"/>
        <w:jc w:val="left"/>
      </w:pPr>
      <w:r>
        <w:rPr>
          <w:rFonts w:ascii="Times New Roman" w:hAnsi="Times New Roman" w:eastAsia="Times New Roman" w:cs="Times New Roman"/>
        </w:rPr>
        <w:t>Raja palsu dari utara memasuki negeri yang mulia dalam ayat itu. Negeri yang mulia dalam sejarah Israel purba ialah tanah Yehuda, dan negeri itu digambarkan sebagai suatu negeri yang berlimpah dengan susu dan madu, dan atas sebab ini, antara yang lain, negeri itu mulia. Negeri itu mulia kerana Kristus telah memilih kota rayanya, Yerusalem, sebagai tempat bait-Nya, dan kota tempat Dia memilih untuk menaruh nama-Nya.</w:t>
      </w:r>
    </w:p>
    <w:p>
      <w:pPr>
        <w:pStyle w:val="ArticleScripture"/>
        <w:jc w:val="left"/>
      </w:pPr>
      <w:r>
        <w:rPr>
          <w:rFonts w:ascii="Leelawadee UI" w:hAnsi="Leelawadee UI" w:eastAsia="Leelawadee UI" w:cs="Leelawadee UI"/>
        </w:rPr>
        <w:t>ខ្ញុំមិនបានជ្រើសរើសទីក្រុងណាមួយក្នុងចំណោមកុលសម្ព័ន្ធទាំងអស់របស់អ៊ីស្រាអែល</w:t>
      </w:r>
      <w:r>
        <w:rPr>
          <w:rFonts w:ascii="Times New Roman" w:hAnsi="Times New Roman" w:eastAsia="Times New Roman" w:cs="Times New Roman"/>
        </w:rPr>
        <w:t xml:space="preserve"> </w:t>
      </w:r>
      <w:r>
        <w:rPr>
          <w:rFonts w:ascii="Leelawadee UI" w:hAnsi="Leelawadee UI" w:eastAsia="Leelawadee UI" w:cs="Leelawadee UI"/>
        </w:rPr>
        <w:t>ដើម្បីសង់ព្រះវិហារមួយសម្រាប់ឲ្យនាមរបស់ខ្ញុំស្ថិតនៅទីនោះ</w:t>
      </w:r>
      <w:r>
        <w:rPr>
          <w:rFonts w:ascii="Times New Roman" w:hAnsi="Times New Roman" w:eastAsia="Times New Roman" w:cs="Times New Roman"/>
        </w:rPr>
        <w:t xml:space="preserve"> </w:t>
      </w:r>
      <w:r>
        <w:rPr>
          <w:rFonts w:ascii="Leelawadee UI" w:hAnsi="Leelawadee UI" w:eastAsia="Leelawadee UI" w:cs="Leelawadee UI"/>
        </w:rPr>
        <w:t>ចាប់តាំងពីថ្ងៃដែលខ្ញុំបាននាំប្រជាជនរបស់ខ្ញុំចេញពីស្រុកអេហ្ស៊ីបមកនោះឡើយ</w:t>
      </w:r>
      <w:r>
        <w:rPr>
          <w:rFonts w:ascii="Times New Roman" w:hAnsi="Times New Roman" w:eastAsia="Times New Roman" w:cs="Times New Roman"/>
        </w:rPr>
        <w:t xml:space="preserve"> </w:t>
      </w:r>
      <w:r>
        <w:rPr>
          <w:rFonts w:ascii="Leelawadee UI" w:hAnsi="Leelawadee UI" w:eastAsia="Leelawadee UI" w:cs="Leelawadee UI"/>
        </w:rPr>
        <w:t>ហើយក៏មិនបានជ្រើសរើសមនុស្សណាម្នាក់ឲ្យធ្វើជាអ្នកគ្រប់គ្រងលើប្រជាជនអ៊ីស្រាអែលរបស់ខ្ញុំដែរ។</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ខ្ញុំបានជ្រើសរើសក្រុងយេរូសាឡឹម</w:t>
      </w:r>
      <w:r>
        <w:rPr>
          <w:rFonts w:ascii="Times New Roman" w:hAnsi="Times New Roman" w:eastAsia="Times New Roman" w:cs="Times New Roman"/>
        </w:rPr>
        <w:t xml:space="preserve"> </w:t>
      </w:r>
      <w:r>
        <w:rPr>
          <w:rFonts w:ascii="Leelawadee UI" w:hAnsi="Leelawadee UI" w:eastAsia="Leelawadee UI" w:cs="Leelawadee UI"/>
        </w:rPr>
        <w:t>ដើម្បីឲ្យនាមរបស់ខ្ញុំស្ថិតនៅទីនោះ</w:t>
      </w:r>
      <w:r>
        <w:rPr>
          <w:rFonts w:ascii="Times New Roman" w:hAnsi="Times New Roman" w:eastAsia="Times New Roman" w:cs="Times New Roman"/>
        </w:rPr>
        <w:t xml:space="preserve"> </w:t>
      </w:r>
      <w:r>
        <w:rPr>
          <w:rFonts w:ascii="Leelawadee UI" w:hAnsi="Leelawadee UI" w:eastAsia="Leelawadee UI" w:cs="Leelawadee UI"/>
        </w:rPr>
        <w:t>ហើយបានជ្រើសរើសដាវីឌឲ្យគ្រប់គ្រងលើប្រជាជនអ៊ីស្រាអែលរបស់ខ្ញុំ។</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របាក្សត្រ</w:t>
      </w:r>
      <w:r>
        <w:rPr>
          <w:rFonts w:ascii="Times New Roman" w:hAnsi="Times New Roman" w:eastAsia="Times New Roman" w:cs="Times New Roman"/>
        </w:rPr>
        <w:t xml:space="preserve"> </w:t>
      </w:r>
      <w:r>
        <w:rPr>
          <w:rFonts w:ascii="Leelawadee UI" w:hAnsi="Leelawadee UI" w:eastAsia="Leelawadee UI" w:cs="Leelawadee UI"/>
        </w:rPr>
        <w:t>៦</w:t>
      </w:r>
      <w:r>
        <w:rPr>
          <w:rFonts w:ascii="Times New Roman" w:hAnsi="Times New Roman" w:eastAsia="Times New Roman" w:cs="Times New Roman"/>
        </w:rPr>
        <w:t>:</w:t>
      </w:r>
      <w:r>
        <w:rPr>
          <w:rFonts w:ascii="Leelawadee UI" w:hAnsi="Leelawadee UI" w:eastAsia="Leelawadee UI" w:cs="Leelawadee UI"/>
        </w:rPr>
        <w:t>៥</w:t>
      </w:r>
      <w:r>
        <w:rPr>
          <w:rFonts w:ascii="Times New Roman" w:hAnsi="Times New Roman" w:eastAsia="Times New Roman" w:cs="Times New Roman"/>
        </w:rPr>
        <w:t xml:space="preserve">, </w:t>
      </w:r>
      <w:r>
        <w:rPr>
          <w:rFonts w:ascii="Leelawadee UI" w:hAnsi="Leelawadee UI" w:eastAsia="Leelawadee UI" w:cs="Leelawadee UI"/>
        </w:rPr>
        <w:t>៦។</w:t>
      </w:r>
    </w:p>
    <w:p>
      <w:pPr>
        <w:pStyle w:val="ArticleBody"/>
        <w:jc w:val="left"/>
      </w:pPr>
      <w:r>
        <w:rPr>
          <w:rFonts w:ascii="Times New Roman" w:hAnsi="Times New Roman" w:eastAsia="Times New Roman" w:cs="Times New Roman"/>
        </w:rPr>
        <w:t>Lefatshe la mmatota la Juda e ne e le naga e e galalelang ya Iseraele ya bogologolo ya mmatota, mme United States ke naga ya semowa ya Juda, naga e e galalelang ya Iseraele ya segompieno ya semowa.</w:t>
      </w:r>
    </w:p>
    <w:p>
      <w:pPr>
        <w:pStyle w:val="ArticleScripture"/>
        <w:jc w:val="left"/>
      </w:pPr>
      <w:r>
        <w:rPr>
          <w:rFonts w:ascii="Times New Roman" w:hAnsi="Times New Roman" w:eastAsia="Times New Roman" w:cs="Times New Roman"/>
        </w:rPr>
        <w:t>“Vakakha ndaka kha Mune wasedzaho nga Murena sa vhupuluso ha vhathu Vhawe, uri vha kone u Mu rabela u ya nga zwine mbilu dzavho dza vha vhudza, ndaka ye lwa miṅwaha minzhi ya tsireledzwa nga tshitangu tsha Maanḓa-othe, ndaka ye Mudzimu a i fhaṱutshedza nga u ita uri i vhe vhupo ha u vhulunga vhurereli ho kunaho ha Kristo,—musi yeneyo ndaka, nga vho-mulayo vhayo, i tshi landula milayo ya VhuProtestante, nahone ya ṋea thuso kha vhufuraleli ha Vhuroma nga u sokou dzhenelela kha mulayo wa Mudzimu,—ndi hone hune mushumo wa u fhedzisela wa muthu wa tshivhi wa ḓo dzumbululwa.” Signs of the Times, June 12, 1893.</w:t>
      </w:r>
    </w:p>
    <w:p>
      <w:pPr>
        <w:pStyle w:val="ArticleBody"/>
        <w:jc w:val="left"/>
      </w:pPr>
      <w:r>
        <w:rPr>
          <w:rFonts w:ascii="Times New Roman" w:hAnsi="Times New Roman" w:eastAsia="Times New Roman" w:cs="Times New Roman"/>
        </w:rPr>
        <w:t>После того как поддельный царь севера победил царя юга (бывший Советский Союз) в сороковом стихе, в 1989 году, затем он покоряет славную землю (Соединённые Штаты Америки). В сорок первом стихе слово «страны» является добавленным словом и не вполне точно, ибо во время воскресного закона «многие», которые будут низвержены, — это категория людей, знавших различие между субботой седьмого дня и днём солнца до того, как вступил в силу воскресный закон.</w:t>
      </w:r>
    </w:p>
    <w:p>
      <w:pPr>
        <w:pStyle w:val="ArticleScripture"/>
        <w:jc w:val="left"/>
      </w:pPr>
      <w:r>
        <w:rPr>
          <w:rFonts w:ascii="Times New Roman" w:hAnsi="Times New Roman" w:eastAsia="Times New Roman" w:cs="Times New Roman"/>
        </w:rPr>
        <w:t>“Phetoho ea Sabatha ke pontšo kapa letšoao la bolaoli ba kereke ea Roma. Ba, ba utloisisang litletlebo tsa taelo ea bone, ba khethang ho boloka Sabatha ea bohata sebakeng sa ea ’nete, ka hoo ba fana ka tlotla ho matla ao feela ao ka ’ona e laetsoeng. Letšoao la sebata ke Sabatha ea bopapa, e amohetsoeng ke lefatše sebakeng sa letsatsi leo Molimo a le behileng.</w:t>
      </w:r>
    </w:p>
    <w:p>
      <w:pPr>
        <w:pStyle w:val="ArticleScripture"/>
        <w:jc w:val="left"/>
      </w:pPr>
      <w:r>
        <w:rPr>
          <w:rFonts w:ascii="Times New Roman" w:hAnsi="Times New Roman" w:eastAsia="Times New Roman" w:cs="Times New Roman"/>
        </w:rPr>
        <w:t>“Nguni ixesha lokwamkela uphawu lwerhamncwa, njengoko luchaziwe esiprofetweni, alikafiki. Ixesha lovavanyo alikafiki. Kukho amaKristu okwenyaniso kuzo zonke iicawa, kuquka nakwiBandla lamaRoma Katolika. Akukho namnye ugwetywayo de abe efumene ukukhanya, walibona noxanduva lomthetho wesine. Kodwa xa kuya kuphuma umthetho onyanzelisa iSabatha yobuxoki, naxa isikhalo esikhulu sengelosi yesithathu siya kubalumkisa abantu ngokunqula irhamncwa nomfanekiso walo, umgca uya kutsalwa ngokucacileyo phakathi kobuxoki nenyaniso. Ngoko ke abo basaqhubeka ekwaphuleni umthetho baya kwamkela uphawu lwerhamncwa emabunzini abo okanye ezandleni zabo.</w:t>
      </w:r>
    </w:p>
    <w:p>
      <w:pPr>
        <w:pStyle w:val="ArticleScripture"/>
        <w:jc w:val="left"/>
      </w:pPr>
      <w:r>
        <w:rPr>
          <w:rFonts w:ascii="Times New Roman" w:hAnsi="Times New Roman" w:eastAsia="Times New Roman" w:cs="Times New Roman"/>
        </w:rPr>
        <w:t>“Dengan langkah yang cepat kita sedang menghampiri masa ini. Apabila gereja-gereja Protestan akan bersatu dengan kuasa sekular untuk mempertahankan suatu agama palsu, yang kerana menentangnya nenek moyang mereka telah menanggung penganiayaan yang paling dahsyat, maka Sabat kepausan akan dikuatkuasakan oleh kuasa gabungan gereja dan negara. Akan ada suatu kemurtadan nasional, yang hanya akan berakhir dalam kehancuran nasional.” Bible Training School, 2 Februari 1913.</w:t>
      </w:r>
    </w:p>
    <w:p>
      <w:pPr>
        <w:pStyle w:val="ArticleBody"/>
        <w:jc w:val="left"/>
      </w:pPr>
      <w:r>
        <w:rPr>
          <w:rFonts w:ascii="Times New Roman" w:hAnsi="Times New Roman" w:eastAsia="Times New Roman" w:cs="Times New Roman"/>
        </w:rPr>
        <w:t>Sehlopha sa “ba bangata” ba ripitlwang molaong wa Sontaha o tlang ka potlako, ke bao ba tla tshwarwa ba ikarabella mabapi le lesedi la Sabatha, e leng lesedi le newang bakeng sa nako eo, leo e leng ntlha ya phetoho, le qaka historing ya kereke hammoho le ya ditjhaba. Sehlopha seo ke kereke ya Boadventiste ba Laodisea e fihletseng qetellong ya ho hlahlathela ha bona lefeelleng la borabele. Ke moo ba hlatsoelwang kantle molomong wa Morena ka ho sa feleng. Boadventiste ba Laodisea ke bao ba ileng ba bitswa ho tla leseding la lengeloi la boraro, ebang ke Kadeshe ya pele historing ya 1844, ho isa ho 1863, kapa Kadeshe ya bobedi historing ya 2001, ho isa molaong wa Sontaha.</w:t>
      </w:r>
    </w:p>
    <w:p>
      <w:pPr>
        <w:pStyle w:val="ArticleScripture"/>
        <w:jc w:val="left"/>
      </w:pPr>
      <w:r>
        <w:rPr>
          <w:rFonts w:ascii="Times New Roman" w:hAnsi="Times New Roman" w:eastAsia="Times New Roman" w:cs="Times New Roman"/>
        </w:rPr>
        <w:t>Lalu raja itu berkata kepadanya, Sahabat, bagaimana engkau dapat masuk ke mari tanpa mengenakan pakaian pesta pernikahan? Maka orang itu pun terdiam. Kemudian berkatalah raja itu kepada para hamba: Ikatlah kaki dan tangannya, bawalah dia pergi, dan campakkanlah dia ke dalam kegelapan yang paling gelap; di sanalah akan terdapat ratap tangis dan kertak gigi. Sebab banyak yang dipanggil, tetapi sedikit yang dipilih. Matius 22:12–14.</w:t>
      </w:r>
    </w:p>
    <w:p>
      <w:pPr>
        <w:pStyle w:val="ArticleBody"/>
        <w:jc w:val="left"/>
      </w:pPr>
      <w:r>
        <w:rPr>
          <w:rFonts w:ascii="Times New Roman" w:hAnsi="Times New Roman" w:eastAsia="Times New Roman" w:cs="Times New Roman"/>
        </w:rPr>
        <w:t>Lentsoe la lengeloi la boraro, ebang ka 1844, kapa ka 2001, e ne e le pitso e isang lenyalong. “Ba bangata” ba lihuoa molaong oa Sontaha, ke “ba bangata” ba hanneng seaparo sa lenyalo sa ho loka ha Kreste, ’me ho e-na le hoo ba fetoha karolo ea mokha oa lenyalo oa marena a leshome ho seotsoa sa Roma. Etsoe lenyalong leo, motho a ka boloka liaparo tsa hae, hobane sohle seo ba se hlokang ho tlosa nyeliso ea bona ke ho bitsoa ka fane ea seotsoa se busang holim’a marena a leshome.</w:t>
      </w:r>
    </w:p>
    <w:p>
      <w:pPr>
        <w:pStyle w:val="ArticleScripture"/>
        <w:jc w:val="left"/>
      </w:pPr>
      <w:r>
        <w:rPr>
          <w:rFonts w:ascii="Times New Roman" w:hAnsi="Times New Roman" w:eastAsia="Times New Roman" w:cs="Times New Roman"/>
        </w:rPr>
        <w:t>“Pada hari itu tujuh orang perempuan akan memegang seorang laki-laki, katanya: Kami akan makan roti kami sendiri dan memakai pakaian kami sendiri; hanya biarlah kami disebut dengan namamu, supaya dihapuskan cela kami.” Yesaya 4:1.</w:t>
      </w:r>
    </w:p>
    <w:p>
      <w:pPr>
        <w:pStyle w:val="ArticleBody"/>
        <w:jc w:val="left"/>
      </w:pPr>
      <w:r>
        <w:rPr>
          <w:rFonts w:ascii="Times New Roman" w:hAnsi="Times New Roman" w:eastAsia="Times New Roman" w:cs="Times New Roman"/>
        </w:rPr>
        <w:t>Mereka gagal dalam ujian pemakanan yang pertama, kerana mereka memilih untuk memakan roti mereka sendiri, bukannya roti dari syurga. Mereka gagal dalam ujian yang kedua, di mana mereka sepatutnya memuliakan Tuhan dengan menyatakan tabiat-Nya, tetapi sebaliknya mereka memilih untuk mengenakan pakaian mereka sendiri. Mereka gagal dalam ujian penentu yang ketiga, kerana mereka menyatakan nama (tabiat) binatang itu, kerana mereka memilih untuk menolak nama (tabiat) Kristus. Tujuan Nimrod membina sebuah kota (negara), dan sebuah menara (gereja), dalam penyebutan pertama tentang Babel, adalah supaya ia dapat membuat suatu nama bagi dirinya sendiri.</w:t>
      </w:r>
    </w:p>
    <w:p>
      <w:pPr>
        <w:pStyle w:val="ArticleScripture"/>
        <w:jc w:val="left"/>
      </w:pPr>
      <w:r>
        <w:rPr>
          <w:rFonts w:ascii="Times New Roman" w:hAnsi="Times New Roman" w:eastAsia="Times New Roman" w:cs="Times New Roman"/>
        </w:rPr>
        <w:t>Lalu mereka berkata, Marilah kita dirikan bagi kita sebuah kota dan sebuah menara yang puncaknya sampai ke langit; dan marilah kita membuat nama bagi kita, supaya kita jangan terserak ke seluruh muka bumi. Kejadian 11:4.</w:t>
      </w:r>
    </w:p>
    <w:p>
      <w:pPr>
        <w:pStyle w:val="ArticleBody"/>
        <w:jc w:val="left"/>
      </w:pPr>
      <w:r>
        <w:rPr>
          <w:rFonts w:ascii="Times New Roman" w:hAnsi="Times New Roman" w:eastAsia="Times New Roman" w:cs="Times New Roman"/>
        </w:rPr>
        <w:t>Nkgatello ke sesupo sa semelo, e bile semelo sa seporofeto sa sebata sa borobedi, seo e lego sa tše šupago, ke tlhago ye mebedi ya kopanyo ya Kereke (tora) le Mmušo (motse). Mathateng a matšatši a bofelo batho ba tla ikaroganya ka dihlopha tše pedi.</w:t>
      </w:r>
    </w:p>
    <w:p>
      <w:pPr>
        <w:pStyle w:val="ArticleScripture"/>
        <w:jc w:val="left"/>
      </w:pPr>
      <w:r>
        <w:rPr>
          <w:rFonts w:ascii="Times New Roman" w:hAnsi="Times New Roman" w:eastAsia="Times New Roman" w:cs="Times New Roman"/>
        </w:rPr>
        <w:t>“</w:t>
      </w:r>
      <w:r>
        <w:rPr>
          <w:rFonts w:ascii="Nirmala UI" w:hAnsi="Nirmala UI" w:eastAsia="Nirmala UI" w:cs="Nirmala UI"/>
        </w:rPr>
        <w:t>স্বল্পই</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পক্ষই</w:t>
      </w:r>
      <w:r>
        <w:rPr>
          <w:rFonts w:ascii="Times New Roman" w:hAnsi="Times New Roman" w:eastAsia="Times New Roman" w:cs="Times New Roman"/>
        </w:rPr>
        <w:t xml:space="preserve"> </w:t>
      </w:r>
      <w:r>
        <w:rPr>
          <w:rFonts w:ascii="Nirmala UI" w:hAnsi="Nirmala UI" w:eastAsia="Nirmala UI" w:cs="Nirmala UI"/>
        </w:rPr>
        <w:t>স্পষ্টভাবে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নয়তো</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প্রতিমার</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আদমের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কন্যা</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সেনাপতি</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বারাব্বাকেই</w:t>
      </w:r>
      <w:r>
        <w:rPr>
          <w:rFonts w:ascii="Times New Roman" w:hAnsi="Times New Roman" w:eastAsia="Times New Roman" w:cs="Times New Roman"/>
        </w:rPr>
        <w:t xml:space="preserve"> </w:t>
      </w:r>
      <w:r>
        <w:rPr>
          <w:rFonts w:ascii="Nirmala UI" w:hAnsi="Nirmala UI" w:eastAsia="Nirmala UI" w:cs="Nirmala UI"/>
        </w:rPr>
        <w:t>বেছে</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অবিশ্বস্তদের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কৃষ্ণ</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অবজ্ঞাপূর্ণ</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অভিযোগ</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অভিযোগও</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ইচ্ছাকৃতভাবে</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মহিমার</w:t>
      </w:r>
      <w:r>
        <w:rPr>
          <w:rFonts w:ascii="Times New Roman" w:hAnsi="Times New Roman" w:eastAsia="Times New Roman" w:cs="Times New Roman"/>
        </w:rPr>
        <w:t xml:space="preserve"> </w:t>
      </w:r>
      <w:r>
        <w:rPr>
          <w:rFonts w:ascii="Nirmala UI" w:hAnsi="Nirmala UI" w:eastAsia="Nirmala UI" w:cs="Nirmala UI"/>
        </w:rPr>
        <w:t>প্রভুকে</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Review and Herald, January 30, 1900.</w:t>
      </w:r>
    </w:p>
    <w:p>
      <w:pPr>
        <w:pStyle w:val="ArticleBody"/>
        <w:jc w:val="left"/>
      </w:pPr>
      <w:r>
        <w:rPr>
          <w:rFonts w:ascii="Times New Roman" w:hAnsi="Times New Roman" w:eastAsia="Times New Roman" w:cs="Times New Roman"/>
        </w:rPr>
        <w:t>Sehlopha se seng se tla emela setšoantšo sa sebata, ’me sehlopha se seng se tla emela setšoantšo sa Kreste. Se seng se tla be se apere seaparo sa lenyalo sa Kreste, ’me sehlopha se seng se tla be se apere “liaparo tsa sona.” Sehlopha se seng se tla be se ja lijo tsa leholimo, ’me se seng se tla be se ja “bohobe ba sona.” Sehlopha se jang bohobe ba sona, ’me se bolokang liaparo tsa sona, se emela “ba bangata” ba ileng ba bitsoa ka lentsoe la lengeloi la boraro, ’me ke bona “ba bangata” ba hlōloang ha molao oa Sontaha o tlang haufinyane o fihla. Boiteko ba bona ba ho lopolla boemo ba bona bo lahlehileng ha semelo sa bona se bonahatsoa nakong ea tlokotsi ea molao oa Sontaha ke tšepo ea bohata ea hore haeba ba ka amohela lebitso la seotsoa sa Roma, ho etsa joalo ho tla tlosa “nyeliso” ea bona.</w:t>
      </w:r>
    </w:p>
    <w:p>
      <w:pPr>
        <w:pStyle w:val="ArticleBody"/>
        <w:jc w:val="left"/>
      </w:pPr>
      <w:r>
        <w:rPr>
          <w:rFonts w:ascii="Times New Roman" w:hAnsi="Times New Roman" w:eastAsia="Times New Roman" w:cs="Times New Roman"/>
        </w:rPr>
        <w:t>Masa itu, segelintir yang terpilih diangkat sebagai panji bagi seratus empat puluh empat ribu itu, dan kemudian ada satu kelompok lain dalam ayat empat puluh satu yang lalu “terlepas” dari tangan raja utara palsu itu. Kata Ibrani yang diterjemahkan sebagai “terlepas,” dalam ayat empat puluh satu, bererti terlepas seolah-olah kerana licin, dan takrif itu menyampaikan gagasan seperti memegang sebatang sabun di dalam air, lalu oleh sebab kelicinan sabun itu, ia terlucut dari tanganmu. Unsur utama dalam takrif perkataan itu, apabila digunakan dalam bahasa Ibrani, ialah bahawa apa pun yang terlepas itu merupakan sesuatu yang, sebelum pelepasan itu, telah berada di bawah penguasaan apa pun yang daripadanya ia terlepas.</w:t>
      </w:r>
    </w:p>
    <w:p>
      <w:pPr>
        <w:pStyle w:val="ArticleBody"/>
        <w:jc w:val="left"/>
      </w:pPr>
      <w:r>
        <w:rPr>
          <w:rFonts w:ascii="Times New Roman" w:hAnsi="Times New Roman" w:eastAsia="Times New Roman" w:cs="Times New Roman"/>
        </w:rPr>
        <w:t>Dalam ayat empat puluh satu, kesatuan tiga serangkai antara naga, binatang itu, dan nabi palsu disempurnakan.</w:t>
      </w:r>
    </w:p>
    <w:p>
      <w:pPr>
        <w:pStyle w:val="ArticleScripture"/>
        <w:jc w:val="left"/>
      </w:pPr>
      <w:r>
        <w:rPr>
          <w:rFonts w:ascii="Times New Roman" w:hAnsi="Times New Roman" w:eastAsia="Times New Roman" w:cs="Times New Roman"/>
        </w:rPr>
        <w:t>“Baphrotestanta ba United States ba tla etella pele ka go otlolla diatla tša bona go putla lešoba le legolo gore ba swere seatla sa Spiritualism; ba tla fihlelela ka godimo ga moletlo go gokagana diatla le maatla a Roma; gomme ka fase ga khuetšo ya kopano ye ya mahlakore a mararo, naga ye e tla latela mekgatong ya Roma ka go gatakela ditokelo tša letswalo.” The Great Controversy, 588.</w:t>
      </w:r>
    </w:p>
    <w:p>
      <w:pPr>
        <w:pStyle w:val="ArticleBody"/>
        <w:jc w:val="left"/>
      </w:pPr>
      <w:r>
        <w:rPr>
          <w:rFonts w:ascii="Nirmala UI" w:hAnsi="Nirmala UI" w:eastAsia="Nirmala UI" w:cs="Nirmala UI"/>
        </w:rPr>
        <w:t>புனித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சபையுடனும்</w:t>
      </w:r>
      <w:r>
        <w:rPr>
          <w:rFonts w:ascii="Times New Roman" w:hAnsi="Times New Roman" w:eastAsia="Times New Roman" w:cs="Times New Roman"/>
        </w:rPr>
        <w:t xml:space="preserve"> </w:t>
      </w:r>
      <w:r>
        <w:rPr>
          <w:rFonts w:ascii="Nirmala UI" w:hAnsi="Nirmala UI" w:eastAsia="Nirmala UI" w:cs="Nirmala UI"/>
        </w:rPr>
        <w:t>பாப்பரசாட்சியுடனும்</w:t>
      </w:r>
      <w:r>
        <w:rPr>
          <w:rFonts w:ascii="Times New Roman" w:hAnsi="Times New Roman" w:eastAsia="Times New Roman" w:cs="Times New Roman"/>
        </w:rPr>
        <w:t xml:space="preserve"> </w:t>
      </w:r>
      <w:r>
        <w:rPr>
          <w:rFonts w:ascii="Nirmala UI" w:hAnsi="Nirmala UI" w:eastAsia="Nirmala UI" w:cs="Nirmala UI"/>
        </w:rPr>
        <w:t>கைகோர்க்கும்</w:t>
      </w:r>
      <w:r>
        <w:rPr>
          <w:rFonts w:ascii="Times New Roman" w:hAnsi="Times New Roman" w:eastAsia="Times New Roman" w:cs="Times New Roman"/>
        </w:rPr>
        <w:t xml:space="preserve"> </w:t>
      </w:r>
      <w:r>
        <w:rPr>
          <w:rFonts w:ascii="Nirmala UI" w:hAnsi="Nirmala UI" w:eastAsia="Nirmala UI" w:cs="Nirmala UI"/>
        </w:rPr>
        <w:t>வேளையில்</w:t>
      </w:r>
      <w:r>
        <w:rPr>
          <w:rFonts w:ascii="Times New Roman" w:hAnsi="Times New Roman" w:eastAsia="Times New Roman" w:cs="Times New Roman"/>
        </w:rPr>
        <w:t xml:space="preserve">, </w:t>
      </w:r>
      <w:r>
        <w:rPr>
          <w:rFonts w:ascii="Nirmala UI" w:hAnsi="Nirmala UI" w:eastAsia="Nirmala UI" w:cs="Nirmala UI"/>
        </w:rPr>
        <w:t>அதற்கு</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பாப்பரசாட்சியின்</w:t>
      </w:r>
      <w:r>
        <w:rPr>
          <w:rFonts w:ascii="Times New Roman" w:hAnsi="Times New Roman" w:eastAsia="Times New Roman" w:cs="Times New Roman"/>
        </w:rPr>
        <w:t xml:space="preserve"> </w:t>
      </w:r>
      <w:r>
        <w:rPr>
          <w:rFonts w:ascii="Nirmala UI" w:hAnsi="Nirmala UI" w:eastAsia="Nirmala UI" w:cs="Nirmala UI"/>
        </w:rPr>
        <w:t>கையில்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போலியான</w:t>
      </w:r>
      <w:r>
        <w:rPr>
          <w:rFonts w:ascii="Times New Roman" w:hAnsi="Times New Roman" w:eastAsia="Times New Roman" w:cs="Times New Roman"/>
        </w:rPr>
        <w:t xml:space="preserve"> </w:t>
      </w:r>
      <w:r>
        <w:rPr>
          <w:rFonts w:ascii="Nirmala UI" w:hAnsi="Nirmala UI" w:eastAsia="Nirmala UI" w:cs="Nirmala UI"/>
        </w:rPr>
        <w:t>வடதிசை</w:t>
      </w:r>
      <w:r>
        <w:rPr>
          <w:rFonts w:ascii="Times New Roman" w:hAnsi="Times New Roman" w:eastAsia="Times New Roman" w:cs="Times New Roman"/>
        </w:rPr>
        <w:t xml:space="preserve"> </w:t>
      </w:r>
      <w:r>
        <w:rPr>
          <w:rFonts w:ascii="Nirmala UI" w:hAnsi="Nirmala UI" w:eastAsia="Nirmala UI" w:cs="Nirmala UI"/>
        </w:rPr>
        <w:t>ராஜாவின்</w:t>
      </w:r>
      <w:r>
        <w:rPr>
          <w:rFonts w:ascii="Times New Roman" w:hAnsi="Times New Roman" w:eastAsia="Times New Roman" w:cs="Times New Roman"/>
        </w:rPr>
        <w:t xml:space="preserve"> </w:t>
      </w:r>
      <w:r>
        <w:rPr>
          <w:rFonts w:ascii="Nirmala UI" w:hAnsi="Nirmala UI" w:eastAsia="Nirmala UI" w:cs="Nirmala UI"/>
        </w:rPr>
        <w:t>கையிலிருந்து</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தப்பித்துப்</w:t>
      </w:r>
      <w:r>
        <w:rPr>
          <w:rFonts w:ascii="Times New Roman" w:hAnsi="Times New Roman" w:eastAsia="Times New Roman" w:cs="Times New Roman"/>
        </w:rPr>
        <w:t xml:space="preserve">” </w:t>
      </w:r>
      <w:r>
        <w:rPr>
          <w:rFonts w:ascii="Nirmala UI" w:hAnsi="Nirmala UI" w:eastAsia="Nirmala UI" w:cs="Nirmala UI"/>
        </w:rPr>
        <w:t>போகிறார்கள்</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பாப்பரச</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பிடியில்</w:t>
      </w:r>
      <w:r>
        <w:rPr>
          <w:rFonts w:ascii="Times New Roman" w:hAnsi="Times New Roman" w:eastAsia="Times New Roman" w:cs="Times New Roman"/>
        </w:rPr>
        <w:t xml:space="preserve"> </w:t>
      </w:r>
      <w:r>
        <w:rPr>
          <w:rFonts w:ascii="Nirmala UI" w:hAnsi="Nirmala UI" w:eastAsia="Nirmala UI" w:cs="Nirmala UI"/>
        </w:rPr>
        <w:t>வைக்கப்பட்டிருந்தார்கள்</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ஹேரோதின்</w:t>
      </w:r>
      <w:r>
        <w:rPr>
          <w:rFonts w:ascii="Times New Roman" w:hAnsi="Times New Roman" w:eastAsia="Times New Roman" w:cs="Times New Roman"/>
        </w:rPr>
        <w:t xml:space="preserve"> </w:t>
      </w:r>
      <w:r>
        <w:rPr>
          <w:rFonts w:ascii="Nirmala UI" w:hAnsi="Nirmala UI" w:eastAsia="Nirmala UI" w:cs="Nirmala UI"/>
        </w:rPr>
        <w:t>பிறந்தநாள்</w:t>
      </w:r>
      <w:r>
        <w:rPr>
          <w:rFonts w:ascii="Times New Roman" w:hAnsi="Times New Roman" w:eastAsia="Times New Roman" w:cs="Times New Roman"/>
        </w:rPr>
        <w:t xml:space="preserve"> </w:t>
      </w:r>
      <w:r>
        <w:rPr>
          <w:rFonts w:ascii="Nirmala UI" w:hAnsi="Nirmala UI" w:eastAsia="Nirmala UI" w:cs="Nirmala UI"/>
        </w:rPr>
        <w:t>விருந்தில்</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மரணமோ</w:t>
      </w:r>
      <w:r>
        <w:rPr>
          <w:rFonts w:ascii="Times New Roman" w:hAnsi="Times New Roman" w:eastAsia="Times New Roman" w:cs="Times New Roman"/>
        </w:rPr>
        <w:t xml:space="preserve"> </w:t>
      </w:r>
      <w:r>
        <w:rPr>
          <w:rFonts w:ascii="Nirmala UI" w:hAnsi="Nirmala UI" w:eastAsia="Nirmala UI" w:cs="Nirmala UI"/>
        </w:rPr>
        <w:t>விடுதலையோ</w:t>
      </w:r>
      <w:r>
        <w:rPr>
          <w:rFonts w:ascii="Times New Roman" w:hAnsi="Times New Roman" w:eastAsia="Times New Roman" w:cs="Times New Roman"/>
        </w:rPr>
        <w:t xml:space="preserve"> </w:t>
      </w:r>
      <w:r>
        <w:rPr>
          <w:rFonts w:ascii="Nirmala UI" w:hAnsi="Nirmala UI" w:eastAsia="Nirmala UI" w:cs="Nirmala UI"/>
        </w:rPr>
        <w:t>எதிர்பார்த்து</w:t>
      </w:r>
      <w:r>
        <w:rPr>
          <w:rFonts w:ascii="Times New Roman" w:hAnsi="Times New Roman" w:eastAsia="Times New Roman" w:cs="Times New Roman"/>
        </w:rPr>
        <w:t xml:space="preserve"> </w:t>
      </w:r>
      <w:r>
        <w:rPr>
          <w:rFonts w:ascii="Nirmala UI" w:hAnsi="Nirmala UI" w:eastAsia="Nirmala UI" w:cs="Nirmala UI"/>
        </w:rPr>
        <w:t>ரோமர்</w:t>
      </w:r>
      <w:r>
        <w:rPr>
          <w:rFonts w:ascii="Times New Roman" w:hAnsi="Times New Roman" w:eastAsia="Times New Roman" w:cs="Times New Roman"/>
        </w:rPr>
        <w:t xml:space="preserve"> </w:t>
      </w:r>
      <w:r>
        <w:rPr>
          <w:rFonts w:ascii="Nirmala UI" w:hAnsi="Nirmala UI" w:eastAsia="Nirmala UI" w:cs="Nirmala UI"/>
        </w:rPr>
        <w:t>சிறைக்</w:t>
      </w:r>
      <w:r>
        <w:rPr>
          <w:rFonts w:ascii="Times New Roman" w:hAnsi="Times New Roman" w:eastAsia="Times New Roman" w:cs="Times New Roman"/>
        </w:rPr>
        <w:t xml:space="preserve"> </w:t>
      </w:r>
      <w:r>
        <w:rPr>
          <w:rFonts w:ascii="Nirmala UI" w:hAnsi="Nirmala UI" w:eastAsia="Nirmala UI" w:cs="Nirmala UI"/>
        </w:rPr>
        <w:t>குழிகளில்</w:t>
      </w:r>
      <w:r>
        <w:rPr>
          <w:rFonts w:ascii="Times New Roman" w:hAnsi="Times New Roman" w:eastAsia="Times New Roman" w:cs="Times New Roman"/>
        </w:rPr>
        <w:t xml:space="preserve"> </w:t>
      </w:r>
      <w:r>
        <w:rPr>
          <w:rFonts w:ascii="Nirmala UI" w:hAnsi="Nirmala UI" w:eastAsia="Nirmala UI" w:cs="Nirmala UI"/>
        </w:rPr>
        <w:t>சிறைவைக்கப்பட்டிருந்த</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ஸ்நானகரனால்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பிரதிநிதித்துவப்படுத்தப்படுகிறார்கள்</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பாப்பரசாட்சியின்</w:t>
      </w:r>
      <w:r>
        <w:rPr>
          <w:rFonts w:ascii="Times New Roman" w:hAnsi="Times New Roman" w:eastAsia="Times New Roman" w:cs="Times New Roman"/>
        </w:rPr>
        <w:t xml:space="preserve"> </w:t>
      </w:r>
      <w:r>
        <w:rPr>
          <w:rFonts w:ascii="Nirmala UI" w:hAnsi="Nirmala UI" w:eastAsia="Nirmala UI" w:cs="Nirmala UI"/>
        </w:rPr>
        <w:t>சிறைப்பிடிப்பிலிருந்து</w:t>
      </w:r>
      <w:r>
        <w:rPr>
          <w:rFonts w:ascii="Times New Roman" w:hAnsi="Times New Roman" w:eastAsia="Times New Roman" w:cs="Times New Roman"/>
        </w:rPr>
        <w:t xml:space="preserve"> </w:t>
      </w:r>
      <w:r>
        <w:rPr>
          <w:rFonts w:ascii="Nirmala UI" w:hAnsi="Nirmala UI" w:eastAsia="Nirmala UI" w:cs="Nirmala UI"/>
        </w:rPr>
        <w:t>தப்பிக்கும்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வர்க்கம்</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கோத்திரங்களால்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பிரதிநிதித்துவப்படுத்தப்படுகின்றது</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பாபிலோனின்</w:t>
      </w:r>
      <w:r>
        <w:rPr>
          <w:rFonts w:ascii="Times New Roman" w:hAnsi="Times New Roman" w:eastAsia="Times New Roman" w:cs="Times New Roman"/>
        </w:rPr>
        <w:t xml:space="preserve"> </w:t>
      </w:r>
      <w:r>
        <w:rPr>
          <w:rFonts w:ascii="Nirmala UI" w:hAnsi="Nirmala UI" w:eastAsia="Nirmala UI" w:cs="Nirmala UI"/>
        </w:rPr>
        <w:t>மும்மடங்கான</w:t>
      </w:r>
      <w:r>
        <w:rPr>
          <w:rFonts w:ascii="Times New Roman" w:hAnsi="Times New Roman" w:eastAsia="Times New Roman" w:cs="Times New Roman"/>
        </w:rPr>
        <w:t xml:space="preserve"> </w:t>
      </w:r>
      <w:r>
        <w:rPr>
          <w:rFonts w:ascii="Nirmala UI" w:hAnsi="Nirmala UI" w:eastAsia="Nirmala UI" w:cs="Nirmala UI"/>
        </w:rPr>
        <w:t>அமைப்பைச்</w:t>
      </w:r>
      <w:r>
        <w:rPr>
          <w:rFonts w:ascii="Times New Roman" w:hAnsi="Times New Roman" w:eastAsia="Times New Roman" w:cs="Times New Roman"/>
        </w:rPr>
        <w:t xml:space="preserve"> </w:t>
      </w:r>
      <w:r>
        <w:rPr>
          <w:rFonts w:ascii="Nirmala UI" w:hAnsi="Nirmala UI" w:eastAsia="Nirmala UI" w:cs="Nirmala UI"/>
        </w:rPr>
        <w:t>சின்னமாகக்</w:t>
      </w:r>
      <w:r>
        <w:rPr>
          <w:rFonts w:ascii="Times New Roman" w:hAnsi="Times New Roman" w:eastAsia="Times New Roman" w:cs="Times New Roman"/>
        </w:rPr>
        <w:t xml:space="preserve"> </w:t>
      </w:r>
      <w:r>
        <w:rPr>
          <w:rFonts w:ascii="Nirmala UI" w:hAnsi="Nirmala UI" w:eastAsia="Nirmala UI" w:cs="Nirmala UI"/>
        </w:rPr>
        <w:t>காட்டுகிறார்கள்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saat itu juga, suara kedua dalam Wahyu pasal delapan belas memanggil umat itu untuk keluar dan melarikan diri dari Babel, supaya mereka jangan mengambil bagian dalam penghukuman-penghukuman atasnya yang pada waktu itu mulai berlangsung. Suara kedua itu adalah suara Kristus, tetapi suara itu melambangkan suara seratus empat puluh empat ribu orang yang pada waktu itu sedang memberitakan pekabaran malaikat ketiga dengan suara nyaring. Ketika mereka yang luput dari tangan itu (suatu lambang ketundukan), mereka luput dari tangan raja utara palsu, dan kemudian mereka mendapati tangan raja utara yang sejati.</w:t>
      </w:r>
    </w:p>
    <w:p>
      <w:pPr>
        <w:pStyle w:val="ArticleBody"/>
        <w:jc w:val="left"/>
      </w:pPr>
      <w:r>
        <w:rPr>
          <w:rFonts w:ascii="Leelawadee UI" w:hAnsi="Leelawadee UI" w:eastAsia="Leelawadee UI" w:cs="Leelawadee UI"/>
        </w:rPr>
        <w:t>នានៅភ្នំកាមេល</w:t>
      </w:r>
      <w:r>
        <w:rPr>
          <w:rFonts w:ascii="Times New Roman" w:hAnsi="Times New Roman" w:eastAsia="Times New Roman" w:cs="Times New Roman"/>
        </w:rPr>
        <w:t xml:space="preserve"> </w:t>
      </w:r>
      <w:r>
        <w:rPr>
          <w:rFonts w:ascii="Leelawadee UI" w:hAnsi="Leelawadee UI" w:eastAsia="Leelawadee UI" w:cs="Leelawadee UI"/>
        </w:rPr>
        <w:t>ពួកហោរារបស់បាអាល់ត្រូវបានសម្លាប់</w:t>
      </w:r>
      <w:r>
        <w:rPr>
          <w:rFonts w:ascii="Times New Roman" w:hAnsi="Times New Roman" w:eastAsia="Times New Roman" w:cs="Times New Roman"/>
        </w:rPr>
        <w:t xml:space="preserve"> </w:t>
      </w:r>
      <w:r>
        <w:rPr>
          <w:rFonts w:ascii="Leelawadee UI" w:hAnsi="Leelawadee UI" w:eastAsia="Leelawadee UI" w:cs="Leelawadee UI"/>
        </w:rPr>
        <w:t>ហើយដោយសារតែទេវតាក្លែងក្លាយប្រុសដែលពួកគេតំណាង</w:t>
      </w:r>
      <w:r>
        <w:rPr>
          <w:rFonts w:ascii="Times New Roman" w:hAnsi="Times New Roman" w:eastAsia="Times New Roman" w:cs="Times New Roman"/>
        </w:rPr>
        <w:t xml:space="preserve"> </w:t>
      </w:r>
      <w:r>
        <w:rPr>
          <w:rFonts w:ascii="Leelawadee UI" w:hAnsi="Leelawadee UI" w:eastAsia="Leelawadee UI" w:cs="Leelawadee UI"/>
        </w:rPr>
        <w:t>នោះពួកគេតំណាងឲ្យរដ្ឋ</w:t>
      </w:r>
      <w:r>
        <w:rPr>
          <w:rFonts w:ascii="Times New Roman" w:hAnsi="Times New Roman" w:eastAsia="Times New Roman" w:cs="Times New Roman"/>
        </w:rPr>
        <w:t xml:space="preserve"> </w:t>
      </w:r>
      <w:r>
        <w:rPr>
          <w:rFonts w:ascii="Leelawadee UI" w:hAnsi="Leelawadee UI" w:eastAsia="Leelawadee UI" w:cs="Leelawadee UI"/>
        </w:rPr>
        <w:t>ខណៈដែលពួកហោរារបស់អាសថារ៉ុតតំណាងឲ្យសាសនាចក្រ។</w:t>
      </w:r>
      <w:r>
        <w:rPr>
          <w:rFonts w:ascii="Times New Roman" w:hAnsi="Times New Roman" w:eastAsia="Times New Roman" w:cs="Times New Roman"/>
        </w:rPr>
        <w:t xml:space="preserve"> </w:t>
      </w:r>
      <w:r>
        <w:rPr>
          <w:rFonts w:ascii="Leelawadee UI" w:hAnsi="Leelawadee UI" w:eastAsia="Leelawadee UI" w:cs="Leelawadee UI"/>
        </w:rPr>
        <w:t>អេលីយ៉ាបានសម្លាប់ពួកហោរារបស់បាអាល់</w:t>
      </w:r>
      <w:r>
        <w:rPr>
          <w:rFonts w:ascii="Times New Roman" w:hAnsi="Times New Roman" w:eastAsia="Times New Roman" w:cs="Times New Roman"/>
        </w:rPr>
        <w:t xml:space="preserve"> </w:t>
      </w:r>
      <w:r>
        <w:rPr>
          <w:rFonts w:ascii="Leelawadee UI" w:hAnsi="Leelawadee UI" w:eastAsia="Leelawadee UI" w:cs="Leelawadee UI"/>
        </w:rPr>
        <w:t>ដោយហេតុនេះបានកំណត់អត្តសញ្ញាណចុងបញ្ចប់នៃនគរទីប្រាំមួយ</w:t>
      </w:r>
      <w:r>
        <w:rPr>
          <w:rFonts w:ascii="Times New Roman" w:hAnsi="Times New Roman" w:eastAsia="Times New Roman" w:cs="Times New Roman"/>
        </w:rPr>
        <w:t xml:space="preserve"> </w:t>
      </w:r>
      <w:r>
        <w:rPr>
          <w:rFonts w:ascii="Leelawadee UI" w:hAnsi="Leelawadee UI" w:eastAsia="Leelawadee UI" w:cs="Leelawadee UI"/>
        </w:rPr>
        <w:t>ទោះបីជាសាសនានៃប្រូតេស្តង់បោះបង់ជំនឿ</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ដូចដែលត្រូវបានតំណាងដោយសាឡូមេ</w:t>
      </w:r>
      <w:r>
        <w:rPr>
          <w:rFonts w:ascii="Times New Roman" w:hAnsi="Times New Roman" w:eastAsia="Times New Roman" w:cs="Times New Roman"/>
        </w:rPr>
        <w:t xml:space="preserve"> </w:t>
      </w:r>
      <w:r>
        <w:rPr>
          <w:rFonts w:ascii="Leelawadee UI" w:hAnsi="Leelawadee UI" w:eastAsia="Leelawadee UI" w:cs="Leelawadee UI"/>
        </w:rPr>
        <w:t>ក៏នៅតែត្រូវបានតំណាងដដែល។</w:t>
      </w:r>
      <w:r>
        <w:rPr>
          <w:rFonts w:ascii="Times New Roman" w:hAnsi="Times New Roman" w:eastAsia="Times New Roman" w:cs="Times New Roman"/>
        </w:rPr>
        <w:t xml:space="preserve"> </w:t>
      </w:r>
      <w:r>
        <w:rPr>
          <w:rFonts w:ascii="Leelawadee UI" w:hAnsi="Leelawadee UI" w:eastAsia="Leelawadee UI" w:cs="Leelawadee UI"/>
        </w:rPr>
        <w:t>សាឡូមេ</w:t>
      </w:r>
      <w:r>
        <w:rPr>
          <w:rFonts w:ascii="Times New Roman" w:hAnsi="Times New Roman" w:eastAsia="Times New Roman" w:cs="Times New Roman"/>
        </w:rPr>
        <w:t xml:space="preserve"> </w:t>
      </w:r>
      <w:r>
        <w:rPr>
          <w:rFonts w:ascii="Leelawadee UI" w:hAnsi="Leelawadee UI" w:eastAsia="Leelawadee UI" w:cs="Leelawadee UI"/>
        </w:rPr>
        <w:t>ដែលជាប្រូតេស្តង់បោះបង់ជំនឿ</w:t>
      </w:r>
      <w:r>
        <w:rPr>
          <w:rFonts w:ascii="Times New Roman" w:hAnsi="Times New Roman" w:eastAsia="Times New Roman" w:cs="Times New Roman"/>
        </w:rPr>
        <w:t xml:space="preserve"> </w:t>
      </w:r>
      <w:r>
        <w:rPr>
          <w:rFonts w:ascii="Leelawadee UI" w:hAnsi="Leelawadee UI" w:eastAsia="Leelawadee UI" w:cs="Leelawadee UI"/>
        </w:rPr>
        <w:t>ក្នុងនាមជាសាឡូមេ</w:t>
      </w:r>
      <w:r>
        <w:rPr>
          <w:rFonts w:ascii="Times New Roman" w:hAnsi="Times New Roman" w:eastAsia="Times New Roman" w:cs="Times New Roman"/>
        </w:rPr>
        <w:t xml:space="preserve"> </w:t>
      </w:r>
      <w:r>
        <w:rPr>
          <w:rFonts w:ascii="Leelawadee UI" w:hAnsi="Leelawadee UI" w:eastAsia="Leelawadee UI" w:cs="Leelawadee UI"/>
        </w:rPr>
        <w:t>បានល្បួងហេរ៉ូឌ</w:t>
      </w:r>
      <w:r>
        <w:rPr>
          <w:rFonts w:ascii="Times New Roman" w:hAnsi="Times New Roman" w:eastAsia="Times New Roman" w:cs="Times New Roman"/>
        </w:rPr>
        <w:t xml:space="preserve"> </w:t>
      </w:r>
      <w:r>
        <w:rPr>
          <w:rFonts w:ascii="Leelawadee UI" w:hAnsi="Leelawadee UI" w:eastAsia="Leelawadee UI" w:cs="Leelawadee UI"/>
        </w:rPr>
        <w:t>ហើយស្តេចទាំងដប់បានយល់ព្រមចូលទៅក្នុងសម្ព័ន្ធរវាងសាសនាចក្រ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ជាមួយនឹងក្បាលទីប្រាំបី</w:t>
      </w:r>
      <w:r>
        <w:rPr>
          <w:rFonts w:ascii="Times New Roman" w:hAnsi="Times New Roman" w:eastAsia="Times New Roman" w:cs="Times New Roman"/>
        </w:rPr>
        <w:t xml:space="preserve"> </w:t>
      </w:r>
      <w:r>
        <w:rPr>
          <w:rFonts w:ascii="Leelawadee UI" w:hAnsi="Leelawadee UI" w:eastAsia="Leelawadee UI" w:cs="Leelawadee UI"/>
        </w:rPr>
        <w:t>ដែលកើតចេញពីក្បាលទាំងប្រាំពីរ។</w:t>
      </w:r>
      <w:r>
        <w:rPr>
          <w:rFonts w:ascii="Times New Roman" w:hAnsi="Times New Roman" w:eastAsia="Times New Roman" w:cs="Times New Roman"/>
        </w:rPr>
        <w:t xml:space="preserve"> </w:t>
      </w:r>
      <w:r>
        <w:rPr>
          <w:rFonts w:ascii="Leelawadee UI" w:hAnsi="Leelawadee UI" w:eastAsia="Leelawadee UI" w:cs="Leelawadee UI"/>
        </w:rPr>
        <w:t>សាឡូមេគឺជានាងដែលហេរ៉ូឌដ៏ប្រព្រឹត្តអំពើរួមភេទជិតសាច់ឈាម</w:t>
      </w:r>
      <w:r>
        <w:rPr>
          <w:rFonts w:ascii="Times New Roman" w:hAnsi="Times New Roman" w:eastAsia="Times New Roman" w:cs="Times New Roman"/>
        </w:rPr>
        <w:t xml:space="preserve"> </w:t>
      </w:r>
      <w:r>
        <w:rPr>
          <w:rFonts w:ascii="Leelawadee UI" w:hAnsi="Leelawadee UI" w:eastAsia="Leelawadee UI" w:cs="Leelawadee UI"/>
        </w:rPr>
        <w:t>ចង់បានក្នុងចិត្តរបស់ខ្លួន។</w:t>
      </w:r>
    </w:p>
    <w:p>
      <w:pPr>
        <w:pStyle w:val="ArticleScripture"/>
        <w:jc w:val="left"/>
      </w:pPr>
      <w:r>
        <w:rPr>
          <w:rFonts w:ascii="Times New Roman" w:hAnsi="Times New Roman" w:eastAsia="Times New Roman" w:cs="Times New Roman"/>
        </w:rPr>
        <w:t>Empa ke a lo raya nyin se, Obiara a ɔhwɛ ɔbea bi de pɛ no no, wafa no ho aguaman dedaw wɔ ne koma mu. Mateo 5:28.</w:t>
      </w:r>
    </w:p>
    <w:p>
      <w:pPr>
        <w:pStyle w:val="ArticleBody"/>
        <w:jc w:val="left"/>
      </w:pPr>
      <w:r>
        <w:rPr>
          <w:rFonts w:ascii="Times New Roman" w:hAnsi="Times New Roman" w:eastAsia="Times New Roman" w:cs="Times New Roman"/>
        </w:rPr>
        <w:t>Itakat li Herode duyut nkan itie mme ufok ye ndọk esie ke esit esie, ndien oro eketụk idụt usụn̄ usụn̄ mmọ kiet ke esit esie, ndien enye ama akabare kiet ye Salome.</w:t>
      </w:r>
    </w:p>
    <w:p>
      <w:pPr>
        <w:pStyle w:val="ArticleScripture"/>
        <w:jc w:val="left"/>
      </w:pPr>
      <w:r>
        <w:rPr>
          <w:rFonts w:ascii="Times New Roman" w:hAnsi="Times New Roman" w:eastAsia="Times New Roman" w:cs="Times New Roman"/>
        </w:rPr>
        <w:t>Nako ke a tlohele rrago le mmagwe, a kgomarele mosadi wa gagwe; gomme bona ba tla ba nama e tee. Genesi 2:24.</w:t>
      </w:r>
    </w:p>
    <w:p>
      <w:pPr>
        <w:pStyle w:val="ArticleBody"/>
        <w:jc w:val="left"/>
      </w:pPr>
      <w:r>
        <w:rPr>
          <w:rFonts w:ascii="Nirmala UI" w:hAnsi="Nirmala UI" w:eastAsia="Nirmala UI" w:cs="Nirmala UI"/>
        </w:rPr>
        <w:t>ꯍꯦꯔꯣꯗꯀꯤ</w:t>
      </w:r>
      <w:r>
        <w:rPr>
          <w:rFonts w:ascii="Times New Roman" w:hAnsi="Times New Roman" w:eastAsia="Times New Roman" w:cs="Times New Roman"/>
        </w:rPr>
        <w:t xml:space="preserve"> </w:t>
      </w:r>
      <w:r>
        <w:rPr>
          <w:rFonts w:ascii="Nirmala UI" w:hAnsi="Nirmala UI" w:eastAsia="Nirmala UI" w:cs="Nirmala UI"/>
        </w:rPr>
        <w:t>ꯅꯨꯡꯉꯥꯏꯔꯥꯕ</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ꯆꯥꯛꯆꯥꯕꯗ</w:t>
      </w:r>
      <w:r>
        <w:rPr>
          <w:rFonts w:ascii="Times New Roman" w:hAnsi="Times New Roman" w:eastAsia="Times New Roman" w:cs="Times New Roman"/>
        </w:rPr>
        <w:t xml:space="preserve"> </w:t>
      </w:r>
      <w:r>
        <w:rPr>
          <w:rFonts w:ascii="Nirmala UI" w:hAnsi="Nirmala UI" w:eastAsia="Nirmala UI" w:cs="Nirmala UI"/>
        </w:rPr>
        <w:t>ꯍꯦꯔꯣꯗ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ꯁꯂꯣꯃꯤ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ꯑꯍꯥꯕꯅ</w:t>
      </w:r>
      <w:r>
        <w:rPr>
          <w:rFonts w:ascii="Times New Roman" w:hAnsi="Times New Roman" w:eastAsia="Times New Roman" w:cs="Times New Roman"/>
        </w:rPr>
        <w:t xml:space="preserve"> </w:t>
      </w:r>
      <w:r>
        <w:rPr>
          <w:rFonts w:ascii="Nirmala UI" w:hAnsi="Nirmala UI" w:eastAsia="Nirmala UI" w:cs="Nirmala UI"/>
        </w:rPr>
        <w:t>ꯃꯥꯏꯐꯝ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ꯐꯣꯡꯗꯣꯛꯈꯤꯕ</w:t>
      </w:r>
      <w:r>
        <w:rPr>
          <w:rFonts w:ascii="Times New Roman" w:hAnsi="Times New Roman" w:eastAsia="Times New Roman" w:cs="Times New Roman"/>
        </w:rPr>
        <w:t xml:space="preserve"> </w:t>
      </w:r>
      <w:r>
        <w:rPr>
          <w:rFonts w:ascii="Nirmala UI" w:hAnsi="Nirmala UI" w:eastAsia="Nirmala UI" w:cs="Nirmala UI"/>
        </w:rPr>
        <w:t>ꯍꯦꯔꯣꯗ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ꯎꯠꯇꯔ</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ꯑꯅꯤꯔꯝꯒꯤ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ꯆꯔꯥꯏ</w:t>
      </w:r>
      <w:r>
        <w:rPr>
          <w:rFonts w:ascii="Times New Roman" w:hAnsi="Times New Roman" w:eastAsia="Times New Roman" w:cs="Times New Roman"/>
        </w:rPr>
        <w:t>-</w:t>
      </w:r>
      <w:r>
        <w:rPr>
          <w:rFonts w:ascii="Nirmala UI" w:hAnsi="Nirmala UI" w:eastAsia="Nirmala UI" w:cs="Nirmala UI"/>
        </w:rPr>
        <w:t>ꯆꯔꯧꯗꯥ</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ꯆꯥꯎꯔꯁꯤ</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ꯂꯣꯏꯁꯤꯟꯂꯤ</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ꯂꯣꯏꯁꯤꯟꯂꯤ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ꯑꯣꯏꯈꯤꯕ</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ꯂꯣꯟꯁꯤꯡ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ꯂꯩꯌꯦꯛ</w:t>
      </w:r>
      <w:r>
        <w:rPr>
          <w:rFonts w:ascii="Times New Roman" w:hAnsi="Times New Roman" w:eastAsia="Times New Roman" w:cs="Times New Roman"/>
        </w:rPr>
        <w:t xml:space="preserve"> </w:t>
      </w:r>
      <w:r>
        <w:rPr>
          <w:rFonts w:ascii="Nirmala UI" w:hAnsi="Nirmala UI" w:eastAsia="Nirmala UI" w:cs="Nirmala UI"/>
        </w:rPr>
        <w:t>ꯂꯩꯅꯕꯒꯤ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ꯂꯣꯟꯁꯤꯡ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ꯈꯟꯅꯈꯤꯕ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ꯁꯥꯈꯤꯒꯤ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ꯑꯦꯂꯥꯏꯖꯥꯅ</w:t>
      </w:r>
      <w:r>
        <w:rPr>
          <w:rFonts w:ascii="Times New Roman" w:hAnsi="Times New Roman" w:eastAsia="Times New Roman" w:cs="Times New Roman"/>
        </w:rPr>
        <w:t xml:space="preserve"> </w:t>
      </w:r>
      <w:r>
        <w:rPr>
          <w:rFonts w:ascii="Nirmala UI" w:hAnsi="Nirmala UI" w:eastAsia="Nirmala UI" w:cs="Nirmala UI"/>
        </w:rPr>
        <w:t>ꯍꯥꯠꯂꯛꯄꯗꯒꯤ꯫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ꯁꯂꯣꯃꯤꯅ</w:t>
      </w:r>
      <w:r>
        <w:rPr>
          <w:rFonts w:ascii="Times New Roman" w:hAnsi="Times New Roman" w:eastAsia="Times New Roman" w:cs="Times New Roman"/>
        </w:rPr>
        <w:t xml:space="preserve"> </w:t>
      </w:r>
      <w:r>
        <w:rPr>
          <w:rFonts w:ascii="Nirmala UI" w:hAnsi="Nirmala UI" w:eastAsia="Nirmala UI" w:cs="Nirmala UI"/>
        </w:rPr>
        <w:t>ꯍꯦꯔꯣꯗꯕꯨ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ꯊꯥꯗꯣꯛꯏ</w:t>
      </w:r>
      <w:r>
        <w:rPr>
          <w:rFonts w:ascii="Times New Roman" w:hAnsi="Times New Roman" w:eastAsia="Times New Roman" w:cs="Times New Roman"/>
        </w:rPr>
        <w:t xml:space="preserve">, </w:t>
      </w:r>
      <w:r>
        <w:rPr>
          <w:rFonts w:ascii="Nirmala UI" w:hAnsi="Nirmala UI" w:eastAsia="Nirmala UI" w:cs="Nirmala UI"/>
        </w:rPr>
        <w:t>ꯃꯍꯥꯛꯑꯃꯒ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ꯑꯩꯅꯥꯡ</w:t>
      </w:r>
      <w:r>
        <w:rPr>
          <w:rFonts w:ascii="Times New Roman" w:hAnsi="Times New Roman" w:eastAsia="Times New Roman" w:cs="Times New Roman"/>
        </w:rPr>
        <w:t xml:space="preserve"> </w:t>
      </w:r>
      <w:r>
        <w:rPr>
          <w:rFonts w:ascii="Nirmala UI" w:hAnsi="Nirmala UI" w:eastAsia="Nirmala UI" w:cs="Nirmala UI"/>
        </w:rPr>
        <w:t>ꯑꯅꯤꯐꯥꯎꯕꯥꯒꯤ</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w:t>
      </w:r>
      <w:r>
        <w:rPr>
          <w:rFonts w:ascii="Nirmala UI" w:hAnsi="Nirmala UI" w:eastAsia="Nirmala UI" w:cs="Nirmala UI"/>
        </w:rPr>
        <w:t>ꯄꯨꯡꯐꯝ</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ꯏꯃꯥꯕꯨ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w:t>
      </w:r>
      <w:r>
        <w:rPr>
          <w:rFonts w:ascii="Nirmala UI" w:hAnsi="Nirmala UI" w:eastAsia="Nirmala UI" w:cs="Nirmala UI"/>
        </w:rPr>
        <w:t>ꯄꯨꯡꯐꯝ</w:t>
      </w:r>
      <w:r>
        <w:rPr>
          <w:rFonts w:ascii="Times New Roman" w:hAnsi="Times New Roman" w:eastAsia="Times New Roman" w:cs="Times New Roman"/>
        </w:rPr>
        <w:t xml:space="preserve"> </w:t>
      </w:r>
      <w:r>
        <w:rPr>
          <w:rFonts w:ascii="Nirmala UI" w:hAnsi="Nirmala UI" w:eastAsia="Nirmala UI" w:cs="Nirmala UI"/>
        </w:rPr>
        <w:t>ꯂꯩꯁꯪ</w:t>
      </w:r>
      <w:r>
        <w:rPr>
          <w:rFonts w:ascii="Times New Roman" w:hAnsi="Times New Roman" w:eastAsia="Times New Roman" w:cs="Times New Roman"/>
        </w:rPr>
        <w:t xml:space="preserve">) </w:t>
      </w:r>
      <w:r>
        <w:rPr>
          <w:rFonts w:ascii="Nirmala UI" w:hAnsi="Nirmala UI" w:eastAsia="Nirmala UI" w:cs="Nirmala UI"/>
        </w:rPr>
        <w:t>ꯄꯤꯒꯗꯕꯅꯥ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ꯊꯥꯗꯣꯛꯏ꯫</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ꯁꯂꯣꯃꯤꯅ</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ꯇꯔꯥꯅꯤ</w:t>
      </w:r>
      <w:r>
        <w:rPr>
          <w:rFonts w:ascii="Times New Roman" w:hAnsi="Times New Roman" w:eastAsia="Times New Roman" w:cs="Times New Roman"/>
        </w:rPr>
        <w:t xml:space="preserve"> </w:t>
      </w:r>
      <w:r>
        <w:rPr>
          <w:rFonts w:ascii="Nirmala UI" w:hAnsi="Nirmala UI" w:eastAsia="Nirmala UI" w:cs="Nirmala UI"/>
        </w:rPr>
        <w:t>ꯍꯔꯥꯎꯕꯁꯤꯡꯕꯨ</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ꯄꯥꯟꯊꯣꯛꯈꯤ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ꯑꯅꯤꯔꯝ</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ꯊꯥꯖꯤꯟꯅꯔꯦ꯫</w:t>
      </w:r>
    </w:p>
    <w:p>
      <w:pPr>
        <w:pStyle w:val="ArticleScripture"/>
        <w:jc w:val="left"/>
      </w:pPr>
      <w:r>
        <w:rPr>
          <w:rFonts w:ascii="Times New Roman" w:hAnsi="Times New Roman" w:eastAsia="Times New Roman" w:cs="Times New Roman"/>
        </w:rPr>
        <w:t>Maka tanduk sepuluh yang telah engkau lihat itu ialah sepuluh orang raja, yang belum menerima kerajaan; tetapi mereka menerima kuasa sebagai raja selama satu jam bersama-sama dengan binatang itu. Mereka ini sehati sepikir, dan akan menyerahkan kuasa serta kekuatan mereka kepada binatang itu. Wahyu 17:12, 13.</w:t>
      </w:r>
    </w:p>
    <w:p>
      <w:pPr>
        <w:pStyle w:val="ArticleBody"/>
        <w:jc w:val="left"/>
      </w:pPr>
      <w:r>
        <w:rPr>
          <w:rFonts w:ascii="Times New Roman" w:hAnsi="Times New Roman" w:eastAsia="Times New Roman" w:cs="Times New Roman"/>
        </w:rPr>
        <w:t>Sebata seo ba neelago matla le bokgoni bja bona go sona ke sebata seo seotswa se se nametšego. Sebata se emela semelo sa seswantšho, e lego kopanyo ya Kereke le Mmušo, moo mosadi (Kereke) a laolago kamano yeo, gobane ke lenyalo la Selatine, moo sefane e lego leina la mosadi, le moo mosadi a bušago monna, e le borabele kgahlanong le kamano ya nnete ya lenyalo.</w:t>
      </w:r>
    </w:p>
    <w:p>
      <w:pPr>
        <w:pStyle w:val="ArticleScripture"/>
        <w:jc w:val="left"/>
      </w:pPr>
      <w:r>
        <w:rPr>
          <w:rFonts w:ascii="Times New Roman" w:hAnsi="Times New Roman" w:eastAsia="Times New Roman" w:cs="Times New Roman"/>
        </w:rPr>
        <w:t>Ka re mosadi a re: Ke tla ntsifatsa thata bohutsana jwa gago le go ithwala ga gago; ka botlhoko o tla belega bana; mme keletso ya gago e tla nna kwa monneng wa gago, mme ene o tla go busa. Genesi 3:16.</w:t>
      </w:r>
    </w:p>
    <w:p>
      <w:pPr>
        <w:pStyle w:val="ArticleBody"/>
        <w:jc w:val="left"/>
      </w:pPr>
      <w:r>
        <w:rPr>
          <w:rFonts w:ascii="Times New Roman" w:hAnsi="Times New Roman" w:eastAsia="Times New Roman" w:cs="Times New Roman"/>
        </w:rPr>
        <w:t>Ka dikhosi khumi iwei hi ku anakanya, naswona i mbilu yin’we.</w:t>
      </w:r>
    </w:p>
    <w:p>
      <w:pPr>
        <w:pStyle w:val="ArticleScripture"/>
        <w:jc w:val="left"/>
      </w:pPr>
      <w:r>
        <w:rPr>
          <w:rFonts w:ascii="Times New Roman" w:hAnsi="Times New Roman" w:eastAsia="Times New Roman" w:cs="Times New Roman"/>
        </w:rPr>
        <w:t>“Pwahla 17:13–14 aphɔwmu no. ‘Yei wɔ adwene baako.’ Nkabom a ɛfa wiase nyinaa ho bɛba, apam kɛse bi a ɛwɔ biakoyɛ mu, Satan ahoɔden no nkabom. ‘Na wɔde wɔn tumi ne wɔn ahoɔden bɛma aboa no.’ Saa kwan yi so na wɔda saa tumi korɔ a ɛyɛ atirimɔdensɛm, nhyɛso de tia ɔsom ahofadi, ahofadi a wɔde som Onyankopɔn sɛnea ahonim kyerɛ no adi, sɛnea papacy no daa no adi no ara, bere a atwam no mu no, ɛtaa wɔn a wɔyɛɛ akokoduru sɛ wɔremfa wɔn ho nhyia Romanism amanne ne ɔsom ahyehyɛde ahorow no ho no.</w:t>
      </w:r>
    </w:p>
    <w:p>
      <w:pPr>
        <w:pStyle w:val="ArticleScripture"/>
        <w:jc w:val="left"/>
      </w:pPr>
      <w:r>
        <w:rPr>
          <w:rFonts w:ascii="Times New Roman" w:hAnsi="Times New Roman" w:eastAsia="Times New Roman" w:cs="Times New Roman"/>
        </w:rPr>
        <w:t>“Katika vita vitakavyopiganwa katika siku za mwisho, nguvu zote potovu ambazo zimeasi uaminifu kwa sheria ya Yehova zitaungana katika upinzani dhidi ya watu wa Mungu. Katika vita hivi Sabato ya amri ya nne itakuwa jambo kuu linalobishaniwa; kwa maana katika amri ya Sabato, Mtoaji mkuu wa Sheria hujitambulisha Mwenyewe kuwa ndiye Muumba wa mbingu na nchi.” The Seventh-day Adventist Bible Commentary, 983.</w:t>
      </w:r>
    </w:p>
    <w:p>
      <w:pPr>
        <w:pStyle w:val="ArticleBody"/>
        <w:jc w:val="left"/>
      </w:pPr>
      <w:r>
        <w:rPr>
          <w:rFonts w:ascii="Times New Roman" w:hAnsi="Times New Roman" w:eastAsia="Times New Roman" w:cs="Times New Roman"/>
        </w:rPr>
        <w:t>Maraja goba tsa lesome, bao moeteledipele wa bona e leng Ahabe, kgotsa Herode, ba fapoositswe ke Salome, morwadia Herodiase. Ditšhaba tse di Kopaneng, tse ka nako ya molao wa Sontaga di fapoosiwang ke Salome, e leng bodumedi jwa maaka jwa Boprotestanta jo bo tlhanogileng, mme tse pele e neng e le bogosi jwa borataro jwa boporofeti jwa Baebele, di tsaya taolo ya bogosi jwa maraja goba a lesome, ba botlhe ba dumalanang go neela bodumedi jwa Bokatoliki sephatlo sa bogosi jwa bona. Ba tsaya tshwetso eno ka bongwefela jwa pelo, gonne maraja goba otlhe a ne a fapoositswe ke motshameko o o gokang wa ga Salome. Ba dumalana go bea maatla a bona a a kopaneng mo tirong ya go bolaya ba ba emelwang ke Johane Mokolobetsi.</w:t>
      </w:r>
    </w:p>
    <w:p>
      <w:pPr>
        <w:pStyle w:val="ArticleBody"/>
        <w:jc w:val="left"/>
      </w:pPr>
      <w:r>
        <w:rPr>
          <w:rFonts w:ascii="Leelawadee UI" w:hAnsi="Leelawadee UI" w:eastAsia="Leelawadee UI" w:cs="Leelawadee UI"/>
        </w:rPr>
        <w:t>សត្វតិរច្ឆាន</w:t>
      </w:r>
      <w:r>
        <w:rPr>
          <w:rFonts w:ascii="Times New Roman" w:hAnsi="Times New Roman" w:eastAsia="Times New Roman" w:cs="Times New Roman"/>
        </w:rPr>
        <w:t xml:space="preserve"> (</w:t>
      </w:r>
      <w:r>
        <w:rPr>
          <w:rFonts w:ascii="Leelawadee UI" w:hAnsi="Leelawadee UI" w:eastAsia="Leelawadee UI" w:cs="Leelawadee UI"/>
        </w:rPr>
        <w:t>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ត្រូវបានគ្រប់គ្រងដោយស្តេចកំពូលមួយ</w:t>
      </w:r>
      <w:r>
        <w:rPr>
          <w:rFonts w:ascii="Times New Roman" w:hAnsi="Times New Roman" w:eastAsia="Times New Roman" w:cs="Times New Roman"/>
        </w:rPr>
        <w:t xml:space="preserve"> (</w:t>
      </w:r>
      <w:r>
        <w:rPr>
          <w:rFonts w:ascii="Leelawadee UI" w:hAnsi="Leelawadee UI" w:eastAsia="Leelawadee UI" w:cs="Leelawadee UI"/>
        </w:rPr>
        <w:t>កូនស្រីរបស់យេសេបិល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យេសេបិលបានបញ្ជាកូនស្រីរបស់នាងឲ្យផ្ដើមទំនាក់ទំនងផិតក្បត់</w:t>
      </w:r>
      <w:r>
        <w:rPr>
          <w:rFonts w:ascii="Times New Roman" w:hAnsi="Times New Roman" w:eastAsia="Times New Roman" w:cs="Times New Roman"/>
        </w:rPr>
        <w:t xml:space="preserve"> </w:t>
      </w:r>
      <w:r>
        <w:rPr>
          <w:rFonts w:ascii="Leelawadee UI" w:hAnsi="Leelawadee UI" w:eastAsia="Leelawadee UI" w:cs="Leelawadee UI"/>
        </w:rPr>
        <w:t>និងរួមភេទជាមួយញាតិជាមួយហេរ៉ូឌ</w:t>
      </w:r>
      <w:r>
        <w:rPr>
          <w:rFonts w:ascii="Times New Roman" w:hAnsi="Times New Roman" w:eastAsia="Times New Roman" w:cs="Times New Roman"/>
        </w:rPr>
        <w:t xml:space="preserve"> </w:t>
      </w:r>
      <w:r>
        <w:rPr>
          <w:rFonts w:ascii="Leelawadee UI" w:hAnsi="Leelawadee UI" w:eastAsia="Leelawadee UI" w:cs="Leelawadee UI"/>
        </w:rPr>
        <w:t>និងស្តេចដទៃទៀត</w:t>
      </w:r>
      <w:r>
        <w:rPr>
          <w:rFonts w:ascii="Times New Roman" w:hAnsi="Times New Roman" w:eastAsia="Times New Roman" w:cs="Times New Roman"/>
        </w:rPr>
        <w:t xml:space="preserve"> </w:t>
      </w:r>
      <w:r>
        <w:rPr>
          <w:rFonts w:ascii="Leelawadee UI" w:hAnsi="Leelawadee UI" w:eastAsia="Leelawadee UI" w:cs="Leelawadee UI"/>
        </w:rPr>
        <w:t>ពីព្រោះនាងជាមាតានៃស្រីពេស្យា។</w:t>
      </w:r>
      <w:r>
        <w:rPr>
          <w:rFonts w:ascii="Times New Roman" w:hAnsi="Times New Roman" w:eastAsia="Times New Roman" w:cs="Times New Roman"/>
        </w:rPr>
        <w:t xml:space="preserve"> </w:t>
      </w:r>
      <w:r>
        <w:rPr>
          <w:rFonts w:ascii="Leelawadee UI" w:hAnsi="Leelawadee UI" w:eastAsia="Leelawadee UI" w:cs="Leelawadee UI"/>
        </w:rPr>
        <w:t>នាងគឺជាអ្នករកស៊ីបម្រើផ្លូវភេទរបស់កូនស្រីខ្លួនឯង។</w:t>
      </w:r>
      <w:r>
        <w:rPr>
          <w:rFonts w:ascii="Times New Roman" w:hAnsi="Times New Roman" w:eastAsia="Times New Roman" w:cs="Times New Roman"/>
        </w:rPr>
        <w:t xml:space="preserve"> </w:t>
      </w:r>
      <w:r>
        <w:rPr>
          <w:rFonts w:ascii="Leelawadee UI" w:hAnsi="Leelawadee UI" w:eastAsia="Leelawadee UI" w:cs="Leelawadee UI"/>
        </w:rPr>
        <w:t>ហេរ៉ូឌ</w:t>
      </w:r>
      <w:r>
        <w:rPr>
          <w:rFonts w:ascii="Times New Roman" w:hAnsi="Times New Roman" w:eastAsia="Times New Roman" w:cs="Times New Roman"/>
        </w:rPr>
        <w:t xml:space="preserve"> </w:t>
      </w:r>
      <w:r>
        <w:rPr>
          <w:rFonts w:ascii="Leelawadee UI" w:hAnsi="Leelawadee UI" w:eastAsia="Leelawadee UI" w:cs="Leelawadee UI"/>
        </w:rPr>
        <w:t>អាហាប់</w:t>
      </w:r>
      <w:r>
        <w:rPr>
          <w:rFonts w:ascii="Times New Roman" w:hAnsi="Times New Roman" w:eastAsia="Times New Roman" w:cs="Times New Roman"/>
        </w:rPr>
        <w:t xml:space="preserve"> </w:t>
      </w:r>
      <w:r>
        <w:rPr>
          <w:rFonts w:ascii="Leelawadee UI" w:hAnsi="Leelawadee UI" w:eastAsia="Leelawadee UI" w:cs="Leelawadee UI"/>
        </w:rPr>
        <w:t>និងអង្គការសហប្រជាជាតិត្រូវបានលួងលោមដោយហោរាក្លែងក្លាយ</w:t>
      </w:r>
      <w:r>
        <w:rPr>
          <w:rFonts w:ascii="Times New Roman" w:hAnsi="Times New Roman" w:eastAsia="Times New Roman" w:cs="Times New Roman"/>
        </w:rPr>
        <w:t xml:space="preserve"> </w:t>
      </w:r>
      <w:r>
        <w:rPr>
          <w:rFonts w:ascii="Leelawadee UI" w:hAnsi="Leelawadee UI" w:eastAsia="Leelawadee UI" w:cs="Leelawadee UI"/>
        </w:rPr>
        <w:t>ដែលគឺសហរដ្ឋអាមេរិក។</w:t>
      </w:r>
      <w:r>
        <w:rPr>
          <w:rFonts w:ascii="Times New Roman" w:hAnsi="Times New Roman" w:eastAsia="Times New Roman" w:cs="Times New Roman"/>
        </w:rPr>
        <w:t xml:space="preserve"> </w:t>
      </w:r>
      <w:r>
        <w:rPr>
          <w:rFonts w:ascii="Leelawadee UI" w:hAnsi="Leelawadee UI" w:eastAsia="Leelawadee UI" w:cs="Leelawadee UI"/>
        </w:rPr>
        <w:t>សហរដ្ឋអាមេរិក</w:t>
      </w:r>
      <w:r>
        <w:rPr>
          <w:rFonts w:ascii="Times New Roman" w:hAnsi="Times New Roman" w:eastAsia="Times New Roman" w:cs="Times New Roman"/>
        </w:rPr>
        <w:t xml:space="preserve"> </w:t>
      </w:r>
      <w:r>
        <w:rPr>
          <w:rFonts w:ascii="Leelawadee UI" w:hAnsi="Leelawadee UI" w:eastAsia="Leelawadee UI" w:cs="Leelawadee UI"/>
        </w:rPr>
        <w:t>ឈប់ក្លាយជានគរទីប្រាំមួយ</w:t>
      </w:r>
      <w:r>
        <w:rPr>
          <w:rFonts w:ascii="Times New Roman" w:hAnsi="Times New Roman" w:eastAsia="Times New Roman" w:cs="Times New Roman"/>
        </w:rPr>
        <w:t xml:space="preserve"> </w:t>
      </w:r>
      <w:r>
        <w:rPr>
          <w:rFonts w:ascii="Leelawadee UI" w:hAnsi="Leelawadee UI" w:eastAsia="Leelawadee UI" w:cs="Leelawadee UI"/>
        </w:rPr>
        <w:t>នៅពេលដែលហោរារបស់បាលត្រូវបានសម្លាប់</w:t>
      </w:r>
      <w:r>
        <w:rPr>
          <w:rFonts w:ascii="Times New Roman" w:hAnsi="Times New Roman" w:eastAsia="Times New Roman" w:cs="Times New Roman"/>
        </w:rPr>
        <w:t xml:space="preserve"> </w:t>
      </w:r>
      <w:r>
        <w:rPr>
          <w:rFonts w:ascii="Leelawadee UI" w:hAnsi="Leelawadee UI" w:eastAsia="Leelawadee UI" w:cs="Leelawadee UI"/>
        </w:rPr>
        <w:t>ហើយហោរារបស់អាសថារូថ</w:t>
      </w:r>
      <w:r>
        <w:rPr>
          <w:rFonts w:ascii="Times New Roman" w:hAnsi="Times New Roman" w:eastAsia="Times New Roman" w:cs="Times New Roman"/>
        </w:rPr>
        <w:t xml:space="preserve"> (</w:t>
      </w:r>
      <w:r>
        <w:rPr>
          <w:rFonts w:ascii="Leelawadee UI" w:hAnsi="Leelawadee UI" w:eastAsia="Leelawadee UI" w:cs="Leelawadee UI"/>
        </w:rPr>
        <w:t>សាឡូមេ</w:t>
      </w:r>
      <w:r>
        <w:rPr>
          <w:rFonts w:ascii="Times New Roman" w:hAnsi="Times New Roman" w:eastAsia="Times New Roman" w:cs="Times New Roman"/>
        </w:rPr>
        <w:t xml:space="preserve">) </w:t>
      </w:r>
      <w:r>
        <w:rPr>
          <w:rFonts w:ascii="Leelawadee UI" w:hAnsi="Leelawadee UI" w:eastAsia="Leelawadee UI" w:cs="Leelawadee UI"/>
        </w:rPr>
        <w:t>ភ្លាមៗក្លាយជាអំណាចគ្រប់គ្រងនៃនគរទីប្រាំពីរ</w:t>
      </w:r>
      <w:r>
        <w:rPr>
          <w:rFonts w:ascii="Times New Roman" w:hAnsi="Times New Roman" w:eastAsia="Times New Roman" w:cs="Times New Roman"/>
        </w:rPr>
        <w:t xml:space="preserve"> </w:t>
      </w:r>
      <w:r>
        <w:rPr>
          <w:rFonts w:ascii="Leelawadee UI" w:hAnsi="Leelawadee UI" w:eastAsia="Leelawadee UI" w:cs="Leelawadee UI"/>
        </w:rPr>
        <w:t>ដោយសារវាចម្លងនៅក្នុងពិភពលោក</w:t>
      </w:r>
      <w:r>
        <w:rPr>
          <w:rFonts w:ascii="Times New Roman" w:hAnsi="Times New Roman" w:eastAsia="Times New Roman" w:cs="Times New Roman"/>
        </w:rPr>
        <w:t xml:space="preserve"> </w:t>
      </w:r>
      <w:r>
        <w:rPr>
          <w:rFonts w:ascii="Leelawadee UI" w:hAnsi="Leelawadee UI" w:eastAsia="Leelawadee UI" w:cs="Leelawadee UI"/>
        </w:rPr>
        <w:t>នូវអ្វីដែលវាទើបតែបានសម្រេចនៅក្នុងសហរដ្ឋអាមេរិក។</w:t>
      </w:r>
    </w:p>
    <w:p>
      <w:pPr>
        <w:pStyle w:val="ArticleBody"/>
        <w:jc w:val="left"/>
      </w:pPr>
      <w:r>
        <w:rPr>
          <w:rFonts w:ascii="Times New Roman" w:hAnsi="Times New Roman" w:eastAsia="Times New Roman" w:cs="Times New Roman"/>
        </w:rPr>
        <w:t>Satwa iku para ratu sing ana ing sesambungan karo putriing sundel, lan sundel iku wong wadon sing mrentah ing sadhuwure satwa mau. Gusti Yesus maringi pepindhan pungkasaning sawijining prakara lumantar wiwitaning prakara mau. Kaya dene pepindhan ing Wahyu bab pitulas bab wolung karajan mbukak segelé wolung karajan ing Daniel bab loro, satwa lan wong wadon sing nunggang ing sadhuwure satwa mau mbukak segel kasunyatan kenabian liyane, yaiku kang adhedhasar kang kapisan makili kang pungkasan.</w:t>
      </w:r>
    </w:p>
    <w:p>
      <w:pPr>
        <w:pStyle w:val="ArticleBody"/>
        <w:jc w:val="left"/>
      </w:pPr>
      <w:r>
        <w:rPr>
          <w:rFonts w:ascii="Myanmar Text" w:hAnsi="Myanmar Text" w:eastAsia="Myanmar Text" w:cs="Myanmar Text"/>
        </w:rPr>
        <w:t>တောလှန်ရေးကျမ်း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တစ်ဆယ့်ခုနစ်သည်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နိုင်ငံတော်များအကြောင်း</w:t>
      </w:r>
      <w:r>
        <w:rPr>
          <w:rFonts w:ascii="Times New Roman" w:hAnsi="Times New Roman" w:eastAsia="Times New Roman" w:cs="Times New Roman"/>
        </w:rPr>
        <w:t xml:space="preserve"> </w:t>
      </w:r>
      <w:r>
        <w:rPr>
          <w:rFonts w:ascii="Myanmar Text" w:hAnsi="Myanmar Text" w:eastAsia="Myanmar Text" w:cs="Myanmar Text"/>
        </w:rPr>
        <w:t>နောက်ဆုံးရည်ညွှန်းချက်ဖြစ်သဖြင့်၊</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နိုင်ငံတော်များအကြောင်း</w:t>
      </w:r>
      <w:r>
        <w:rPr>
          <w:rFonts w:ascii="Times New Roman" w:hAnsi="Times New Roman" w:eastAsia="Times New Roman" w:cs="Times New Roman"/>
        </w:rPr>
        <w:t xml:space="preserve"> </w:t>
      </w:r>
      <w:r>
        <w:rPr>
          <w:rFonts w:ascii="Myanmar Text" w:hAnsi="Myanmar Text" w:eastAsia="Myanmar Text" w:cs="Myanmar Text"/>
        </w:rPr>
        <w:t>ပထမဆုံးရည်ညွှန်းချက်ဖြစ်သော</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နှစ်သည်လည်း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မဖြစ်မနေလိုအပ်ချက်အရ</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ရှစ်ပါးကို</w:t>
      </w:r>
      <w:r>
        <w:rPr>
          <w:rFonts w:ascii="Times New Roman" w:hAnsi="Times New Roman" w:eastAsia="Times New Roman" w:cs="Times New Roman"/>
        </w:rPr>
        <w:t xml:space="preserve"> </w:t>
      </w:r>
      <w:r>
        <w:rPr>
          <w:rFonts w:ascii="Myanmar Text" w:hAnsi="Myanmar Text" w:eastAsia="Myanmar Text" w:cs="Myanmar Text"/>
        </w:rPr>
        <w:t>ကိုယ်စားပြုရမည်ဖြစ်ပြီး၊</w:t>
      </w:r>
      <w:r>
        <w:rPr>
          <w:rFonts w:ascii="Times New Roman" w:hAnsi="Times New Roman" w:eastAsia="Times New Roman" w:cs="Times New Roman"/>
        </w:rPr>
        <w:t xml:space="preserve"> </w:t>
      </w:r>
      <w:r>
        <w:rPr>
          <w:rFonts w:ascii="Myanmar Text" w:hAnsi="Myanmar Text" w:eastAsia="Myanmar Text" w:cs="Myanmar Text"/>
        </w:rPr>
        <w:t>ထိုအနက်</w:t>
      </w:r>
      <w:r>
        <w:rPr>
          <w:rFonts w:ascii="Times New Roman" w:hAnsi="Times New Roman" w:eastAsia="Times New Roman" w:cs="Times New Roman"/>
        </w:rPr>
        <w:t xml:space="preserve"> </w:t>
      </w:r>
      <w:r>
        <w:rPr>
          <w:rFonts w:ascii="Myanmar Text" w:hAnsi="Myanmar Text" w:eastAsia="Myanmar Text" w:cs="Myanmar Text"/>
        </w:rPr>
        <w:t>ရှစ်မြောက်နိုင်ငံတော်သည်</w:t>
      </w:r>
      <w:r>
        <w:rPr>
          <w:rFonts w:ascii="Times New Roman" w:hAnsi="Times New Roman" w:eastAsia="Times New Roman" w:cs="Times New Roman"/>
        </w:rPr>
        <w:t xml:space="preserve"> </w:t>
      </w:r>
      <w:r>
        <w:rPr>
          <w:rFonts w:ascii="Myanmar Text" w:hAnsi="Myanmar Text" w:eastAsia="Myanmar Text" w:cs="Myanmar Text"/>
        </w:rPr>
        <w:t>ခုနစ်ပါးထဲက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ထို့အတူ၊</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တစ်ဆယ့်ခုနစ်၌</w:t>
      </w:r>
      <w:r>
        <w:rPr>
          <w:rFonts w:ascii="Times New Roman" w:hAnsi="Times New Roman" w:eastAsia="Times New Roman" w:cs="Times New Roman"/>
        </w:rPr>
        <w:t xml:space="preserve"> </w:t>
      </w:r>
      <w:r>
        <w:rPr>
          <w:rFonts w:ascii="Myanmar Text" w:hAnsi="Myanmar Text" w:eastAsia="Myanmar Text" w:cs="Myanmar Text"/>
        </w:rPr>
        <w:t>မိန်းမနှင့်</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စီးနင်းနေသော</w:t>
      </w:r>
      <w:r>
        <w:rPr>
          <w:rFonts w:ascii="Times New Roman" w:hAnsi="Times New Roman" w:eastAsia="Times New Roman" w:cs="Times New Roman"/>
        </w:rPr>
        <w:t xml:space="preserve"> </w:t>
      </w:r>
      <w:r>
        <w:rPr>
          <w:rFonts w:ascii="Myanmar Text" w:hAnsi="Myanmar Text" w:eastAsia="Myanmar Text" w:cs="Myanmar Text"/>
        </w:rPr>
        <w:t>သားရဲအပေါ်</w:t>
      </w:r>
      <w:r>
        <w:rPr>
          <w:rFonts w:ascii="Times New Roman" w:hAnsi="Times New Roman" w:eastAsia="Times New Roman" w:cs="Times New Roman"/>
        </w:rPr>
        <w:t xml:space="preserve"> </w:t>
      </w:r>
      <w:r>
        <w:rPr>
          <w:rFonts w:ascii="Myanmar Text" w:hAnsi="Myanmar Text" w:eastAsia="Myanmar Text" w:cs="Myanmar Text"/>
        </w:rPr>
        <w:t>စီရင်တော်မူခြင်းသည်လည်း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အပျိုမိန်းမအပေါ်</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စီရင်ခြင်း၌</w:t>
      </w:r>
      <w:r>
        <w:rPr>
          <w:rFonts w:ascii="Times New Roman" w:hAnsi="Times New Roman" w:eastAsia="Times New Roman" w:cs="Times New Roman"/>
        </w:rPr>
        <w:t xml:space="preserve"> </w:t>
      </w:r>
      <w:r>
        <w:rPr>
          <w:rFonts w:ascii="Myanmar Text" w:hAnsi="Myanmar Text" w:eastAsia="Myanmar Text" w:cs="Myanmar Text"/>
        </w:rPr>
        <w:t>ကိုယ်စားပြုထားရမည်ဖြစ်သည်။</w:t>
      </w:r>
    </w:p>
    <w:p>
      <w:pPr>
        <w:pStyle w:val="ArticleBody"/>
        <w:jc w:val="left"/>
      </w:pPr>
      <w:r>
        <w:rPr>
          <w:rFonts w:ascii="Times New Roman" w:hAnsi="Times New Roman" w:eastAsia="Times New Roman" w:cs="Times New Roman"/>
        </w:rPr>
        <w:t>Malaikat itu memberitahukan kepada Yohanes pada pembukaan pasal tujuh belas bahwa ia akan memperlihatkan kepadanya penghukuman atas perempuan sundal besar itu dan atas binatang yang ditungganginya. Kali pertama perempuan sundal itu dihakimi telah dipahami dengan benar sebagai tahun 1798, ketika kepausan menerima lukanya yang mematikan, dan waktu kesudahan pun tiba. Namun, apabila suatu “waktu kesudahan” digambarkan dalam sejarah nubuatan, selalu ada dua penanda yang dilambangkan oleh orang-orang. Kelahiran Harun dan saudaranya Musa merupakan waktu kesudahan dalam sejarah itu. Kedua penanda tersebut melambangkan kelahiran Yohanes Pembaptis, dan enam bulan kemudian sepupunya, Yesus, sehingga menandai waktu kesudahan bagi sejarah itu. Pada akhir pembuangan tujuh puluh tahun, yang melambangkan waktu kesudahan pada tahun 1798, Darius dan keponakannya Koresy adalah dua penanda waktu kesudahan itu. Bersama-sama, mereka melambangkan Reagan dan Bush yang pertama, pada waktu kesudahan tahun 1989.</w:t>
      </w:r>
    </w:p>
    <w:p>
      <w:pPr>
        <w:pStyle w:val="ArticleBody"/>
        <w:jc w:val="left"/>
      </w:pPr>
      <w:r>
        <w:rPr>
          <w:rFonts w:ascii="Times New Roman" w:hAnsi="Times New Roman" w:eastAsia="Times New Roman" w:cs="Times New Roman"/>
        </w:rPr>
        <w:t>1798, ambayo ilikuwa wakati wa mwisho ambapo kitabu cha Danieli kilifunuliwa katika historia ya Wamileriti, ilitambulisha kifo cha kinabii cha kipengele cha kisiasa cha mnyama wa Ukatoliki. Jenerali wa Napoleoni, Berthier, aliingia moja kwa moja ndani ya Vatikani, akamkamata papa na kukomesha mamlaka ya kisiasa ya mnyama wa Ukatoliki. Mwaka mmoja baadaye, mwaka 1799, mwanamke aliyempanda mnyama huyo kwa karne nyingi, akiwa amewakilishwa na papa, alikufa akiwa kifungoni. Hukumu ya kahaba huyo inajumuisha pia hukumu juu ya mnyama aliyemtumia kutawala mataifa. Ufunuo sura ya kumi na saba inatambulisha hukumu ya mnyama, na pia ya kahaba anayemtawala na kumpanda mnyama huyo.</w:t>
      </w:r>
    </w:p>
    <w:p>
      <w:pPr>
        <w:pStyle w:val="ArticleScripture"/>
        <w:jc w:val="left"/>
      </w:pPr>
      <w:r>
        <w:rPr>
          <w:rFonts w:ascii="Times New Roman" w:hAnsi="Times New Roman" w:eastAsia="Times New Roman" w:cs="Times New Roman"/>
        </w:rPr>
        <w:t>“Dunia dipenuhi dengan badai, peperangan, dan perselisihan. Namun di bawah satu kepala—kuasa kepausan—umat manusia akan bersatu untuk menentang Allah dalam diri saksi-saksi-Nya.” Testimonies, jilid 7, 182.</w:t>
      </w:r>
    </w:p>
    <w:p>
      <w:pPr>
        <w:pStyle w:val="ArticleBody"/>
        <w:jc w:val="left"/>
      </w:pPr>
      <w:r>
        <w:rPr>
          <w:rFonts w:ascii="Myanmar Text" w:hAnsi="Myanmar Text" w:eastAsia="Myanmar Text" w:cs="Myanmar Text"/>
        </w:rPr>
        <w:t>ခေါင်းတော်ရှစ်ပါးမြောက်၊</w:t>
      </w:r>
      <w:r>
        <w:rPr>
          <w:rFonts w:ascii="Times New Roman" w:hAnsi="Times New Roman" w:eastAsia="Times New Roman" w:cs="Times New Roman"/>
        </w:rPr>
        <w:t xml:space="preserve"> </w:t>
      </w:r>
      <w:r>
        <w:rPr>
          <w:rFonts w:ascii="Myanmar Text" w:hAnsi="Myanmar Text" w:eastAsia="Myanmar Text" w:cs="Myanmar Text"/>
        </w:rPr>
        <w:t>ဆိုလိုသည်မှာ</w:t>
      </w:r>
      <w:r>
        <w:rPr>
          <w:rFonts w:ascii="Times New Roman" w:hAnsi="Times New Roman" w:eastAsia="Times New Roman" w:cs="Times New Roman"/>
        </w:rPr>
        <w:t xml:space="preserve"> </w:t>
      </w:r>
      <w:r>
        <w:rPr>
          <w:rFonts w:ascii="Myanmar Text" w:hAnsi="Myanmar Text" w:eastAsia="Myanmar Text" w:cs="Myanmar Text"/>
        </w:rPr>
        <w:t>ခုနစ်ပါးထဲမှဖြစ်သော</w:t>
      </w:r>
      <w:r>
        <w:rPr>
          <w:rFonts w:ascii="Times New Roman" w:hAnsi="Times New Roman" w:eastAsia="Times New Roman" w:cs="Times New Roman"/>
        </w:rPr>
        <w:t xml:space="preserve"> </w:t>
      </w:r>
      <w:r>
        <w:rPr>
          <w:rFonts w:ascii="Myanmar Text" w:hAnsi="Myanmar Text" w:eastAsia="Myanmar Text" w:cs="Myanmar Text"/>
        </w:rPr>
        <w:t>ခေါင်းတော်သည်၊</w:t>
      </w:r>
      <w:r>
        <w:rPr>
          <w:rFonts w:ascii="Times New Roman" w:hAnsi="Times New Roman" w:eastAsia="Times New Roman" w:cs="Times New Roman"/>
        </w:rPr>
        <w:t xml:space="preserve"> </w:t>
      </w:r>
      <w:r>
        <w:rPr>
          <w:rFonts w:ascii="Myanmar Text" w:hAnsi="Myanmar Text" w:eastAsia="Myanmar Text" w:cs="Myanmar Text"/>
        </w:rPr>
        <w:t>တိရစ္ဆာန်ပေါ်၌</w:t>
      </w:r>
      <w:r>
        <w:rPr>
          <w:rFonts w:ascii="Times New Roman" w:hAnsi="Times New Roman" w:eastAsia="Times New Roman" w:cs="Times New Roman"/>
        </w:rPr>
        <w:t xml:space="preserve"> </w:t>
      </w:r>
      <w:r>
        <w:rPr>
          <w:rFonts w:ascii="Myanmar Text" w:hAnsi="Myanmar Text" w:eastAsia="Myanmar Text" w:cs="Myanmar Text"/>
        </w:rPr>
        <w:t>စီးနင်းသော</w:t>
      </w:r>
      <w:r>
        <w:rPr>
          <w:rFonts w:ascii="Times New Roman" w:hAnsi="Times New Roman" w:eastAsia="Times New Roman" w:cs="Times New Roman"/>
        </w:rPr>
        <w:t xml:space="preserve"> </w:t>
      </w:r>
      <w:r>
        <w:rPr>
          <w:rFonts w:ascii="Myanmar Text" w:hAnsi="Myanmar Text" w:eastAsia="Myanmar Text" w:cs="Myanmar Text"/>
        </w:rPr>
        <w:t>ပြည့်တန်ဆာမ၏</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အုပ်ချုပ်ထားသည့်</w:t>
      </w:r>
      <w:r>
        <w:rPr>
          <w:rFonts w:ascii="Times New Roman" w:hAnsi="Times New Roman" w:eastAsia="Times New Roman" w:cs="Times New Roman"/>
        </w:rPr>
        <w:t xml:space="preserve"> </w:t>
      </w:r>
      <w:r>
        <w:rPr>
          <w:rFonts w:ascii="Myanmar Text" w:hAnsi="Myanmar Text" w:eastAsia="Myanmar Text" w:cs="Myanmar Text"/>
        </w:rPr>
        <w:t>ဘုရင်ဆယ်ပါးဖြင့်</w:t>
      </w:r>
      <w:r>
        <w:rPr>
          <w:rFonts w:ascii="Times New Roman" w:hAnsi="Times New Roman" w:eastAsia="Times New Roman" w:cs="Times New Roman"/>
        </w:rPr>
        <w:t xml:space="preserve"> </w:t>
      </w:r>
      <w:r>
        <w:rPr>
          <w:rFonts w:ascii="Myanmar Text" w:hAnsi="Myanmar Text" w:eastAsia="Myanmar Text" w:cs="Myanmar Text"/>
        </w:rPr>
        <w:t>ဖွဲ့စည်းထားသော</w:t>
      </w:r>
      <w:r>
        <w:rPr>
          <w:rFonts w:ascii="Times New Roman" w:hAnsi="Times New Roman" w:eastAsia="Times New Roman" w:cs="Times New Roman"/>
        </w:rPr>
        <w:t xml:space="preserve"> </w:t>
      </w:r>
      <w:r>
        <w:rPr>
          <w:rFonts w:ascii="Myanmar Text" w:hAnsi="Myanmar Text" w:eastAsia="Myanmar Text" w:cs="Myanmar Text"/>
        </w:rPr>
        <w:t>ထိုတိရစ္ဆာန်အပေါ်</w:t>
      </w:r>
      <w:r>
        <w:rPr>
          <w:rFonts w:ascii="Times New Roman" w:hAnsi="Times New Roman" w:eastAsia="Times New Roman" w:cs="Times New Roman"/>
        </w:rPr>
        <w:t xml:space="preserve"> </w:t>
      </w:r>
      <w:r>
        <w:rPr>
          <w:rFonts w:ascii="Myanmar Text" w:hAnsi="Myanmar Text" w:eastAsia="Myanmar Text" w:cs="Myanmar Text"/>
        </w:rPr>
        <w:t>စိုးစံသော</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အာဏာဖြစ်သည်။</w:t>
      </w:r>
      <w:r>
        <w:rPr>
          <w:rFonts w:ascii="Times New Roman" w:hAnsi="Times New Roman" w:eastAsia="Times New Roman" w:cs="Times New Roman"/>
        </w:rPr>
        <w:t xml:space="preserve"> </w:t>
      </w:r>
      <w:r>
        <w:rPr>
          <w:rFonts w:ascii="Myanmar Text" w:hAnsi="Myanmar Text" w:eastAsia="Myanmar Text" w:cs="Myanmar Text"/>
        </w:rPr>
        <w:t>ခုနစ်ပါးထဲမှဖြစ်သော</w:t>
      </w:r>
      <w:r>
        <w:rPr>
          <w:rFonts w:ascii="Times New Roman" w:hAnsi="Times New Roman" w:eastAsia="Times New Roman" w:cs="Times New Roman"/>
        </w:rPr>
        <w:t xml:space="preserve"> </w:t>
      </w:r>
      <w:r>
        <w:rPr>
          <w:rFonts w:ascii="Myanmar Text" w:hAnsi="Myanmar Text" w:eastAsia="Myanmar Text" w:cs="Myanmar Text"/>
        </w:rPr>
        <w:t>ရှစ်ပါးမြောက်နိုင်ငံတော်၏</w:t>
      </w:r>
      <w:r>
        <w:rPr>
          <w:rFonts w:ascii="Times New Roman" w:hAnsi="Times New Roman" w:eastAsia="Times New Roman" w:cs="Times New Roman"/>
        </w:rPr>
        <w:t xml:space="preserve"> </w:t>
      </w:r>
      <w:r>
        <w:rPr>
          <w:rFonts w:ascii="Myanmar Text" w:hAnsi="Myanmar Text" w:eastAsia="Myanmar Text" w:cs="Myanmar Text"/>
        </w:rPr>
        <w:t>အစိတ်အပိုင်းများကို၊</w:t>
      </w:r>
      <w:r>
        <w:rPr>
          <w:rFonts w:ascii="Times New Roman" w:hAnsi="Times New Roman" w:eastAsia="Times New Roman" w:cs="Times New Roman"/>
        </w:rPr>
        <w:t xml:space="preserve"> </w:t>
      </w:r>
      <w:r>
        <w:rPr>
          <w:rFonts w:ascii="Myanmar Text" w:hAnsi="Myanmar Text" w:eastAsia="Myanmar Text" w:cs="Myanmar Text"/>
        </w:rPr>
        <w:t>အမေရိကန်ပြည်ထောင်စုအတွင်း</w:t>
      </w:r>
      <w:r>
        <w:rPr>
          <w:rFonts w:ascii="Times New Roman" w:hAnsi="Times New Roman" w:eastAsia="Times New Roman" w:cs="Times New Roman"/>
        </w:rPr>
        <w:t xml:space="preserve"> </w:t>
      </w:r>
      <w:r>
        <w:rPr>
          <w:rFonts w:ascii="Myanmar Text" w:hAnsi="Myanmar Text" w:eastAsia="Myanmar Text" w:cs="Myanmar Text"/>
        </w:rPr>
        <w:t>တိရစ္ဆာန်၏</w:t>
      </w:r>
      <w:r>
        <w:rPr>
          <w:rFonts w:ascii="Times New Roman" w:hAnsi="Times New Roman" w:eastAsia="Times New Roman" w:cs="Times New Roman"/>
        </w:rPr>
        <w:t xml:space="preserve"> </w:t>
      </w:r>
      <w:r>
        <w:rPr>
          <w:rFonts w:ascii="Myanmar Text" w:hAnsi="Myanmar Text" w:eastAsia="Myanmar Text" w:cs="Myanmar Text"/>
        </w:rPr>
        <w:t>ပုံသဏ္ဍာန်ကို</w:t>
      </w:r>
      <w:r>
        <w:rPr>
          <w:rFonts w:ascii="Times New Roman" w:hAnsi="Times New Roman" w:eastAsia="Times New Roman" w:cs="Times New Roman"/>
        </w:rPr>
        <w:t xml:space="preserve"> </w:t>
      </w:r>
      <w:r>
        <w:rPr>
          <w:rFonts w:ascii="Myanmar Text" w:hAnsi="Myanmar Text" w:eastAsia="Myanmar Text" w:cs="Myanmar Text"/>
        </w:rPr>
        <w:t>ဖွဲ့စည်းသောအခါ၊</w:t>
      </w:r>
      <w:r>
        <w:rPr>
          <w:rFonts w:ascii="Times New Roman" w:hAnsi="Times New Roman" w:eastAsia="Times New Roman" w:cs="Times New Roman"/>
        </w:rPr>
        <w:t xml:space="preserve"> </w:t>
      </w:r>
      <w:r>
        <w:rPr>
          <w:rFonts w:ascii="Myanmar Text" w:hAnsi="Myanmar Text" w:eastAsia="Myanmar Text" w:cs="Myanmar Text"/>
        </w:rPr>
        <w:t>ခုနစ်ဦးသော</w:t>
      </w:r>
      <w:r>
        <w:rPr>
          <w:rFonts w:ascii="Times New Roman" w:hAnsi="Times New Roman" w:eastAsia="Times New Roman" w:cs="Times New Roman"/>
        </w:rPr>
        <w:t xml:space="preserve"> </w:t>
      </w:r>
      <w:r>
        <w:rPr>
          <w:rFonts w:ascii="Myanmar Text" w:hAnsi="Myanmar Text" w:eastAsia="Myanmar Text" w:cs="Myanmar Text"/>
        </w:rPr>
        <w:t>သမ္မတများထဲမှဖြစ်သော</w:t>
      </w:r>
      <w:r>
        <w:rPr>
          <w:rFonts w:ascii="Times New Roman" w:hAnsi="Times New Roman" w:eastAsia="Times New Roman" w:cs="Times New Roman"/>
        </w:rPr>
        <w:t xml:space="preserve"> </w:t>
      </w:r>
      <w:r>
        <w:rPr>
          <w:rFonts w:ascii="Myanmar Text" w:hAnsi="Myanmar Text" w:eastAsia="Myanmar Text" w:cs="Myanmar Text"/>
        </w:rPr>
        <w:t>ရှစ်ဦးမြောက်နှင့်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မြင်ရမည်ဖြစ်သည်။</w:t>
      </w:r>
      <w:r>
        <w:rPr>
          <w:rFonts w:ascii="Times New Roman" w:hAnsi="Times New Roman" w:eastAsia="Times New Roman" w:cs="Times New Roman"/>
        </w:rPr>
        <w:t xml:space="preserve"> </w:t>
      </w:r>
      <w:r>
        <w:rPr>
          <w:rFonts w:ascii="Myanmar Text" w:hAnsi="Myanmar Text" w:eastAsia="Myanmar Text" w:cs="Myanmar Text"/>
        </w:rPr>
        <w:t>သမ္မတနိုင်ငံဝါဒနှင့်</w:t>
      </w:r>
      <w:r>
        <w:rPr>
          <w:rFonts w:ascii="Times New Roman" w:hAnsi="Times New Roman" w:eastAsia="Times New Roman" w:cs="Times New Roman"/>
        </w:rPr>
        <w:t xml:space="preserve"> </w:t>
      </w:r>
      <w:r>
        <w:rPr>
          <w:rFonts w:ascii="Myanmar Text" w:hAnsi="Myanmar Text" w:eastAsia="Myanmar Text" w:cs="Myanmar Text"/>
        </w:rPr>
        <w:t>ပရိုတက်စတင့်ဝါဒ၏</w:t>
      </w:r>
      <w:r>
        <w:rPr>
          <w:rFonts w:ascii="Times New Roman" w:hAnsi="Times New Roman" w:eastAsia="Times New Roman" w:cs="Times New Roman"/>
        </w:rPr>
        <w:t xml:space="preserve"> </w:t>
      </w:r>
      <w:r>
        <w:rPr>
          <w:rFonts w:ascii="Myanmar Text" w:hAnsi="Myanmar Text" w:eastAsia="Myanmar Text" w:cs="Myanmar Text"/>
        </w:rPr>
        <w:t>ဖောက်ပြန်သော</w:t>
      </w:r>
      <w:r>
        <w:rPr>
          <w:rFonts w:ascii="Times New Roman" w:hAnsi="Times New Roman" w:eastAsia="Times New Roman" w:cs="Times New Roman"/>
        </w:rPr>
        <w:t xml:space="preserve"> </w:t>
      </w:r>
      <w:r>
        <w:rPr>
          <w:rFonts w:ascii="Myanmar Text" w:hAnsi="Myanmar Text" w:eastAsia="Myanmar Text" w:cs="Myanmar Text"/>
        </w:rPr>
        <w:t>ဦးချိုများ</w:t>
      </w:r>
      <w:r>
        <w:rPr>
          <w:rFonts w:ascii="Times New Roman" w:hAnsi="Times New Roman" w:eastAsia="Times New Roman" w:cs="Times New Roman"/>
        </w:rPr>
        <w:t xml:space="preserve"> </w:t>
      </w:r>
      <w:r>
        <w:rPr>
          <w:rFonts w:ascii="Myanmar Text" w:hAnsi="Myanmar Text" w:eastAsia="Myanmar Text" w:cs="Myanmar Text"/>
        </w:rPr>
        <w:t>ပေါင်းစည်းမှုသည်</w:t>
      </w:r>
      <w:r>
        <w:rPr>
          <w:rFonts w:ascii="Times New Roman" w:hAnsi="Times New Roman" w:eastAsia="Times New Roman" w:cs="Times New Roman"/>
        </w:rPr>
        <w:t xml:space="preserve"> </w:t>
      </w:r>
      <w:r>
        <w:rPr>
          <w:rFonts w:ascii="Myanmar Text" w:hAnsi="Myanmar Text" w:eastAsia="Myanmar Text" w:cs="Myanmar Text"/>
        </w:rPr>
        <w:t>တိရစ္ဆာန်၏</w:t>
      </w:r>
      <w:r>
        <w:rPr>
          <w:rFonts w:ascii="Times New Roman" w:hAnsi="Times New Roman" w:eastAsia="Times New Roman" w:cs="Times New Roman"/>
        </w:rPr>
        <w:t xml:space="preserve"> </w:t>
      </w:r>
      <w:r>
        <w:rPr>
          <w:rFonts w:ascii="Myanmar Text" w:hAnsi="Myanmar Text" w:eastAsia="Myanmar Text" w:cs="Myanmar Text"/>
        </w:rPr>
        <w:t>ပုံသဏ္ဍာန်အပေါ်</w:t>
      </w:r>
      <w:r>
        <w:rPr>
          <w:rFonts w:ascii="Times New Roman" w:hAnsi="Times New Roman" w:eastAsia="Times New Roman" w:cs="Times New Roman"/>
        </w:rPr>
        <w:t xml:space="preserve"> </w:t>
      </w:r>
      <w:r>
        <w:rPr>
          <w:rFonts w:ascii="Myanmar Text" w:hAnsi="Myanmar Text" w:eastAsia="Myanmar Text" w:cs="Myanmar Text"/>
        </w:rPr>
        <w:t>အုပ်စိုးမည့်</w:t>
      </w:r>
      <w:r>
        <w:rPr>
          <w:rFonts w:ascii="Times New Roman" w:hAnsi="Times New Roman" w:eastAsia="Times New Roman" w:cs="Times New Roman"/>
        </w:rPr>
        <w:t xml:space="preserve"> “</w:t>
      </w:r>
      <w:r>
        <w:rPr>
          <w:rFonts w:ascii="Myanmar Text" w:hAnsi="Myanmar Text" w:eastAsia="Myanmar Text" w:cs="Myanmar Text"/>
        </w:rPr>
        <w:t>ခေါင်း</w:t>
      </w:r>
      <w:r>
        <w:rPr>
          <w:rFonts w:ascii="Times New Roman" w:hAnsi="Times New Roman" w:eastAsia="Times New Roman" w:cs="Times New Roman"/>
        </w:rPr>
        <w:t xml:space="preserve">” </w:t>
      </w:r>
      <w:r>
        <w:rPr>
          <w:rFonts w:ascii="Myanmar Text" w:hAnsi="Myanmar Text" w:eastAsia="Myanmar Text" w:cs="Myanmar Text"/>
        </w:rPr>
        <w:t>တစ်ပါးကို</w:t>
      </w:r>
      <w:r>
        <w:rPr>
          <w:rFonts w:ascii="Times New Roman" w:hAnsi="Times New Roman" w:eastAsia="Times New Roman" w:cs="Times New Roman"/>
        </w:rPr>
        <w:t xml:space="preserve"> </w:t>
      </w:r>
      <w:r>
        <w:rPr>
          <w:rFonts w:ascii="Myanmar Text" w:hAnsi="Myanmar Text" w:eastAsia="Myanmar Text" w:cs="Myanmar Text"/>
        </w:rPr>
        <w:t>မဖြစ်မနေ</w:t>
      </w:r>
      <w:r>
        <w:rPr>
          <w:rFonts w:ascii="Times New Roman" w:hAnsi="Times New Roman" w:eastAsia="Times New Roman" w:cs="Times New Roman"/>
        </w:rPr>
        <w:t xml:space="preserve"> </w:t>
      </w:r>
      <w:r>
        <w:rPr>
          <w:rFonts w:ascii="Myanmar Text" w:hAnsi="Myanmar Text" w:eastAsia="Myanmar Text" w:cs="Myanmar Text"/>
        </w:rPr>
        <w:t>ရှိရမည်ဖြစ်ပြီး၊</w:t>
      </w:r>
      <w:r>
        <w:rPr>
          <w:rFonts w:ascii="Times New Roman" w:hAnsi="Times New Roman" w:eastAsia="Times New Roman" w:cs="Times New Roman"/>
        </w:rPr>
        <w:t xml:space="preserve"> </w:t>
      </w:r>
      <w:r>
        <w:rPr>
          <w:rFonts w:ascii="Myanmar Text" w:hAnsi="Myanmar Text" w:eastAsia="Myanmar Text" w:cs="Myanmar Text"/>
        </w:rPr>
        <w:t>ထိုအုပ်စိုးသူသည်</w:t>
      </w:r>
      <w:r>
        <w:rPr>
          <w:rFonts w:ascii="Times New Roman" w:hAnsi="Times New Roman" w:eastAsia="Times New Roman" w:cs="Times New Roman"/>
        </w:rPr>
        <w:t xml:space="preserve"> </w:t>
      </w:r>
      <w:r>
        <w:rPr>
          <w:rFonts w:ascii="Myanmar Text" w:hAnsi="Myanmar Text" w:eastAsia="Myanmar Text" w:cs="Myanmar Text"/>
        </w:rPr>
        <w:t>အလွန်ထူးကဲသော</w:t>
      </w:r>
      <w:r>
        <w:rPr>
          <w:rFonts w:ascii="Times New Roman" w:hAnsi="Times New Roman" w:eastAsia="Times New Roman" w:cs="Times New Roman"/>
        </w:rPr>
        <w:t xml:space="preserve"> </w:t>
      </w:r>
      <w:r>
        <w:rPr>
          <w:rFonts w:ascii="Myanmar Text" w:hAnsi="Myanmar Text" w:eastAsia="Myanmar Text" w:cs="Myanmar Text"/>
        </w:rPr>
        <w:t>အာဏာရှင်တစ်ဦး</w:t>
      </w:r>
      <w:r>
        <w:rPr>
          <w:rFonts w:ascii="Times New Roman" w:hAnsi="Times New Roman" w:eastAsia="Times New Roman" w:cs="Times New Roman"/>
        </w:rPr>
        <w:t xml:space="preserve"> </w:t>
      </w:r>
      <w:r>
        <w:rPr>
          <w:rFonts w:ascii="Myanmar Text" w:hAnsi="Myanmar Text" w:eastAsia="Myanmar Text" w:cs="Myanmar Text"/>
        </w:rPr>
        <w:t>ဖြစ်လိမ့်မည်။</w:t>
      </w:r>
    </w:p>
    <w:p>
      <w:pPr>
        <w:pStyle w:val="ArticleBody"/>
        <w:jc w:val="left"/>
      </w:pPr>
      <w:r>
        <w:rPr>
          <w:rFonts w:ascii="Nirmala UI" w:hAnsi="Nirmala UI" w:eastAsia="Nirmala UI" w:cs="Nirmala UI"/>
        </w:rPr>
        <w:t>ᱟᱢᱢᱟ</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ᱡᱚᱢᱚᱱ</w:t>
      </w:r>
      <w:r>
        <w:rPr>
          <w:rFonts w:ascii="Times New Roman" w:hAnsi="Times New Roman" w:eastAsia="Times New Roman" w:cs="Times New Roman"/>
        </w:rPr>
        <w:t xml:space="preserve"> </w:t>
      </w:r>
      <w:r>
        <w:rPr>
          <w:rFonts w:ascii="Nirmala UI" w:hAnsi="Nirmala UI" w:eastAsia="Nirmala UI" w:cs="Nirmala UI"/>
        </w:rPr>
        <w:t>ᱞᱮᱠᱟᱛ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ᱟᱨᱦᱚᱸ</w:t>
      </w:r>
      <w:r>
        <w:rPr>
          <w:rFonts w:ascii="Times New Roman" w:hAnsi="Times New Roman" w:eastAsia="Times New Roman" w:cs="Times New Roman"/>
        </w:rPr>
        <w:t xml:space="preserve"> </w:t>
      </w:r>
      <w:r>
        <w:rPr>
          <w:rFonts w:ascii="Nirmala UI" w:hAnsi="Nirmala UI" w:eastAsia="Nirmala UI" w:cs="Nirmala UI"/>
        </w:rPr>
        <w:t>ᱞᱮ</w:t>
      </w:r>
      <w:r>
        <w:rPr>
          <w:rFonts w:ascii="Times New Roman" w:hAnsi="Times New Roman" w:eastAsia="Times New Roman" w:cs="Times New Roman"/>
        </w:rPr>
        <w:t xml:space="preserve"> </w:t>
      </w:r>
      <w:r>
        <w:rPr>
          <w:rFonts w:ascii="Nirmala UI" w:hAnsi="Nirmala UI" w:eastAsia="Nirmala UI" w:cs="Nirmala UI"/>
        </w:rPr>
        <w:t>ᱮᱦᱚᱵᱟᱜᱼᱟ।</w:t>
      </w:r>
    </w:p>
    <w:p>
      <w:pPr>
        <w:pStyle w:val="ArticleScripture"/>
        <w:jc w:val="left"/>
      </w:pPr>
      <w:r>
        <w:rPr>
          <w:rFonts w:ascii="Times New Roman" w:hAnsi="Times New Roman" w:eastAsia="Times New Roman" w:cs="Times New Roman"/>
        </w:rPr>
        <w:t>Mazmur atau Nyanyian Asaf. Ya Allah, janganlah berdiam diri; janganlah berdiam, dan janganlah tenang, ya Allah. Sebab sesungguhnya musuh-musuh-Mu mengadakan kegemparan, dan orang-orang yang membenci Engkau telah mengangkat kepala. Mereka telah bermusyawarah dengan licik terhadap umat-Mu, dan berunding melawan orang-orang yang Kaulindungi. Mereka berkata: Marilah, kita lenyapkan mereka sebagai suatu bangsa, supaya nama Israel tidak diingat lagi. Sebab mereka telah berunding bersama-sama dengan sehati; mereka bersekutu melawan Engkau: kemah-kemah Edom dan orang-orang Ismael, Moab dan orang-orang Hagar; Gebal, Amon, dan Amalek; orang-orang Filistin bersama penduduk Tirus; Asyur pun bergabung dengan mereka; mereka telah menolong anak-anak Lot. Selah. Mazmur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Empat Puluh Satu</dc:title>
  <dc:subject>Penyingkapan Makna Kenabian tentang Kembalinya Kepausan dan Presiden Kedelapan</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