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Empat Belas</w:t>
      </w:r>
    </w:p>
    <w:p>
      <w:pPr>
        <w:pStyle w:val="ArticleSubtitle"/>
        <w:jc w:val="left"/>
      </w:pPr>
      <w:r>
        <w:rPr>
          <w:rFonts w:ascii="Arial" w:hAnsi="Arial" w:eastAsia="Arial" w:cs="Arial"/>
        </w:rPr>
        <w:t>Даниел 2-р бүлэг – Хураангуй ба Дүгнэлт Нэгдүгээр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성경의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책이</w:t>
      </w:r>
      <w:r>
        <w:rPr>
          <w:rFonts w:ascii="Times New Roman" w:hAnsi="Times New Roman" w:eastAsia="Times New Roman" w:cs="Times New Roman"/>
        </w:rPr>
        <w:t xml:space="preserve"> </w:t>
      </w:r>
      <w:r>
        <w:rPr>
          <w:rFonts w:ascii="Malgun Gothic" w:hAnsi="Malgun Gothic" w:eastAsia="Malgun Gothic" w:cs="Malgun Gothic"/>
        </w:rPr>
        <w:t>만나며</w:t>
      </w:r>
      <w:r>
        <w:rPr>
          <w:rFonts w:ascii="Times New Roman" w:hAnsi="Times New Roman" w:eastAsia="Times New Roman" w:cs="Times New Roman"/>
        </w:rPr>
        <w:t xml:space="preserve"> </w:t>
      </w:r>
      <w:r>
        <w:rPr>
          <w:rFonts w:ascii="Malgun Gothic" w:hAnsi="Malgun Gothic" w:eastAsia="Malgun Gothic" w:cs="Malgun Gothic"/>
        </w:rPr>
        <w:t>마쳐진다</w:t>
      </w:r>
      <w:r>
        <w:rPr>
          <w:rFonts w:ascii="Times New Roman" w:hAnsi="Times New Roman" w:eastAsia="Times New Roman" w:cs="Times New Roman"/>
        </w:rPr>
        <w:t xml:space="preserve">. </w:t>
      </w:r>
      <w:r>
        <w:rPr>
          <w:rFonts w:ascii="Malgun Gothic" w:hAnsi="Malgun Gothic" w:eastAsia="Malgun Gothic" w:cs="Malgun Gothic"/>
        </w:rPr>
        <w:t>여기에</w:t>
      </w:r>
      <w:r>
        <w:rPr>
          <w:rFonts w:ascii="Times New Roman" w:hAnsi="Times New Roman" w:eastAsia="Times New Roman" w:cs="Times New Roman"/>
        </w:rPr>
        <w:t xml:space="preserve"> </w:t>
      </w:r>
      <w:r>
        <w:rPr>
          <w:rFonts w:ascii="Malgun Gothic" w:hAnsi="Malgun Gothic" w:eastAsia="Malgun Gothic" w:cs="Malgun Gothic"/>
        </w:rPr>
        <w:t>다니엘서의</w:t>
      </w:r>
      <w:r>
        <w:rPr>
          <w:rFonts w:ascii="Times New Roman" w:hAnsi="Times New Roman" w:eastAsia="Times New Roman" w:cs="Times New Roman"/>
        </w:rPr>
        <w:t xml:space="preserve"> </w:t>
      </w:r>
      <w:r>
        <w:rPr>
          <w:rFonts w:ascii="Malgun Gothic" w:hAnsi="Malgun Gothic" w:eastAsia="Malgun Gothic" w:cs="Malgun Gothic"/>
        </w:rPr>
        <w:t>보완이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사도행적</w:t>
      </w:r>
      <w:r>
        <w:rPr>
          <w:rFonts w:ascii="Times New Roman" w:hAnsi="Times New Roman" w:eastAsia="Times New Roman" w:cs="Times New Roman"/>
        </w:rPr>
        <w:t>, 585.</w:t>
      </w:r>
    </w:p>
    <w:p>
      <w:pPr>
        <w:pStyle w:val="ArticleBody"/>
        <w:jc w:val="left"/>
      </w:pPr>
      <w:r>
        <w:rPr>
          <w:rFonts w:ascii="Times New Roman" w:hAnsi="Times New Roman" w:eastAsia="Times New Roman" w:cs="Times New Roman"/>
        </w:rPr>
        <w:t>Kebenaran yang dikenali oleh Yohanes sebagai “Wahyu Yesus Kristus,” yang telah dibukakan meterainya oleh Singa dari suku Yehuda bagi umat-Nya sejak Julai 2023, dibawa kepada kesempurnaan apabila kitab Daniel digabungkan bersama kitab Wahyu. Daniel pasal dua melambangkan pekhabaran malaikat yang kedua dalam konteks ujian imej binatang pada akhir zaman. Ia mengenal pasti suatu proses pengujian dan suatu tempoh pengujian yang khusus.</w:t>
      </w:r>
    </w:p>
    <w:p>
      <w:pPr>
        <w:pStyle w:val="ArticleBody"/>
        <w:jc w:val="left"/>
      </w:pPr>
      <w:r>
        <w:rPr>
          <w:rFonts w:ascii="Myanmar Text" w:hAnsi="Myanmar Text" w:eastAsia="Myanmar Text" w:cs="Myanmar Text"/>
        </w:rPr>
        <w:t>ဝိဇ္ဇာတော်</w:t>
      </w:r>
      <w:r>
        <w:rPr>
          <w:rFonts w:ascii="Times New Roman" w:hAnsi="Times New Roman" w:eastAsia="Times New Roman" w:cs="Times New Roman"/>
        </w:rPr>
        <w:t xml:space="preserve"> </w:t>
      </w:r>
      <w:r>
        <w:rPr>
          <w:rFonts w:ascii="Myanmar Text" w:hAnsi="Myanmar Text" w:eastAsia="Myanmar Text" w:cs="Myanmar Text"/>
        </w:rPr>
        <w:t>ဒန်နီယေလ်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ကာလနှင့်</w:t>
      </w:r>
      <w:r>
        <w:rPr>
          <w:rFonts w:ascii="Times New Roman" w:hAnsi="Times New Roman" w:eastAsia="Times New Roman" w:cs="Times New Roman"/>
        </w:rPr>
        <w:t xml:space="preserve"> </w:t>
      </w:r>
      <w:r>
        <w:rPr>
          <w:rFonts w:ascii="Myanmar Text" w:hAnsi="Myanmar Text" w:eastAsia="Myanmar Text" w:cs="Myanmar Text"/>
        </w:rPr>
        <w:t>လုပ်ငန်းစဉ်သည်၊</w:t>
      </w:r>
      <w:r>
        <w:rPr>
          <w:rFonts w:ascii="Times New Roman" w:hAnsi="Times New Roman" w:eastAsia="Times New Roman" w:cs="Times New Roman"/>
        </w:rPr>
        <w:t xml:space="preserve"> </w:t>
      </w:r>
      <w:r>
        <w:rPr>
          <w:rFonts w:ascii="Myanmar Text" w:hAnsi="Myanmar Text" w:eastAsia="Myanmar Text" w:cs="Myanmar Text"/>
        </w:rPr>
        <w:t>ဒန်နီယေလ်၏</w:t>
      </w:r>
      <w:r>
        <w:rPr>
          <w:rFonts w:ascii="Times New Roman" w:hAnsi="Times New Roman" w:eastAsia="Times New Roman" w:cs="Times New Roman"/>
        </w:rPr>
        <w:t xml:space="preserve"> </w:t>
      </w:r>
      <w:r>
        <w:rPr>
          <w:rFonts w:ascii="Myanmar Text" w:hAnsi="Myanmar Text" w:eastAsia="Myanmar Text" w:cs="Myanmar Text"/>
        </w:rPr>
        <w:t>သိမ်းပိုက်ခံရခြင်း</w:t>
      </w:r>
      <w:r>
        <w:rPr>
          <w:rFonts w:ascii="Times New Roman" w:hAnsi="Times New Roman" w:eastAsia="Times New Roman" w:cs="Times New Roman"/>
        </w:rPr>
        <w:t xml:space="preserve"> </w:t>
      </w:r>
      <w:r>
        <w:rPr>
          <w:rFonts w:ascii="Myanmar Text" w:hAnsi="Myanmar Text" w:eastAsia="Myanmar Text" w:cs="Myanmar Text"/>
        </w:rPr>
        <w:t>ခုနစ်ဆယ်နှစ်ကာလအားဖြင့်</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 </w:t>
      </w:r>
      <w:r>
        <w:rPr>
          <w:rFonts w:ascii="Myanmar Text" w:hAnsi="Myanmar Text" w:eastAsia="Myanmar Text" w:cs="Myanmar Text"/>
        </w:rPr>
        <w:t>မီလလာရိုက်သမိုင်းအတွင်း</w:t>
      </w:r>
      <w:r>
        <w:rPr>
          <w:rFonts w:ascii="Times New Roman" w:hAnsi="Times New Roman" w:eastAsia="Times New Roman" w:cs="Times New Roman"/>
        </w:rPr>
        <w:t xml:space="preserve"> </w:t>
      </w:r>
      <w:r>
        <w:rPr>
          <w:rFonts w:ascii="Myanmar Text" w:hAnsi="Myanmar Text" w:eastAsia="Myanmar Text" w:cs="Myanmar Text"/>
        </w:rPr>
        <w:t>ပရိုတက်စတင့်များ၏</w:t>
      </w:r>
      <w:r>
        <w:rPr>
          <w:rFonts w:ascii="Times New Roman" w:hAnsi="Times New Roman" w:eastAsia="Times New Roman" w:cs="Times New Roman"/>
        </w:rPr>
        <w:t xml:space="preserve"> </w:t>
      </w:r>
      <w:r>
        <w:rPr>
          <w:rFonts w:ascii="Myanmar Text" w:hAnsi="Myanmar Text" w:eastAsia="Myanmar Text" w:cs="Myanmar Text"/>
        </w:rPr>
        <w:t>စမ်းသပ်ကာလကို</w:t>
      </w:r>
      <w:r>
        <w:rPr>
          <w:rFonts w:ascii="Times New Roman" w:hAnsi="Times New Roman" w:eastAsia="Times New Roman" w:cs="Times New Roman"/>
        </w:rPr>
        <w:t xml:space="preserve"> </w:t>
      </w:r>
      <w:r>
        <w:rPr>
          <w:rFonts w:ascii="Myanmar Text" w:hAnsi="Myanmar Text" w:eastAsia="Myanmar Text" w:cs="Myanmar Text"/>
        </w:rPr>
        <w:t>ပုံဆောင်ဖော်ပြခဲ့သည်။</w:t>
      </w:r>
      <w:r>
        <w:rPr>
          <w:rFonts w:ascii="Times New Roman" w:hAnsi="Times New Roman" w:eastAsia="Times New Roman" w:cs="Times New Roman"/>
        </w:rPr>
        <w:t xml:space="preserve"> </w:t>
      </w:r>
      <w:r>
        <w:rPr>
          <w:rFonts w:ascii="Myanmar Text" w:hAnsi="Myanmar Text" w:eastAsia="Myanmar Text" w:cs="Myanmar Text"/>
        </w:rPr>
        <w:t>ပရိုတက်စတင့်များသည်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စမ်းသပ်မှုလုပ်ငန်းစဉ်၌</w:t>
      </w:r>
      <w:r>
        <w:rPr>
          <w:rFonts w:ascii="Times New Roman" w:hAnsi="Times New Roman" w:eastAsia="Times New Roman" w:cs="Times New Roman"/>
        </w:rPr>
        <w:t xml:space="preserve"> </w:t>
      </w:r>
      <w:r>
        <w:rPr>
          <w:rFonts w:ascii="Myanmar Text" w:hAnsi="Myanmar Text" w:eastAsia="Myanmar Text" w:cs="Myanmar Text"/>
        </w:rPr>
        <w:t>ကျရှုံးခဲ့ကြပြီး</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သမီးများ</w:t>
      </w:r>
      <w:r>
        <w:rPr>
          <w:rFonts w:ascii="Times New Roman" w:hAnsi="Times New Roman" w:eastAsia="Times New Roman" w:cs="Times New Roman"/>
        </w:rPr>
        <w:t xml:space="preserve"> </w:t>
      </w:r>
      <w:r>
        <w:rPr>
          <w:rFonts w:ascii="Myanmar Text" w:hAnsi="Myanmar Text" w:eastAsia="Myanmar Text" w:cs="Myanmar Text"/>
        </w:rPr>
        <w:t>ဖြစ်လာခဲ့ကြသည်။</w:t>
      </w:r>
      <w:r>
        <w:rPr>
          <w:rFonts w:ascii="Times New Roman" w:hAnsi="Times New Roman" w:eastAsia="Times New Roman" w:cs="Times New Roman"/>
        </w:rPr>
        <w:t xml:space="preserve"> </w:t>
      </w:r>
      <w:r>
        <w:rPr>
          <w:rFonts w:ascii="Myanmar Text" w:hAnsi="Myanmar Text" w:eastAsia="Myanmar Text" w:cs="Myanmar Text"/>
        </w:rPr>
        <w:t>ပရောဖက်ပြုချက်အရ</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မိခင်ကို</w:t>
      </w:r>
      <w:r>
        <w:rPr>
          <w:rFonts w:ascii="Times New Roman" w:hAnsi="Times New Roman" w:eastAsia="Times New Roman" w:cs="Times New Roman"/>
        </w:rPr>
        <w:t xml:space="preserve"> </w:t>
      </w:r>
      <w:r>
        <w:rPr>
          <w:rFonts w:ascii="Myanmar Text" w:hAnsi="Myanmar Text" w:eastAsia="Myanmar Text" w:cs="Myanmar Text"/>
        </w:rPr>
        <w:t>ပုံဆောင်ဖော်ပြသည်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သားရဲဖြစ်သည်။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ကျရှုံးခြင်းနှင့်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သမီးများအဖြစ်</w:t>
      </w:r>
      <w:r>
        <w:rPr>
          <w:rFonts w:ascii="Times New Roman" w:hAnsi="Times New Roman" w:eastAsia="Times New Roman" w:cs="Times New Roman"/>
        </w:rPr>
        <w:t xml:space="preserve"> </w:t>
      </w:r>
      <w:r>
        <w:rPr>
          <w:rFonts w:ascii="Myanmar Text" w:hAnsi="Myanmar Text" w:eastAsia="Myanmar Text" w:cs="Myanmar Text"/>
        </w:rPr>
        <w:t>ပြောင်းလဲဝင်ရောက်သွားခြင်းသည်၊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လက်ရှိသမိုင်း၌ရှိသော</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ရုပ်တုဆိုင်ရာ</w:t>
      </w:r>
      <w:r>
        <w:rPr>
          <w:rFonts w:ascii="Times New Roman" w:hAnsi="Times New Roman" w:eastAsia="Times New Roman" w:cs="Times New Roman"/>
        </w:rPr>
        <w:t xml:space="preserve"> </w:t>
      </w:r>
      <w:r>
        <w:rPr>
          <w:rFonts w:ascii="Myanmar Text" w:hAnsi="Myanmar Text" w:eastAsia="Myanmar Text" w:cs="Myanmar Text"/>
        </w:rPr>
        <w:t>စမ်းသပ်မှုကို</w:t>
      </w:r>
      <w:r>
        <w:rPr>
          <w:rFonts w:ascii="Times New Roman" w:hAnsi="Times New Roman" w:eastAsia="Times New Roman" w:cs="Times New Roman"/>
        </w:rPr>
        <w:t xml:space="preserve"> </w:t>
      </w:r>
      <w:r>
        <w:rPr>
          <w:rFonts w:ascii="Myanmar Text" w:hAnsi="Myanmar Text" w:eastAsia="Myanmar Text" w:cs="Myanmar Text"/>
        </w:rPr>
        <w:t>ပုံဆောင်ဖော်ပြသည်၊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ရုပ်တုပင်</w:t>
      </w:r>
      <w:r>
        <w:rPr>
          <w:rFonts w:ascii="Times New Roman" w:hAnsi="Times New Roman" w:eastAsia="Times New Roman" w:cs="Times New Roman"/>
        </w:rPr>
        <w:t xml:space="preserve"> </w:t>
      </w:r>
      <w:r>
        <w:rPr>
          <w:rFonts w:ascii="Myanmar Text" w:hAnsi="Myanmar Text" w:eastAsia="Myanmar Text" w:cs="Myanmar Text"/>
        </w:rPr>
        <w:t>ဖြစ်သွားခဲ့ကြသောကြောင့်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စမ်းသပ်မှုလုပ်ငန်းစဉ်ကို</w:t>
      </w:r>
      <w:r>
        <w:rPr>
          <w:rFonts w:ascii="Times New Roman" w:hAnsi="Times New Roman" w:eastAsia="Times New Roman" w:cs="Times New Roman"/>
        </w:rPr>
        <w:t xml:space="preserve"> </w:t>
      </w:r>
      <w:r>
        <w:rPr>
          <w:rFonts w:ascii="Myanmar Text" w:hAnsi="Myanmar Text" w:eastAsia="Myanmar Text" w:cs="Myanmar Text"/>
        </w:rPr>
        <w:t>ဒန်နီယေလ်၏</w:t>
      </w:r>
      <w:r>
        <w:rPr>
          <w:rFonts w:ascii="Times New Roman" w:hAnsi="Times New Roman" w:eastAsia="Times New Roman" w:cs="Times New Roman"/>
        </w:rPr>
        <w:t xml:space="preserve"> </w:t>
      </w:r>
      <w:r>
        <w:rPr>
          <w:rFonts w:ascii="Myanmar Text" w:hAnsi="Myanmar Text" w:eastAsia="Myanmar Text" w:cs="Myanmar Text"/>
        </w:rPr>
        <w:t>သိမ်းပိုက်ခံရခြင်း</w:t>
      </w:r>
      <w:r>
        <w:rPr>
          <w:rFonts w:ascii="Times New Roman" w:hAnsi="Times New Roman" w:eastAsia="Times New Roman" w:cs="Times New Roman"/>
        </w:rPr>
        <w:t xml:space="preserve"> </w:t>
      </w:r>
      <w:r>
        <w:rPr>
          <w:rFonts w:ascii="Myanmar Text" w:hAnsi="Myanmar Text" w:eastAsia="Myanmar Text" w:cs="Myanmar Text"/>
        </w:rPr>
        <w:t>ခုနစ်ဆယ်နှစ်ကာလအားဖြင့်လည်းကောင်း၊</w:t>
      </w:r>
      <w:r>
        <w:rPr>
          <w:rFonts w:ascii="Times New Roman" w:hAnsi="Times New Roman" w:eastAsia="Times New Roman" w:cs="Times New Roman"/>
        </w:rPr>
        <w:t xml:space="preserve"> </w:t>
      </w:r>
      <w:r>
        <w:rPr>
          <w:rFonts w:ascii="Myanmar Text" w:hAnsi="Myanmar Text" w:eastAsia="Myanmar Text" w:cs="Myanmar Text"/>
        </w:rPr>
        <w:t>မီလလာရိုက်</w:t>
      </w:r>
      <w:r>
        <w:rPr>
          <w:rFonts w:ascii="Times New Roman" w:hAnsi="Times New Roman" w:eastAsia="Times New Roman" w:cs="Times New Roman"/>
        </w:rPr>
        <w:t xml:space="preserve"> </w:t>
      </w:r>
      <w:r>
        <w:rPr>
          <w:rFonts w:ascii="Myanmar Text" w:hAnsi="Myanmar Text" w:eastAsia="Myanmar Text" w:cs="Myanmar Text"/>
        </w:rPr>
        <w:t>လှုပ်ရှားမှုအတွင်း</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သမိုင်းအားဖြင့်လည်းကောင်း</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Body"/>
        <w:jc w:val="left"/>
      </w:pPr>
      <w:r>
        <w:rPr>
          <w:rFonts w:ascii="Times New Roman" w:hAnsi="Times New Roman" w:eastAsia="Times New Roman" w:cs="Times New Roman"/>
        </w:rPr>
        <w:t>Dalam sejarah pekabaran malaikat kedua yang bermula pada 11 September 2001, terdapat suatu periode khusus dan proses pengujian yang secara simbolis dilambangkan sebagai mimpi patung Nebukadnezar tentang binatang-binatang; sebab suatu kerajaan dalam nubuatan Alkitab juga adalah seekor binatang. Nebukadnezar dan kaum elit keagamaan Kasdim melambangkan mereka yang gagal dalam ujian itu, sedangkan Daniel dan ketiga sahabat yang setia melambangkan mereka yang lulus dalam ujian tersebut. Sekalipun tampaknya tidak demikian, kegagalan Nebukadnezar diteguhkan dalam pasal tiga kitab Daniel.</w:t>
      </w:r>
    </w:p>
    <w:p>
      <w:pPr>
        <w:pStyle w:val="ArticleBody"/>
        <w:jc w:val="left"/>
      </w:pPr>
      <w:r>
        <w:rPr>
          <w:rFonts w:ascii="Times New Roman" w:hAnsi="Times New Roman" w:eastAsia="Times New Roman" w:cs="Times New Roman"/>
        </w:rPr>
        <w:t>Dalam proses pengujian, yang dilambangkan dalam Daniel pasal satu dan dua, terdapat tanda-tanda nubuatan yang khusus yang selaras dengan kebenaran-kebenaran yang baru-baru ini telah dikemukakan dalam kitab Wahyu. Dalam pasal satu, “sepuluh hari” melambangkan masa pengujian yang menuntun kepada Daniel memanifestasikan rupa yang lebih elok dan lebih gemuk oleh karena ia memakan santapan sorgawi, sedangkan golongan sida-sida yang lain memanifestasikan rupa mereka yang memakan makanan raja. Seorang raja secara nubuatan adalah suatu kerajaan, dan secara nubuatan seorang raja atau kerajaan juga adalah seekor binatang. Mereka yang wajahnya memanifestasikan hasil dari memakan makanan raja, memanifestasikan rupa binatang itu.</w:t>
      </w:r>
    </w:p>
    <w:p>
      <w:pPr>
        <w:pStyle w:val="ArticleBody"/>
        <w:jc w:val="left"/>
      </w:pPr>
      <w:r>
        <w:rPr>
          <w:rFonts w:ascii="Times New Roman" w:hAnsi="Times New Roman" w:eastAsia="Times New Roman" w:cs="Times New Roman"/>
        </w:rPr>
        <w:t>Kha Daniel kanda kabiri, Daniel a rengetse gusobanukirwa “ibanga” ryahishwe ry’inzozi z’igishushanyo cya Nebukadinezari. Yagombaga kumenya uko izo nzozi zari zimeze, kandi n’icyo zisobanura. Ahagarariye ab’igihe cy’imperuka bashaka gusobanukirwa amabanga ajyanye no gukurwaho ikidodo kw’Ibyahishuwe bya Yesu Kristo, kuko gukurwaho ikidodo kw’Ibyahishuwe bya Yesu Kristo ari ryo “banga” rya nyuma ry’ubuhanuzi rihishurwa mbere y’uko igihe cy’igeragezwa gifungwa. Abahanuzi bose, harimo na Daniel, berekana iminsi y’imperuka. Umuhati wa Daniel wo gusobanukirwa iryo “banga” wari umuhati w’ubuzima cyangwa urupfu, nk’uko n’igeragezwa ry’ishusho y’inyamaswa rimeze ku bwoko bw’Imana mu minsi y’imperuka.</w:t>
      </w:r>
    </w:p>
    <w:p>
      <w:pPr>
        <w:pStyle w:val="ArticleScripture"/>
        <w:jc w:val="left"/>
      </w:pPr>
      <w:r>
        <w:rPr>
          <w:rFonts w:ascii="Times New Roman" w:hAnsi="Times New Roman" w:eastAsia="Times New Roman" w:cs="Times New Roman"/>
        </w:rPr>
        <w:t>“Tuhan telah menunjukkan kepadaku dengan jelas bahwa patung binatang itu akan dibentuk sebelum masa percobaan berakhir; karena hal itu akan menjadi ujian besar bagi umat Allah, yang olehnya nasib kekal mereka akan ditentukan.” Manuscript Releases, volume 15, 15.</w:t>
      </w:r>
    </w:p>
    <w:p>
      <w:pPr>
        <w:pStyle w:val="ArticleBody"/>
        <w:jc w:val="left"/>
      </w:pPr>
      <w:r>
        <w:rPr>
          <w:rFonts w:ascii="Times New Roman" w:hAnsi="Times New Roman" w:eastAsia="Times New Roman" w:cs="Times New Roman"/>
        </w:rPr>
        <w:t>Doa Daniel, ketika ia berusaha memahami “rahasia” itu, melambangkan suatu penanda jalan yang khusus dalam sejarah umat Allah pada akhir zaman. Kitab Daniel memberikan dua saksi yang meneguhkan penanda jalan “doa” pada akhir zaman. Penanda jalan itu terletak dalam jangka waktu yang dilambangkan oleh pekabaran kedua dari setiap garis reformasi.</w:t>
      </w:r>
    </w:p>
    <w:p>
      <w:pPr>
        <w:pStyle w:val="ArticleBody"/>
        <w:jc w:val="left"/>
      </w:pPr>
      <w:r>
        <w:rPr>
          <w:rFonts w:ascii="Times New Roman" w:hAnsi="Times New Roman" w:eastAsia="Times New Roman" w:cs="Times New Roman"/>
        </w:rPr>
        <w:t>Latar kenabian bagi kedua-dua doa itu ialah tujuh puluh tahun penawanan, yang sebagai suatu lambang mewakili “tujuh kali” dalam Imamat dua puluh enam. Dalam Daniel dua, pada ayat yang pertama, nama “Nebukadnezar” digandakan, dan penggandaan sesuatu perkataan dalam Kitab Suci merupakan suatu lambang bagi pekabaran malaikat kedua.</w:t>
      </w:r>
    </w:p>
    <w:p>
      <w:pPr>
        <w:pStyle w:val="ArticleBody"/>
        <w:jc w:val="left"/>
      </w:pPr>
      <w:r>
        <w:rPr>
          <w:rFonts w:ascii="Times New Roman" w:hAnsi="Times New Roman" w:eastAsia="Times New Roman" w:cs="Times New Roman"/>
        </w:rPr>
        <w:t>Terdapat beberapa rujukan dalam tulisan-tulisan Sister White yang mengenal pasti Daniel fasal tiga sebagai suatu lambang hukum Ahad. Daniel fasal satu memiliki setiap ciri perkhabaran malaikat pertama, dan kita diberitahu bahawa tidak mungkin ada perkhabaran ketiga (Daniel fasal tiga) tanpa perkhabaran pertama dan kedua.</w:t>
      </w:r>
    </w:p>
    <w:p>
      <w:pPr>
        <w:pStyle w:val="ArticleBody"/>
        <w:jc w:val="left"/>
      </w:pPr>
      <w:r>
        <w:rPr>
          <w:rFonts w:ascii="Times New Roman" w:hAnsi="Times New Roman" w:eastAsia="Times New Roman" w:cs="Times New Roman"/>
        </w:rPr>
        <w:t>Mdzo wa chinyama wayelesedwe na Ellen White kuti ndiwo mayeso amene tiyenera kudutsa asanathe nthawi ya chisomo, ndiponso tisanasindikizidwe. Pamene nyimbo inaimbidwa mu Danieli chaputala chachitatu, nthawi ya chisomo inatsekedwa mophiphiritsa, pakuti chaputala chachitatu chikuyimira lamulo la Lamlungu. Nyimbo ya Nebukadinezara ikuyimira kayimbidwe kamene hule wa Turo pamenepo amayamba kuyimbira mafumu a dziko lapansi kumapeto kwa zaka makumi asanu ndi awiri zophiphiritsa zimene iye anali waiwalika.</w:t>
      </w:r>
    </w:p>
    <w:p>
      <w:pPr>
        <w:pStyle w:val="ArticleScripture"/>
        <w:jc w:val="left"/>
      </w:pPr>
      <w:r>
        <w:rPr>
          <w:rFonts w:ascii="Times New Roman" w:hAnsi="Times New Roman" w:eastAsia="Times New Roman" w:cs="Times New Roman"/>
        </w:rPr>
        <w:t>И в тот день будет: Тир будет забыт на семьдесят лет, по дням одного царя; по окончании же семидесяти лет Тир будет петь, как блудница. Возьми арфу, обходи город, блудница забытая; играй сладкозвучно, пой много песней, чтобы о тебе вспомнили. И будет по окончании семидесяти лет: Господь посетит Тир, и он снова обратится к своей плате и будет блудодействовать со всеми царствами мира по лицу земли. Исаия 23:15–17.</w:t>
      </w:r>
    </w:p>
    <w:p>
      <w:pPr>
        <w:pStyle w:val="ArticleBody"/>
        <w:jc w:val="left"/>
      </w:pPr>
      <w:r>
        <w:rPr>
          <w:rFonts w:ascii="Times New Roman" w:hAnsi="Times New Roman" w:eastAsia="Times New Roman" w:cs="Times New Roman"/>
        </w:rPr>
        <w:t>Dausi White akathawurya mauthenga ga ŵangelo ŵatatu nga ni mayesero ghatatu.</w:t>
      </w:r>
    </w:p>
    <w:p>
      <w:pPr>
        <w:pStyle w:val="ArticleScripture"/>
        <w:jc w:val="left"/>
      </w:pPr>
      <w:r>
        <w:rPr>
          <w:rFonts w:ascii="Times New Roman" w:hAnsi="Times New Roman" w:eastAsia="Times New Roman" w:cs="Times New Roman"/>
        </w:rPr>
        <w:t>“Ramai yang telah keluar untuk menyongsong Pengantin Laki-laki di bawah pekabaran malaikat pertama dan kedua, menolak pekabaran malaikat ketiga, yakni pekabaran pengujian terakhir yang akan diberikan kepada dunia, dan sikap yang serupa akan diambil apabila panggilan terakhir disampaikan.” Review and Herald, 31 Oktober 1899.</w:t>
      </w:r>
    </w:p>
    <w:p>
      <w:pPr>
        <w:pStyle w:val="ArticleBody"/>
        <w:jc w:val="left"/>
      </w:pPr>
      <w:r>
        <w:rPr>
          <w:rFonts w:ascii="Times New Roman" w:hAnsi="Times New Roman" w:eastAsia="Times New Roman" w:cs="Times New Roman"/>
        </w:rPr>
        <w:t>Di atas dasar beberapa saksi, Daniel pasal dua ialah pekabaran malaikat yang kedua. Sejarah pemberdayaan malaikat yang pertama hingga penghakiman ialah sejarah yang dilambangkan oleh tujuh puluh tahun pembuangan Daniel. Latar doa Daniel dalam pasal dua berlangsung di dalam tujuh puluh tahun itu, yang merupakan lambang bagi “tujuh kali”.</w:t>
      </w:r>
    </w:p>
    <w:p>
      <w:pPr>
        <w:pStyle w:val="ArticleBody"/>
        <w:jc w:val="left"/>
      </w:pPr>
      <w:r>
        <w:rPr>
          <w:rFonts w:ascii="Times New Roman" w:hAnsi="Times New Roman" w:eastAsia="Times New Roman" w:cs="Times New Roman"/>
        </w:rPr>
        <w:t>Doa dalam bab sembilan bermula dengan rujukan langsung kepada tujuh puluh tahun. Latar kenabian bagi kedua-dua doa itu adalah serupa. Kedua-duanya mewakili aspek yang berlainan daripada doa yang sama, namun kedua-duanya ditempatkan dalam latar yang sama, iaitu “tujuh masa,” dan kedua-duanya juga selaras dengan tanda jalan “doa” yang terletak dalam sejarah seratus empat puluh empat ribu orang pada akhir zaman.</w:t>
      </w:r>
    </w:p>
    <w:p>
      <w:pPr>
        <w:pStyle w:val="ArticleBody"/>
        <w:jc w:val="left"/>
      </w:pPr>
      <w:r>
        <w:rPr>
          <w:rFonts w:ascii="Times New Roman" w:hAnsi="Times New Roman" w:eastAsia="Times New Roman" w:cs="Times New Roman"/>
        </w:rPr>
        <w:t>Apabila Daniel berdoa dalam fasal sembilan, dia berada dalam suatu “masa peralihan” kenabian dari kerajaan Babel kepada kerajaan orang Media dan Persia. Titik peralihan itu juga merupakan suatu penanda jalan, dan ia juga sejajar dengan titik peralihan yang sama dalam pergerakan malaikat ketiga, apabila umat Allah mati di jalan sebagai “Laodikia”, lalu keluar dari kubur sebagai “Filadelfia”. Titik peralihan bagi pergerakan malaikat pertama sejajar dengan titik peralihan Daniel dan juga pergerakan malaikat ketiga, dan ketiga-tiganya berhubung secara langsung dengan “tujuh masa” dalam Imamat dua puluh enam. Peralihan dari Filadelfia kepada Laodikia dalam pergerakan Millerit berlaku dengan kemunculan “terang baharu” mengenai “tujuh masa” pada tahun 1856, dan penolakan berikutnya terhadap “tujuh masa” itu sama sekali pada tahun 1863. Daniel dalam fasal sembilan, pergerakan malaikat pertama pada zaman Millerit, dan pergerakan malaikat ketiga pada zaman kita, semuanya mempunyai suatu titik peralihan yang sejajar antara satu dengan yang lain, dan ketiga-tiga titik peralihan itu ditetapkan dalam konteks “tujuh masa”.</w:t>
      </w:r>
    </w:p>
    <w:p>
      <w:pPr>
        <w:pStyle w:val="ArticleBody"/>
        <w:jc w:val="left"/>
      </w:pPr>
      <w:r>
        <w:rPr>
          <w:rFonts w:ascii="Times New Roman" w:hAnsi="Times New Roman" w:eastAsia="Times New Roman" w:cs="Times New Roman"/>
        </w:rPr>
        <w:t>Mo hisitoring blong proses blong tes, Daniel i represetem mesenja ya we oli givim long hem laet, we hem i serem fastaem wetem trifala kampanion blong hem, olsem nao hem i stanap olsem taep blong paepet roel blong “Elijah”, we hem i “voes ya we i krae long draeples”.</w:t>
      </w:r>
    </w:p>
    <w:p>
      <w:pPr>
        <w:pStyle w:val="ArticleBody"/>
        <w:jc w:val="left"/>
      </w:pPr>
      <w:r>
        <w:rPr>
          <w:rFonts w:ascii="Times New Roman" w:hAnsi="Times New Roman" w:eastAsia="Times New Roman" w:cs="Times New Roman"/>
        </w:rPr>
        <w:t>“Rahasia” dari Daniel pasal dua mengidentifikasi bahawa kerajaan kelapan dalam nubuatan Alkitab adalah “daripada ketujuh-tujuh” kerajaan itu. Sebagai perwakilan pertama bagi kerajaan-kerajaan dalam nubuatan Alkitab, maka hal itu dengan demikian berhubung dengan perwakilan terakhir bagi kerajaan-kerajaan dalam nubuatan Alkitab yang terdapat dalam Wahyu pasal tujuh belas. Kerajaan kelapan itu, sebagai sesuatu yang “daripada ketujuh-tujuh” kerajaan sebelumnya, sedang merujuk kepada titik peralihan yang menegakkan Babel moden sebagai kesatuan tiga serangkai iaitu naga, binatang itu, dan nabi palsu. Mimpi patung Nebukadnezar pada akhirnya mengenal pasti kerajaan duniawi yang kelapan dalam sejarah nubuatan.</w:t>
      </w:r>
    </w:p>
    <w:p>
      <w:pPr>
        <w:pStyle w:val="ArticleBody"/>
        <w:jc w:val="left"/>
      </w:pPr>
      <w:r>
        <w:rPr>
          <w:rFonts w:ascii="Times New Roman" w:hAnsi="Times New Roman" w:eastAsia="Times New Roman" w:cs="Times New Roman"/>
        </w:rPr>
        <w:t>’Nuso’ ka bokgosi ke sebata mo boporofeteng jwa Baebele, jalo boammaaruri jo bo emetsweng ke toro ya setshwantsho sa ga Nebukatenesare ke tlhaloso ya ntlha ya sebata sa bofelo, jaaka gape se supiwa mo go Tshenolo kgaolo ya lesome le bosupa. Ke gone ka moo, toro ya ga Nebukatenesare, kwa bofelong, e leng toro ya setshwantsho sa sebata sa borobedi le sa bofelo. Ke toro ya “setshwantsho sa sebata”.</w:t>
      </w:r>
    </w:p>
    <w:p>
      <w:pPr>
        <w:pStyle w:val="ArticleBody"/>
        <w:jc w:val="left"/>
      </w:pPr>
      <w:r>
        <w:rPr>
          <w:rFonts w:ascii="Times New Roman" w:hAnsi="Times New Roman" w:eastAsia="Times New Roman" w:cs="Times New Roman"/>
        </w:rPr>
        <w:t>Nco ntango yene ezali bondimisi ya ntina ya koyeba esika ya mbongwana oyo esalemaka na kati ya koningana ya anzelu ya misato, kasi “sekele” yango ezali mpe fungola oyo esangisaka mpe etongisaka mingi kati na makambo oyo mikanda ya liboso ezalaki kolakisa mpo na lisolo ya makambo oyo elandaki sima ya mokolo mwa 18 juillet 2020. Na mikanda yango, elakisamaki ete bilembo minei ya nzela ya moko na moko ya koningana ya bosangoli ya bule, oyo emonisami na mibu ntuku nsambo ya bokangami ya Daniele, ezalaka ntango nyonso na motó ya likambo moko kaka.</w:t>
      </w:r>
    </w:p>
    <w:p>
      <w:pPr>
        <w:pStyle w:val="ArticleBody"/>
        <w:jc w:val="left"/>
      </w:pPr>
      <w:r>
        <w:rPr>
          <w:rFonts w:ascii="Leelawadee UI" w:hAnsi="Leelawadee UI" w:eastAsia="Leelawadee UI" w:cs="Leelawadee UI"/>
        </w:rPr>
        <w:t>ឯកសារសម្គាល់ទាំងបួននោះ</w:t>
      </w:r>
      <w:r>
        <w:rPr>
          <w:rFonts w:ascii="Times New Roman" w:hAnsi="Times New Roman" w:eastAsia="Times New Roman" w:cs="Times New Roman"/>
        </w:rPr>
        <w:t xml:space="preserve"> </w:t>
      </w:r>
      <w:r>
        <w:rPr>
          <w:rFonts w:ascii="Leelawadee UI" w:hAnsi="Leelawadee UI" w:eastAsia="Leelawadee UI" w:cs="Leelawadee UI"/>
        </w:rPr>
        <w:t>នៅក្នុងសម័យព្រះគ្រីស្ទ</w:t>
      </w:r>
      <w:r>
        <w:rPr>
          <w:rFonts w:ascii="Times New Roman" w:hAnsi="Times New Roman" w:eastAsia="Times New Roman" w:cs="Times New Roman"/>
        </w:rPr>
        <w:t xml:space="preserve"> </w:t>
      </w:r>
      <w:r>
        <w:rPr>
          <w:rFonts w:ascii="Leelawadee UI" w:hAnsi="Leelawadee UI" w:eastAsia="Leelawadee UI" w:cs="Leelawadee UI"/>
        </w:rPr>
        <w:t>ត្រូវបានកំណត់ឡើងនៅក្នុងបរិបទនៃ</w:t>
      </w:r>
      <w:r>
        <w:rPr>
          <w:rFonts w:ascii="Times New Roman" w:hAnsi="Times New Roman" w:eastAsia="Times New Roman" w:cs="Times New Roman"/>
        </w:rPr>
        <w:t xml:space="preserve"> «</w:t>
      </w:r>
      <w:r>
        <w:rPr>
          <w:rFonts w:ascii="Leelawadee UI" w:hAnsi="Leelawadee UI" w:eastAsia="Leelawadee UI" w:cs="Leelawadee UI"/>
        </w:rPr>
        <w:t>សេចក្ដីស្លាប់</w:t>
      </w:r>
      <w:r>
        <w:rPr>
          <w:rFonts w:ascii="Times New Roman" w:hAnsi="Times New Roman" w:eastAsia="Times New Roman" w:cs="Times New Roman"/>
        </w:rPr>
        <w:t xml:space="preserve"> </w:t>
      </w:r>
      <w:r>
        <w:rPr>
          <w:rFonts w:ascii="Leelawadee UI" w:hAnsi="Leelawadee UI" w:eastAsia="Leelawadee UI" w:cs="Leelawadee UI"/>
        </w:rPr>
        <w:t>និងការរស់ឡើងវិញ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ឯកសារសម្គាល់ទីមួយ</w:t>
      </w:r>
      <w:r>
        <w:rPr>
          <w:rFonts w:ascii="Times New Roman" w:hAnsi="Times New Roman" w:eastAsia="Times New Roman" w:cs="Times New Roman"/>
        </w:rPr>
        <w:t xml:space="preserve"> </w:t>
      </w:r>
      <w:r>
        <w:rPr>
          <w:rFonts w:ascii="Leelawadee UI" w:hAnsi="Leelawadee UI" w:eastAsia="Leelawadee UI" w:cs="Leelawadee UI"/>
        </w:rPr>
        <w:t>ដែលតំណាងឲ្យការផ្ដល់អំណាចដល់សារទីមួយ</w:t>
      </w:r>
      <w:r>
        <w:rPr>
          <w:rFonts w:ascii="Times New Roman" w:hAnsi="Times New Roman" w:eastAsia="Times New Roman" w:cs="Times New Roman"/>
        </w:rPr>
        <w:t xml:space="preserve"> </w:t>
      </w:r>
      <w:r>
        <w:rPr>
          <w:rFonts w:ascii="Leelawadee UI" w:hAnsi="Leelawadee UI" w:eastAsia="Leelawadee UI" w:cs="Leelawadee UI"/>
        </w:rPr>
        <w:t>គឺជាពិធីបុណ្យជ្រមុជទឹករបស់ព្រះគ្រីស្ទ</w:t>
      </w:r>
      <w:r>
        <w:rPr>
          <w:rFonts w:ascii="Times New Roman" w:hAnsi="Times New Roman" w:eastAsia="Times New Roman" w:cs="Times New Roman"/>
        </w:rPr>
        <w:t xml:space="preserve"> </w:t>
      </w:r>
      <w:r>
        <w:rPr>
          <w:rFonts w:ascii="Leelawadee UI" w:hAnsi="Leelawadee UI" w:eastAsia="Leelawadee UI" w:cs="Leelawadee UI"/>
        </w:rPr>
        <w:t>ដែលជានិមិត្តសញ្ញានៃសេចក្ដីស្លាប់</w:t>
      </w:r>
      <w:r>
        <w:rPr>
          <w:rFonts w:ascii="Times New Roman" w:hAnsi="Times New Roman" w:eastAsia="Times New Roman" w:cs="Times New Roman"/>
        </w:rPr>
        <w:t xml:space="preserve"> </w:t>
      </w:r>
      <w:r>
        <w:rPr>
          <w:rFonts w:ascii="Leelawadee UI" w:hAnsi="Leelawadee UI" w:eastAsia="Leelawadee UI" w:cs="Leelawadee UI"/>
        </w:rPr>
        <w:t>និងការរស់ឡើងវិញ។</w:t>
      </w:r>
      <w:r>
        <w:rPr>
          <w:rFonts w:ascii="Times New Roman" w:hAnsi="Times New Roman" w:eastAsia="Times New Roman" w:cs="Times New Roman"/>
        </w:rPr>
        <w:t xml:space="preserve"> </w:t>
      </w:r>
      <w:r>
        <w:rPr>
          <w:rFonts w:ascii="Leelawadee UI" w:hAnsi="Leelawadee UI" w:eastAsia="Leelawadee UI" w:cs="Leelawadee UI"/>
        </w:rPr>
        <w:t>ឯកសារសម្គាល់ទីពីរ</w:t>
      </w:r>
      <w:r>
        <w:rPr>
          <w:rFonts w:ascii="Times New Roman" w:hAnsi="Times New Roman" w:eastAsia="Times New Roman" w:cs="Times New Roman"/>
        </w:rPr>
        <w:t xml:space="preserve"> </w:t>
      </w:r>
      <w:r>
        <w:rPr>
          <w:rFonts w:ascii="Leelawadee UI" w:hAnsi="Leelawadee UI" w:eastAsia="Leelawadee UI" w:cs="Leelawadee UI"/>
        </w:rPr>
        <w:t>ដែលតំណាងឲ្យការខកចិត្តលើកទីមួយនៅក្នុងប្រវត្តិសាស្ត្រនោះ</w:t>
      </w:r>
      <w:r>
        <w:rPr>
          <w:rFonts w:ascii="Times New Roman" w:hAnsi="Times New Roman" w:eastAsia="Times New Roman" w:cs="Times New Roman"/>
        </w:rPr>
        <w:t xml:space="preserve"> </w:t>
      </w:r>
      <w:r>
        <w:rPr>
          <w:rFonts w:ascii="Leelawadee UI" w:hAnsi="Leelawadee UI" w:eastAsia="Leelawadee UI" w:cs="Leelawadee UI"/>
        </w:rPr>
        <w:t>គឺជាសេចក្ដីស្លាប់</w:t>
      </w:r>
      <w:r>
        <w:rPr>
          <w:rFonts w:ascii="Times New Roman" w:hAnsi="Times New Roman" w:eastAsia="Times New Roman" w:cs="Times New Roman"/>
        </w:rPr>
        <w:t xml:space="preserve"> </w:t>
      </w:r>
      <w:r>
        <w:rPr>
          <w:rFonts w:ascii="Leelawadee UI" w:hAnsi="Leelawadee UI" w:eastAsia="Leelawadee UI" w:cs="Leelawadee UI"/>
        </w:rPr>
        <w:t>និងការរស់ឡើងវិញរបស់ឡាសារ។</w:t>
      </w:r>
      <w:r>
        <w:rPr>
          <w:rFonts w:ascii="Times New Roman" w:hAnsi="Times New Roman" w:eastAsia="Times New Roman" w:cs="Times New Roman"/>
        </w:rPr>
        <w:t xml:space="preserve"> </w:t>
      </w:r>
      <w:r>
        <w:rPr>
          <w:rFonts w:ascii="Leelawadee UI" w:hAnsi="Leelawadee UI" w:eastAsia="Leelawadee UI" w:cs="Leelawadee UI"/>
        </w:rPr>
        <w:t>ឯកសារសម្គាល់ទីបី</w:t>
      </w:r>
      <w:r>
        <w:rPr>
          <w:rFonts w:ascii="Times New Roman" w:hAnsi="Times New Roman" w:eastAsia="Times New Roman" w:cs="Times New Roman"/>
        </w:rPr>
        <w:t xml:space="preserve"> </w:t>
      </w:r>
      <w:r>
        <w:rPr>
          <w:rFonts w:ascii="Leelawadee UI" w:hAnsi="Leelawadee UI" w:eastAsia="Leelawadee UI" w:cs="Leelawadee UI"/>
        </w:rPr>
        <w:t>គឺជាការយាងចូលក្រុងយេរូសាឡឹមដោយជ័យជម្នះ</w:t>
      </w:r>
      <w:r>
        <w:rPr>
          <w:rFonts w:ascii="Times New Roman" w:hAnsi="Times New Roman" w:eastAsia="Times New Roman" w:cs="Times New Roman"/>
        </w:rPr>
        <w:t xml:space="preserve"> </w:t>
      </w:r>
      <w:r>
        <w:rPr>
          <w:rFonts w:ascii="Leelawadee UI" w:hAnsi="Leelawadee UI" w:eastAsia="Leelawadee UI" w:cs="Leelawadee UI"/>
        </w:rPr>
        <w:t>ដែលតំណាងឲ្យសម្រែកកណ្ដាលអធ្រាត្រ។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ព្រះគ្រីស្ទកំពុងយាងឆ្ពោះទៅរកសេចក្ដីស្លាប់</w:t>
      </w:r>
      <w:r>
        <w:rPr>
          <w:rFonts w:ascii="Times New Roman" w:hAnsi="Times New Roman" w:eastAsia="Times New Roman" w:cs="Times New Roman"/>
        </w:rPr>
        <w:t xml:space="preserve"> </w:t>
      </w:r>
      <w:r>
        <w:rPr>
          <w:rFonts w:ascii="Leelawadee UI" w:hAnsi="Leelawadee UI" w:eastAsia="Leelawadee UI" w:cs="Leelawadee UI"/>
        </w:rPr>
        <w:t>និងការរស់ឡើងវិញរបស់ទ្រង់</w:t>
      </w:r>
      <w:r>
        <w:rPr>
          <w:rFonts w:ascii="Times New Roman" w:hAnsi="Times New Roman" w:eastAsia="Times New Roman" w:cs="Times New Roman"/>
        </w:rPr>
        <w:t xml:space="preserve"> </w:t>
      </w:r>
      <w:r>
        <w:rPr>
          <w:rFonts w:ascii="Leelawadee UI" w:hAnsi="Leelawadee UI" w:eastAsia="Leelawadee UI" w:cs="Leelawadee UI"/>
        </w:rPr>
        <w:t>ហើយឡាសារ</w:t>
      </w:r>
      <w:r>
        <w:rPr>
          <w:rFonts w:ascii="Times New Roman" w:hAnsi="Times New Roman" w:eastAsia="Times New Roman" w:cs="Times New Roman"/>
        </w:rPr>
        <w:t xml:space="preserve"> </w:t>
      </w:r>
      <w:r>
        <w:rPr>
          <w:rFonts w:ascii="Leelawadee UI" w:hAnsi="Leelawadee UI" w:eastAsia="Leelawadee UI" w:cs="Leelawadee UI"/>
        </w:rPr>
        <w:t>ដែលជាតំណាងរស់នៃសេចក្ដីស្លាប់</w:t>
      </w:r>
      <w:r>
        <w:rPr>
          <w:rFonts w:ascii="Times New Roman" w:hAnsi="Times New Roman" w:eastAsia="Times New Roman" w:cs="Times New Roman"/>
        </w:rPr>
        <w:t xml:space="preserve"> </w:t>
      </w:r>
      <w:r>
        <w:rPr>
          <w:rFonts w:ascii="Leelawadee UI" w:hAnsi="Leelawadee UI" w:eastAsia="Leelawadee UI" w:cs="Leelawadee UI"/>
        </w:rPr>
        <w:t>និងការរស់ឡើងវិញ</w:t>
      </w:r>
      <w:r>
        <w:rPr>
          <w:rFonts w:ascii="Times New Roman" w:hAnsi="Times New Roman" w:eastAsia="Times New Roman" w:cs="Times New Roman"/>
        </w:rPr>
        <w:t xml:space="preserve"> </w:t>
      </w:r>
      <w:r>
        <w:rPr>
          <w:rFonts w:ascii="Leelawadee UI" w:hAnsi="Leelawadee UI" w:eastAsia="Leelawadee UI" w:cs="Leelawadee UI"/>
        </w:rPr>
        <w:t>បានដឹកនាំក្បួនដង្ហែ។</w:t>
      </w:r>
      <w:r>
        <w:rPr>
          <w:rFonts w:ascii="Times New Roman" w:hAnsi="Times New Roman" w:eastAsia="Times New Roman" w:cs="Times New Roman"/>
        </w:rPr>
        <w:t xml:space="preserve"> </w:t>
      </w:r>
      <w:r>
        <w:rPr>
          <w:rFonts w:ascii="Leelawadee UI" w:hAnsi="Leelawadee UI" w:eastAsia="Leelawadee UI" w:cs="Leelawadee UI"/>
        </w:rPr>
        <w:t>ឡាសារក៏បង្កើតឲ្យឃើញផងដែរថា</w:t>
      </w:r>
      <w:r>
        <w:rPr>
          <w:rFonts w:ascii="Times New Roman" w:hAnsi="Times New Roman" w:eastAsia="Times New Roman" w:cs="Times New Roman"/>
        </w:rPr>
        <w:t xml:space="preserve"> </w:t>
      </w:r>
      <w:r>
        <w:rPr>
          <w:rFonts w:ascii="Leelawadee UI" w:hAnsi="Leelawadee UI" w:eastAsia="Leelawadee UI" w:cs="Leelawadee UI"/>
        </w:rPr>
        <w:t>ក្នុងអំឡុងពេលនៃការប្រកាសសម្រែកកណ្ដាលអធ្រាត្រ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រាស្ត្ររបស់ព្រះត្រូវបាន</w:t>
      </w:r>
      <w:r>
        <w:rPr>
          <w:rFonts w:ascii="Times New Roman" w:hAnsi="Times New Roman" w:eastAsia="Times New Roman" w:cs="Times New Roman"/>
        </w:rPr>
        <w:t xml:space="preserve"> «</w:t>
      </w:r>
      <w:r>
        <w:rPr>
          <w:rFonts w:ascii="Leelawadee UI" w:hAnsi="Leelawadee UI" w:eastAsia="Leelawadee UI" w:cs="Leelawadee UI"/>
        </w:rPr>
        <w:t>បោះត្រា</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“Moikhuo khatna a saning, Lazarusa thawhnak hi, Pathian nih A hnatuannak le Pathian sinak aa timi A phuanak cungah mohrin hrenh awk a si lai.” The Desire of Ages, 529.</w:t>
      </w:r>
    </w:p>
    <w:p>
      <w:pPr>
        <w:pStyle w:val="ArticleBody"/>
        <w:jc w:val="left"/>
      </w:pPr>
      <w:r>
        <w:rPr>
          <w:rFonts w:ascii="Times New Roman" w:hAnsi="Times New Roman" w:eastAsia="Times New Roman" w:cs="Times New Roman"/>
        </w:rPr>
        <w:t>Tsela ya bone ya mošupo wa kahlolo e be e le sefapano, seo gape e bego e le lehu le tsogo. Nako ya mešupo yeo e mene e emelwa ke nywaga e masome a šupago ya bothopša ya Daniele.</w:t>
      </w:r>
    </w:p>
    <w:p>
      <w:pPr>
        <w:pStyle w:val="ArticleBody"/>
        <w:jc w:val="left"/>
      </w:pPr>
      <w:r>
        <w:rPr>
          <w:rFonts w:ascii="Times New Roman" w:hAnsi="Times New Roman" w:eastAsia="Times New Roman" w:cs="Times New Roman"/>
        </w:rPr>
        <w:t>Dalam sejarah Millerite, temanya ialah “prinsip satu hari untuk satu tahun”, dan 11 Ogos 1840 merupakan pengesahan prinsip itu. Kekecewaan yang pertama adalah hasil daripada penerapan yang tidak tepat terhadap prinsip satu hari untuk satu tahun. Seruan Tengah Malam merupakan penyempurnaan prinsip satu hari untuk satu tahun dalam kaitannya dengan nubuatan dua ribu tiga ratus tahun dan nubuatan dua ribu lima ratus dua puluh tahun, dan kemudian Penghakiman Penyiasatan bermula apabila nubuatan-nubuatan satu hari untuk satu tahun itu digenapi pada 22 Oktober 1844. Tema bagi keempat-empat tanda jalan dalam sejarah Millerite ialah “prinsip satu hari untuk satu tahun”. Tempoh keempat-empat tanda jalan itu dilambangkan oleh tujuh puluh tahun pembuangan Daniel.</w:t>
      </w:r>
    </w:p>
    <w:p>
      <w:pPr>
        <w:pStyle w:val="ArticleBody"/>
        <w:jc w:val="left"/>
      </w:pPr>
      <w:r>
        <w:rPr>
          <w:rFonts w:ascii="Times New Roman" w:hAnsi="Times New Roman" w:eastAsia="Times New Roman" w:cs="Times New Roman"/>
        </w:rPr>
        <w:t>Matsatsing a kgosi Dafide, taba e kgolo e ne e le “letlole la Modimo”. E rile Dafide a nonofile, a bo a ikemisetsa go tlisa letlole mo motseng wa ga Dafide.</w:t>
      </w:r>
    </w:p>
    <w:p>
      <w:pPr>
        <w:pStyle w:val="ArticleScripture"/>
        <w:jc w:val="left"/>
      </w:pPr>
      <w:r>
        <w:rPr>
          <w:rFonts w:ascii="Times New Roman" w:hAnsi="Times New Roman" w:eastAsia="Times New Roman" w:cs="Times New Roman"/>
        </w:rPr>
        <w:t>Daud meneruskan langkahnya dan makin besar, dan TUHAN, Allah semesta alam, menyertai dia. 2 Samuel 5:10.</w:t>
      </w:r>
    </w:p>
    <w:p>
      <w:pPr>
        <w:pStyle w:val="ArticleBody"/>
        <w:jc w:val="left"/>
      </w:pPr>
      <w:r>
        <w:rPr>
          <w:rFonts w:ascii="Leelawadee UI" w:hAnsi="Leelawadee UI" w:eastAsia="Leelawadee UI" w:cs="Leelawadee UI"/>
        </w:rPr>
        <w:t>ការខកចិត្តលើកទីមួយ</w:t>
      </w:r>
      <w:r>
        <w:rPr>
          <w:rFonts w:ascii="Times New Roman" w:hAnsi="Times New Roman" w:eastAsia="Times New Roman" w:cs="Times New Roman"/>
        </w:rPr>
        <w:t xml:space="preserve"> </w:t>
      </w:r>
      <w:r>
        <w:rPr>
          <w:rFonts w:ascii="Leelawadee UI" w:hAnsi="Leelawadee UI" w:eastAsia="Leelawadee UI" w:cs="Leelawadee UI"/>
        </w:rPr>
        <w:t>គឺនៅពេលដែលអ៊ូស្សាបានប្រព្រឹត្តអំពើបាប</w:t>
      </w:r>
      <w:r>
        <w:rPr>
          <w:rFonts w:ascii="Times New Roman" w:hAnsi="Times New Roman" w:eastAsia="Times New Roman" w:cs="Times New Roman"/>
        </w:rPr>
        <w:t xml:space="preserve"> </w:t>
      </w:r>
      <w:r>
        <w:rPr>
          <w:rFonts w:ascii="Leelawadee UI" w:hAnsi="Leelawadee UI" w:eastAsia="Leelawadee UI" w:cs="Leelawadee UI"/>
        </w:rPr>
        <w:t>ដោយប៉ះពាល់ដល់ហិប។</w:t>
      </w:r>
      <w:r>
        <w:rPr>
          <w:rFonts w:ascii="Times New Roman" w:hAnsi="Times New Roman" w:eastAsia="Times New Roman" w:cs="Times New Roman"/>
        </w:rPr>
        <w:t xml:space="preserve"> </w:t>
      </w:r>
      <w:r>
        <w:rPr>
          <w:rFonts w:ascii="Leelawadee UI" w:hAnsi="Leelawadee UI" w:eastAsia="Leelawadee UI" w:cs="Leelawadee UI"/>
        </w:rPr>
        <w:t>សញ្ញាសម្គាល់ទីបី</w:t>
      </w:r>
      <w:r>
        <w:rPr>
          <w:rFonts w:ascii="Times New Roman" w:hAnsi="Times New Roman" w:eastAsia="Times New Roman" w:cs="Times New Roman"/>
        </w:rPr>
        <w:t xml:space="preserve"> </w:t>
      </w:r>
      <w:r>
        <w:rPr>
          <w:rFonts w:ascii="Leelawadee UI" w:hAnsi="Leelawadee UI" w:eastAsia="Leelawadee UI" w:cs="Leelawadee UI"/>
        </w:rPr>
        <w:t>គឺនៅពេលដែលដាវីឌបានយល់ថា</w:t>
      </w:r>
      <w:r>
        <w:rPr>
          <w:rFonts w:ascii="Times New Roman" w:hAnsi="Times New Roman" w:eastAsia="Times New Roman" w:cs="Times New Roman"/>
        </w:rPr>
        <w:t xml:space="preserve"> </w:t>
      </w:r>
      <w:r>
        <w:rPr>
          <w:rFonts w:ascii="Leelawadee UI" w:hAnsi="Leelawadee UI" w:eastAsia="Leelawadee UI" w:cs="Leelawadee UI"/>
        </w:rPr>
        <w:t>ព្រះអម្ចាស់បានប្រទានពរដល់គ្រួសាររបស់អូបេឌេដូម</w:t>
      </w:r>
      <w:r>
        <w:rPr>
          <w:rFonts w:ascii="Times New Roman" w:hAnsi="Times New Roman" w:eastAsia="Times New Roman" w:cs="Times New Roman"/>
        </w:rPr>
        <w:t xml:space="preserve"> </w:t>
      </w:r>
      <w:r>
        <w:rPr>
          <w:rFonts w:ascii="Leelawadee UI" w:hAnsi="Leelawadee UI" w:eastAsia="Leelawadee UI" w:cs="Leelawadee UI"/>
        </w:rPr>
        <w:t>ជនជាតិគីត</w:t>
      </w:r>
      <w:r>
        <w:rPr>
          <w:rFonts w:ascii="Times New Roman" w:hAnsi="Times New Roman" w:eastAsia="Times New Roman" w:cs="Times New Roman"/>
        </w:rPr>
        <w:t xml:space="preserve"> </w:t>
      </w:r>
      <w:r>
        <w:rPr>
          <w:rFonts w:ascii="Leelawadee UI" w:hAnsi="Leelawadee UI" w:eastAsia="Leelawadee UI" w:cs="Leelawadee UI"/>
        </w:rPr>
        <w:t>ដែលជាទីកន្លែងដែលហិបត្រូវបានរក្សាទុកតាំងពីការបះបោររបស់អ៊ូស្សា។</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ដាវីឌបានទៅយកហិបមកវិញ</w:t>
      </w:r>
      <w:r>
        <w:rPr>
          <w:rFonts w:ascii="Times New Roman" w:hAnsi="Times New Roman" w:eastAsia="Times New Roman" w:cs="Times New Roman"/>
        </w:rPr>
        <w:t xml:space="preserve"> </w:t>
      </w:r>
      <w:r>
        <w:rPr>
          <w:rFonts w:ascii="Leelawadee UI" w:hAnsi="Leelawadee UI" w:eastAsia="Leelawadee UI" w:cs="Leelawadee UI"/>
        </w:rPr>
        <w:t>សម្រាប់ការចូលក្រុងយេរូសាឡិមរបស់គាត់ដោយជ័យជម្នះ</w:t>
      </w:r>
      <w:r>
        <w:rPr>
          <w:rFonts w:ascii="Times New Roman" w:hAnsi="Times New Roman" w:eastAsia="Times New Roman" w:cs="Times New Roman"/>
        </w:rPr>
        <w:t xml:space="preserve"> (</w:t>
      </w:r>
      <w:r>
        <w:rPr>
          <w:rFonts w:ascii="Leelawadee UI" w:hAnsi="Leelawadee UI" w:eastAsia="Leelawadee UI" w:cs="Leelawadee UI"/>
        </w:rPr>
        <w:t>តែភរិយារបស់គាត់ប៉ុណ្ណោះដែលបានសម្ដែងកំហឹងមិនសមរម្យ</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ការខកចិត្ត</w:t>
      </w:r>
      <w:r>
        <w:rPr>
          <w:rFonts w:ascii="Times New Roman" w:hAnsi="Times New Roman" w:eastAsia="Times New Roman" w:cs="Times New Roman"/>
        </w:rPr>
        <w:t xml:space="preserve">” </w:t>
      </w:r>
      <w:r>
        <w:rPr>
          <w:rFonts w:ascii="Leelawadee UI" w:hAnsi="Leelawadee UI" w:eastAsia="Leelawadee UI" w:cs="Leelawadee UI"/>
        </w:rPr>
        <w:t>ចំពោះការចូលរបស់ដាវីឌ</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សញ្ញាសម្គាល់ទាំងបួននីមួយៗនោះ</w:t>
      </w:r>
      <w:r>
        <w:rPr>
          <w:rFonts w:ascii="Times New Roman" w:hAnsi="Times New Roman" w:eastAsia="Times New Roman" w:cs="Times New Roman"/>
        </w:rPr>
        <w:t xml:space="preserve"> </w:t>
      </w:r>
      <w:r>
        <w:rPr>
          <w:rFonts w:ascii="Leelawadee UI" w:hAnsi="Leelawadee UI" w:eastAsia="Leelawadee UI" w:cs="Leelawadee UI"/>
        </w:rPr>
        <w:t>ត្រូវបានតំណាងដោយហិប។</w:t>
      </w:r>
      <w:r>
        <w:rPr>
          <w:rFonts w:ascii="Times New Roman" w:hAnsi="Times New Roman" w:eastAsia="Times New Roman" w:cs="Times New Roman"/>
        </w:rPr>
        <w:t xml:space="preserve"> </w:t>
      </w:r>
      <w:r>
        <w:rPr>
          <w:rFonts w:ascii="Leelawadee UI" w:hAnsi="Leelawadee UI" w:eastAsia="Leelawadee UI" w:cs="Leelawadee UI"/>
        </w:rPr>
        <w:t>រយៈពេលនៃសញ្ញាសម្គាល់ទាំងបួននោះ</w:t>
      </w:r>
      <w:r>
        <w:rPr>
          <w:rFonts w:ascii="Times New Roman" w:hAnsi="Times New Roman" w:eastAsia="Times New Roman" w:cs="Times New Roman"/>
        </w:rPr>
        <w:t xml:space="preserve"> </w:t>
      </w:r>
      <w:r>
        <w:rPr>
          <w:rFonts w:ascii="Leelawadee UI" w:hAnsi="Leelawadee UI" w:eastAsia="Leelawadee UI" w:cs="Leelawadee UI"/>
        </w:rPr>
        <w:t>ត្រូវបានតំណាងដោយការជាប់ជាឈ្លើយអស់ចិតសិបឆ្នាំរបស់ដានីយ៉ែល។</w:t>
      </w:r>
    </w:p>
    <w:p>
      <w:pPr>
        <w:pStyle w:val="ArticleBody"/>
        <w:jc w:val="left"/>
      </w:pP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အစ္စလာမ်သည်</w:t>
      </w:r>
      <w:r>
        <w:rPr>
          <w:rFonts w:ascii="Times New Roman" w:hAnsi="Times New Roman" w:eastAsia="Times New Roman" w:cs="Times New Roman"/>
        </w:rPr>
        <w:t xml:space="preserve"> </w:t>
      </w:r>
      <w:r>
        <w:rPr>
          <w:rFonts w:ascii="Myanmar Text" w:hAnsi="Myanmar Text" w:eastAsia="Myanmar Text" w:cs="Myanmar Text"/>
        </w:rPr>
        <w:t>လွှတ်ပေးခြင်းခံရပြီး၊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တားဆီးထိန်းချုပ်ခြင်းခံရသည်။</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ရက်နေ့သည်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အခန်းကဏ္ဍနှင့်</w:t>
      </w:r>
      <w:r>
        <w:rPr>
          <w:rFonts w:ascii="Times New Roman" w:hAnsi="Times New Roman" w:eastAsia="Times New Roman" w:cs="Times New Roman"/>
        </w:rPr>
        <w:t xml:space="preserve"> </w:t>
      </w:r>
      <w:r>
        <w:rPr>
          <w:rFonts w:ascii="Myanmar Text" w:hAnsi="Myanmar Text" w:eastAsia="Myanmar Text" w:cs="Myanmar Text"/>
        </w:rPr>
        <w:t>ပတ်သက်သော</w:t>
      </w:r>
      <w:r>
        <w:rPr>
          <w:rFonts w:ascii="Times New Roman" w:hAnsi="Times New Roman" w:eastAsia="Times New Roman" w:cs="Times New Roman"/>
        </w:rPr>
        <w:t xml:space="preserve"> </w:t>
      </w:r>
      <w:r>
        <w:rPr>
          <w:rFonts w:ascii="Myanmar Text" w:hAnsi="Myanmar Text" w:eastAsia="Myanmar Text" w:cs="Myanmar Text"/>
        </w:rPr>
        <w:t>မအောင်မြင်ခဲ့သည့်</w:t>
      </w:r>
      <w:r>
        <w:rPr>
          <w:rFonts w:ascii="Times New Roman" w:hAnsi="Times New Roman" w:eastAsia="Times New Roman" w:cs="Times New Roman"/>
        </w:rPr>
        <w:t xml:space="preserve"> </w:t>
      </w:r>
      <w:r>
        <w:rPr>
          <w:rFonts w:ascii="Myanmar Text" w:hAnsi="Myanmar Text" w:eastAsia="Myanmar Text" w:cs="Myanmar Text"/>
        </w:rPr>
        <w:t>ခန့်မှန်းချက်တစ်ရပ်</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သေဆုံးနေသော</w:t>
      </w:r>
      <w:r>
        <w:rPr>
          <w:rFonts w:ascii="Times New Roman" w:hAnsi="Times New Roman" w:eastAsia="Times New Roman" w:cs="Times New Roman"/>
        </w:rPr>
        <w:t xml:space="preserve"> </w:t>
      </w:r>
      <w:r>
        <w:rPr>
          <w:rFonts w:ascii="Myanmar Text" w:hAnsi="Myanmar Text" w:eastAsia="Myanmar Text" w:cs="Myanmar Text"/>
        </w:rPr>
        <w:t>အရိုးခြောက်များကို</w:t>
      </w:r>
      <w:r>
        <w:rPr>
          <w:rFonts w:ascii="Times New Roman" w:hAnsi="Times New Roman" w:eastAsia="Times New Roman" w:cs="Times New Roman"/>
        </w:rPr>
        <w:t xml:space="preserve"> </w:t>
      </w:r>
      <w:r>
        <w:rPr>
          <w:rFonts w:ascii="Myanmar Text" w:hAnsi="Myanmar Text" w:eastAsia="Myanmar Text" w:cs="Myanmar Text"/>
        </w:rPr>
        <w:t>အသက်ရှင်စေသော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လေတံခါးလေးမျက်နှာ</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လာပြီး၊</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သင်္ကေတဖြစ်ကာ</w:t>
      </w:r>
      <w:r>
        <w:rPr>
          <w:rFonts w:ascii="Times New Roman" w:hAnsi="Times New Roman" w:eastAsia="Times New Roman" w:cs="Times New Roman"/>
        </w:rPr>
        <w:t xml:space="preserve"> Midnight Cry message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ဥပဒေကြောင့်</w:t>
      </w:r>
      <w:r>
        <w:rPr>
          <w:rFonts w:ascii="Times New Roman" w:hAnsi="Times New Roman" w:eastAsia="Times New Roman" w:cs="Times New Roman"/>
        </w:rPr>
        <w:t xml:space="preserve"> </w:t>
      </w:r>
      <w:r>
        <w:rPr>
          <w:rFonts w:ascii="Myanmar Text" w:hAnsi="Myanmar Text" w:eastAsia="Myanmar Text" w:cs="Myanmar Text"/>
        </w:rPr>
        <w:t>ဖြစ်ပေါ်လာသော</w:t>
      </w:r>
      <w:r>
        <w:rPr>
          <w:rFonts w:ascii="Times New Roman" w:hAnsi="Times New Roman" w:eastAsia="Times New Roman" w:cs="Times New Roman"/>
        </w:rPr>
        <w:t xml:space="preserve"> </w:t>
      </w:r>
      <w:r>
        <w:rPr>
          <w:rFonts w:ascii="Myanmar Text" w:hAnsi="Myanmar Text" w:eastAsia="Myanmar Text" w:cs="Myanmar Text"/>
        </w:rPr>
        <w:t>အမျိုးသားအဆင့်</w:t>
      </w:r>
      <w:r>
        <w:rPr>
          <w:rFonts w:ascii="Times New Roman" w:hAnsi="Times New Roman" w:eastAsia="Times New Roman" w:cs="Times New Roman"/>
        </w:rPr>
        <w:t xml:space="preserve"> </w:t>
      </w:r>
      <w:r>
        <w:rPr>
          <w:rFonts w:ascii="Myanmar Text" w:hAnsi="Myanmar Text" w:eastAsia="Myanmar Text" w:cs="Myanmar Text"/>
        </w:rPr>
        <w:t>ဘာသာဖောက်ပြန်မှု၏</w:t>
      </w:r>
      <w:r>
        <w:rPr>
          <w:rFonts w:ascii="Times New Roman" w:hAnsi="Times New Roman" w:eastAsia="Times New Roman" w:cs="Times New Roman"/>
        </w:rPr>
        <w:t xml:space="preserve"> </w:t>
      </w:r>
      <w:r>
        <w:rPr>
          <w:rFonts w:ascii="Myanmar Text" w:hAnsi="Myanmar Text" w:eastAsia="Myanmar Text" w:cs="Myanmar Text"/>
        </w:rPr>
        <w:t>နောက်ဆက်တွဲဖြစ်သော</w:t>
      </w:r>
      <w:r>
        <w:rPr>
          <w:rFonts w:ascii="Times New Roman" w:hAnsi="Times New Roman" w:eastAsia="Times New Roman" w:cs="Times New Roman"/>
        </w:rPr>
        <w:t xml:space="preserve"> </w:t>
      </w:r>
      <w:r>
        <w:rPr>
          <w:rFonts w:ascii="Myanmar Text" w:hAnsi="Myanmar Text" w:eastAsia="Myanmar Text" w:cs="Myanmar Text"/>
        </w:rPr>
        <w:t>အမျိုးသားပျက်စီးခြင်းကို</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ဆောင်ကြဉ်းပေးသည်။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waymarks </w:t>
      </w:r>
      <w:r>
        <w:rPr>
          <w:rFonts w:ascii="Myanmar Text" w:hAnsi="Myanmar Text" w:eastAsia="Myanmar Text" w:cs="Myanmar Text"/>
        </w:rPr>
        <w:t>လေးခု၏</w:t>
      </w:r>
      <w:r>
        <w:rPr>
          <w:rFonts w:ascii="Times New Roman" w:hAnsi="Times New Roman" w:eastAsia="Times New Roman" w:cs="Times New Roman"/>
        </w:rPr>
        <w:t xml:space="preserve"> </w:t>
      </w:r>
      <w:r>
        <w:rPr>
          <w:rFonts w:ascii="Myanmar Text" w:hAnsi="Myanmar Text" w:eastAsia="Myanmar Text" w:cs="Myanmar Text"/>
        </w:rPr>
        <w:t>ကာလကို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နှစ်ခုနစ်ဆယ်ကြာ</w:t>
      </w:r>
      <w:r>
        <w:rPr>
          <w:rFonts w:ascii="Times New Roman" w:hAnsi="Times New Roman" w:eastAsia="Times New Roman" w:cs="Times New Roman"/>
        </w:rPr>
        <w:t xml:space="preserve"> </w:t>
      </w:r>
      <w:r>
        <w:rPr>
          <w:rFonts w:ascii="Myanmar Text" w:hAnsi="Myanmar Text" w:eastAsia="Myanmar Text" w:cs="Myanmar Text"/>
        </w:rPr>
        <w:t>သုံ့ပန်းဘဝဖြင့်</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Body"/>
        <w:jc w:val="left"/>
      </w:pPr>
      <w:r>
        <w:rPr>
          <w:rFonts w:ascii="Times New Roman" w:hAnsi="Times New Roman" w:eastAsia="Times New Roman" w:cs="Times New Roman"/>
        </w:rPr>
        <w:t>Pergerakan malaikat pertama melambangkan pergerakan malaikat ketiga, dan pekabaran Seruan Tengah Malam dalam sejarah Millerit merupakan suatu pembetulan terhadap ramalan yang gagal yang menghasilkan kekecewaan pertama.</w:t>
      </w:r>
    </w:p>
    <w:p>
      <w:pPr>
        <w:pStyle w:val="ArticleScripture"/>
        <w:jc w:val="left"/>
      </w:pPr>
      <w:r>
        <w:rPr>
          <w:rFonts w:ascii="Times New Roman" w:hAnsi="Times New Roman" w:eastAsia="Times New Roman" w:cs="Times New Roman"/>
        </w:rPr>
        <w:t>“Ba ba swabileng ba ile ba bona ka Mangwalo gore ba le mo nakong ya tiego, le gore ba tshwanetse go leta ka bopelotelele go diragadiwa ga ponatshegelo. Bosupi jo bo tshwanang jo bo ba eteletseng pele go lebelela Morena wa bone ka 1843, bo ile jwa ba dira gore ba lebelele go Tla ga Gagwe ka 1844.” Early Writings, 247.</w:t>
      </w:r>
    </w:p>
    <w:p>
      <w:pPr>
        <w:pStyle w:val="ArticleBody"/>
        <w:jc w:val="left"/>
      </w:pPr>
      <w:r>
        <w:rPr>
          <w:rFonts w:ascii="Times New Roman" w:hAnsi="Times New Roman" w:eastAsia="Times New Roman" w:cs="Times New Roman"/>
        </w:rPr>
        <w:t>Bukti yang sama tentang suatu serangan Islam terhadap Nashville adalah bukti tentang suatu serangan terhadap Nashville yang akan terjadi sebagai tanggapan terhadap penegakan ibadah hari Minggu. Tulisan-tulisan Roh Nubuat tidak pernah gagal. Ramalan tentang suatu serangan terhadap Nashville dikemukakan dalam tulisan-tulisan Roh Nubuat. Ramalan Nashville itu akan digenapi, tetapi ramalan tentang serangan atas Nashville akan didasarkan pada suatu koreksi atas ramalan sebelumnya yang telah gagal, sebagaimana halnya dalam sejarah Millerite. Hal itu digenapi pada waymark yang keempat, yaitu waymark yang melambangkan “penghakiman”.</w:t>
      </w:r>
    </w:p>
    <w:p>
      <w:pPr>
        <w:pStyle w:val="ArticleBody"/>
        <w:jc w:val="left"/>
      </w:pPr>
      <w:r>
        <w:rPr>
          <w:rFonts w:ascii="Times New Roman" w:hAnsi="Times New Roman" w:eastAsia="Times New Roman" w:cs="Times New Roman"/>
        </w:rPr>
        <w:t>Jesúus waal ñàkkul a melal muj gi ak tàmbali gi, te njëkk waymark bu 11 Sàttumbar 2001 doon na njëg ci ay jëfandikoo yu Islaam; moo tax ci àtteb Sunday law bi, dina am njëg gu Islaam ci Nashville. Mën na am yeneen barab yu ñu di sàkku itam, waaye yëgleb Midnight Cry mooy yëgleb wi di jubal yëgleb wi jur woon njëkk disappointment bi. Njekk disappointment bi bàyyikoo na ko bàkkaaru jëfandikoo am-time bi ci kàddug wax ci kanam, waaye du woon ndax kàdduy Ellen White.</w:t>
      </w:r>
    </w:p>
    <w:p>
      <w:pPr>
        <w:pStyle w:val="ArticleBody"/>
        <w:jc w:val="left"/>
      </w:pPr>
      <w:r>
        <w:rPr>
          <w:rFonts w:ascii="Times New Roman" w:hAnsi="Times New Roman" w:eastAsia="Times New Roman" w:cs="Times New Roman"/>
        </w:rPr>
        <w:t>Ke habohlokoa ho hlokomela hore matšoao a mane a tsela a qalang ho “matlafatsoeng” ha molaetsa oa pele (ao ho Daniele a hlahang qalong ea lilemo tse mashome a supileng tsa tšoantšetso), ka mehla a busoa ke sehlooho se le seng. Haeba u amohetse la 11 Loetse 2001 e le phethahatso ea boprofeta, ka boprofeta u jele “buka e patiloeng”. Ke batho ba fokolang haholo ba ileng ba ja ’nete eo ka sebele, empa ho ne ho e-na le ba bang, joalokaha ho emeloa ke Daniele, ba ileng ba ikemisetsa lipelong tsa bona hore ba se ke ba silafatsoa ke dijo tsa Babilona. Leha ho le joalo, ho na le ba ipolelang hore ba lumela hore la 11 Loetse 2001 e ne e le phethahatso ea boprofeta, empa ba pheha khang ea hore e ne e se Boislamo, empa e ne e le lelapa la Bush, kapa ba-globalist, kapa Majesuite, kapa CIA, kapa motsoako o itseng oa ba tloaetseng ho qosoa bao hangata ba sebelisoang ke baqapi ba mehopolo ea sephiri ba mehleng ena. E le Alfa le Omega, Jesu o bontša bofelo ka qalo; ka hona, haeba re fositse mabapi le se ileng sa emeloa ka boprofeta ka la 11 Loetse 2001, re senya bokhoni ba rōna ba ho arola ka nepo Lentsoe la boprofeta la “’nete”.</w:t>
      </w:r>
    </w:p>
    <w:p>
      <w:pPr>
        <w:pStyle w:val="ArticleBody"/>
        <w:jc w:val="left"/>
      </w:pPr>
      <w:r>
        <w:rPr>
          <w:rFonts w:ascii="Times New Roman" w:hAnsi="Times New Roman" w:eastAsia="Times New Roman" w:cs="Times New Roman"/>
        </w:rPr>
        <w:t>“Kemampuan yang menguatkan” pekabaran pertama dalam sejarah Millerite ialah Islam dari Celaka yang kedua, dan kemampuan yang menguatkan itu melambangkan kemampuan yang menguatkan pada 11 September 2001, yang dibawa oleh Islam dari Celaka yang ketiga.</w:t>
      </w:r>
    </w:p>
    <w:p>
      <w:pPr>
        <w:pStyle w:val="ArticleBody"/>
        <w:jc w:val="left"/>
      </w:pPr>
      <w:r>
        <w:rPr>
          <w:rFonts w:ascii="Times New Roman" w:hAnsi="Times New Roman" w:eastAsia="Times New Roman" w:cs="Times New Roman"/>
        </w:rPr>
        <w:t>Islam pada tanda jalan yang pertama mengenal pasti Islam pada tanda jalan yang terakhir. Tanda jalan yang terakhir melambangkan penghakiman, dan Amerika Syarikat dihakimi pada undang-undang Ahad. Itulah pekhabaran kedua dalam Yehezkiel fasal tiga puluh tujuh, yang menghidupkan orang mati, dan pekhabaran itu ialah pekhabaran tanda jalan yang ketiga, iaitu Seruan Tengah Malam. Itulah pekhabaran pemeteraian, sebagaimana ditipologikan oleh kemasukan kemenangan Kristus yang menunggang seekor “keledai”, suatu lambang Islam. Pekhabaran pemeteraian Seruan Tengah Malam dibawa oleh Islam.</w:t>
      </w:r>
    </w:p>
    <w:p>
      <w:pPr>
        <w:pStyle w:val="ArticleScripture"/>
        <w:jc w:val="left"/>
      </w:pPr>
      <w:r>
        <w:rPr>
          <w:rFonts w:ascii="Times New Roman" w:hAnsi="Times New Roman" w:eastAsia="Times New Roman" w:cs="Times New Roman"/>
        </w:rPr>
        <w:t>Beritahukanlah kepada puteri Sion: Lihatlah, Rajamu datang kepadamu, lemah lembut dan duduk di atas seekor keledai, dan seekor anak keledai, anak seekor keledai. Matius 21:5.</w:t>
      </w:r>
    </w:p>
    <w:p>
      <w:pPr>
        <w:pStyle w:val="ArticleBody"/>
        <w:jc w:val="left"/>
      </w:pPr>
      <w:r>
        <w:rPr>
          <w:rFonts w:ascii="Nirmala UI" w:hAnsi="Nirmala UI" w:eastAsia="Nirmala UI" w:cs="Nirmala UI"/>
        </w:rPr>
        <w:t>புனித</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w:t>
      </w:r>
      <w:r>
        <w:rPr>
          <w:rFonts w:ascii="Times New Roman" w:hAnsi="Times New Roman" w:eastAsia="Times New Roman" w:cs="Times New Roman"/>
        </w:rPr>
        <w:t xml:space="preserve"> </w:t>
      </w:r>
      <w:r>
        <w:rPr>
          <w:rFonts w:ascii="Nirmala UI" w:hAnsi="Nirmala UI" w:eastAsia="Nirmala UI" w:cs="Nirmala UI"/>
        </w:rPr>
        <w:t>எசேக்கியேலின்</w:t>
      </w:r>
      <w:r>
        <w:rPr>
          <w:rFonts w:ascii="Times New Roman" w:hAnsi="Times New Roman" w:eastAsia="Times New Roman" w:cs="Times New Roman"/>
        </w:rPr>
        <w:t xml:space="preserve"> </w:t>
      </w:r>
      <w:r>
        <w:rPr>
          <w:rFonts w:ascii="Nirmala UI" w:hAnsi="Nirmala UI" w:eastAsia="Nirmala UI" w:cs="Nirmala UI"/>
        </w:rPr>
        <w:t>இரண்டாவது</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காற்றுகளிலிருந்து</w:t>
      </w:r>
      <w:r>
        <w:rPr>
          <w:rFonts w:ascii="Times New Roman" w:hAnsi="Times New Roman" w:eastAsia="Times New Roman" w:cs="Times New Roman"/>
        </w:rPr>
        <w:t xml:space="preserve">” </w:t>
      </w:r>
      <w:r>
        <w:rPr>
          <w:rFonts w:ascii="Nirmala UI" w:hAnsi="Nirmala UI" w:eastAsia="Nirmala UI" w:cs="Nirmala UI"/>
        </w:rPr>
        <w:t>வருகிறது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இஸ்லாமின்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சின்னமாகவும்</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சத்தியத்தைப்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தெளிவாக</w:t>
      </w:r>
      <w:r>
        <w:rPr>
          <w:rFonts w:ascii="Times New Roman" w:hAnsi="Times New Roman" w:eastAsia="Times New Roman" w:cs="Times New Roman"/>
        </w:rPr>
        <w:t xml:space="preserve"> </w:t>
      </w:r>
      <w:r>
        <w:rPr>
          <w:rFonts w:ascii="Nirmala UI" w:hAnsi="Nirmala UI" w:eastAsia="Nirmala UI" w:cs="Nirmala UI"/>
        </w:rPr>
        <w:t>இருப்பது</w:t>
      </w:r>
      <w:r>
        <w:rPr>
          <w:rFonts w:ascii="Times New Roman" w:hAnsi="Times New Roman" w:eastAsia="Times New Roman" w:cs="Times New Roman"/>
        </w:rPr>
        <w:t xml:space="preserve"> </w:t>
      </w:r>
      <w:r>
        <w:rPr>
          <w:rFonts w:ascii="Nirmala UI" w:hAnsi="Nirmala UI" w:eastAsia="Nirmala UI" w:cs="Nirmala UI"/>
        </w:rPr>
        <w:t>முற்றிலும்</w:t>
      </w:r>
      <w:r>
        <w:rPr>
          <w:rFonts w:ascii="Times New Roman" w:hAnsi="Times New Roman" w:eastAsia="Times New Roman" w:cs="Times New Roman"/>
        </w:rPr>
        <w:t xml:space="preserve"> </w:t>
      </w:r>
      <w:r>
        <w:rPr>
          <w:rFonts w:ascii="Nirmala UI" w:hAnsi="Nirmala UI" w:eastAsia="Nirmala UI" w:cs="Nirmala UI"/>
        </w:rPr>
        <w:t>அத்தியாவசியமானது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நள்ளிரவுக்</w:t>
      </w:r>
      <w:r>
        <w:rPr>
          <w:rFonts w:ascii="Times New Roman" w:hAnsi="Times New Roman" w:eastAsia="Times New Roman" w:cs="Times New Roman"/>
        </w:rPr>
        <w:t xml:space="preserve"> </w:t>
      </w:r>
      <w:r>
        <w:rPr>
          <w:rFonts w:ascii="Nirmala UI" w:hAnsi="Nirmala UI" w:eastAsia="Nirmala UI" w:cs="Nirmala UI"/>
        </w:rPr>
        <w:t>கூக்குரலாகிய</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மூன்றாவது</w:t>
      </w:r>
      <w:r>
        <w:rPr>
          <w:rFonts w:ascii="Times New Roman" w:hAnsi="Times New Roman" w:eastAsia="Times New Roman" w:cs="Times New Roman"/>
        </w:rPr>
        <w:t xml:space="preserve"> </w:t>
      </w:r>
      <w:r>
        <w:rPr>
          <w:rFonts w:ascii="Nirmala UI" w:hAnsi="Nirmala UI" w:eastAsia="Nirmala UI" w:cs="Nirmala UI"/>
        </w:rPr>
        <w:t>ஐயோவின்</w:t>
      </w:r>
      <w:r>
        <w:rPr>
          <w:rFonts w:ascii="Times New Roman" w:hAnsi="Times New Roman" w:eastAsia="Times New Roman" w:cs="Times New Roman"/>
        </w:rPr>
        <w:t xml:space="preserve"> </w:t>
      </w:r>
      <w:r>
        <w:rPr>
          <w:rFonts w:ascii="Nirmala UI" w:hAnsi="Nirmala UI" w:eastAsia="Nirmala UI" w:cs="Nirmala UI"/>
        </w:rPr>
        <w:t>இஸ்லாமை</w:t>
      </w:r>
      <w:r>
        <w:rPr>
          <w:rFonts w:ascii="Times New Roman" w:hAnsi="Times New Roman" w:eastAsia="Times New Roman" w:cs="Times New Roman"/>
        </w:rPr>
        <w:t xml:space="preserve"> </w:t>
      </w:r>
      <w:r>
        <w:rPr>
          <w:rFonts w:ascii="Nirmala UI" w:hAnsi="Nirmala UI" w:eastAsia="Nirmala UI" w:cs="Nirmala UI"/>
        </w:rPr>
        <w:t>அடையாளங்காண்பிக்கும்</w:t>
      </w:r>
      <w:r>
        <w:rPr>
          <w:rFonts w:ascii="Times New Roman" w:hAnsi="Times New Roman" w:eastAsia="Times New Roman" w:cs="Times New Roman"/>
        </w:rPr>
        <w:t xml:space="preserve"> </w:t>
      </w:r>
      <w:r>
        <w:rPr>
          <w:rFonts w:ascii="Nirmala UI" w:hAnsi="Nirmala UI" w:eastAsia="Nirmala UI" w:cs="Nirmala UI"/>
        </w:rPr>
        <w:t>செய்தியாகும்</w:t>
      </w:r>
      <w:r>
        <w:rPr>
          <w:rFonts w:ascii="Times New Roman" w:hAnsi="Times New Roman" w:eastAsia="Times New Roman" w:cs="Times New Roman"/>
        </w:rPr>
        <w:t xml:space="preserve">; </w:t>
      </w:r>
      <w:r>
        <w:rPr>
          <w:rFonts w:ascii="Nirmala UI" w:hAnsi="Nirmala UI" w:eastAsia="Nirmala UI" w:cs="Nirmala UI"/>
        </w:rPr>
        <w:t>அதுவே</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வேளையில்</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நாடுகளின்மேல்</w:t>
      </w:r>
      <w:r>
        <w:rPr>
          <w:rFonts w:ascii="Times New Roman" w:hAnsi="Times New Roman" w:eastAsia="Times New Roman" w:cs="Times New Roman"/>
        </w:rPr>
        <w:t xml:space="preserve"> </w:t>
      </w:r>
      <w:r>
        <w:rPr>
          <w:rFonts w:ascii="Nirmala UI" w:hAnsi="Nirmala UI" w:eastAsia="Nirmala UI" w:cs="Nirmala UI"/>
        </w:rPr>
        <w:t>நியாயத்தீர்ப்பைக்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அதிகாரமாக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ஆணைக்குப்</w:t>
      </w:r>
      <w:r>
        <w:rPr>
          <w:rFonts w:ascii="Times New Roman" w:hAnsi="Times New Roman" w:eastAsia="Times New Roman" w:cs="Times New Roman"/>
        </w:rPr>
        <w:t xml:space="preserve"> </w:t>
      </w:r>
      <w:r>
        <w:rPr>
          <w:rFonts w:ascii="Nirmala UI" w:hAnsi="Nirmala UI" w:eastAsia="Nirmala UI" w:cs="Nirmala UI"/>
        </w:rPr>
        <w:t>பின்தொடரும்</w:t>
      </w:r>
      <w:r>
        <w:rPr>
          <w:rFonts w:ascii="Times New Roman" w:hAnsi="Times New Roman" w:eastAsia="Times New Roman" w:cs="Times New Roman"/>
        </w:rPr>
        <w:t xml:space="preserve"> </w:t>
      </w:r>
      <w:r>
        <w:rPr>
          <w:rFonts w:ascii="Nirmala UI" w:hAnsi="Nirmala UI" w:eastAsia="Nirmala UI" w:cs="Nirmala UI"/>
        </w:rPr>
        <w:t>தேசிய</w:t>
      </w:r>
      <w:r>
        <w:rPr>
          <w:rFonts w:ascii="Times New Roman" w:hAnsi="Times New Roman" w:eastAsia="Times New Roman" w:cs="Times New Roman"/>
        </w:rPr>
        <w:t xml:space="preserve"> </w:t>
      </w:r>
      <w:r>
        <w:rPr>
          <w:rFonts w:ascii="Nirmala UI" w:hAnsi="Nirmala UI" w:eastAsia="Nirmala UI" w:cs="Nirmala UI"/>
        </w:rPr>
        <w:t>அழிவை</w:t>
      </w:r>
      <w:r>
        <w:rPr>
          <w:rFonts w:ascii="Times New Roman" w:hAnsi="Times New Roman" w:eastAsia="Times New Roman" w:cs="Times New Roman"/>
        </w:rPr>
        <w:t xml:space="preserve"> </w:t>
      </w:r>
      <w:r>
        <w:rPr>
          <w:rFonts w:ascii="Nirmala UI" w:hAnsi="Nirmala UI" w:eastAsia="Nirmala UI" w:cs="Nirmala UI"/>
        </w:rPr>
        <w:t>உண்டாக்குகிறது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Mimpalo ihetano ya Uvumbuzi yakanga mahukumu ga Nkulunkulu phezu pa kulazimisha ibada ya Sonti na Roma ya kipagani piya na Roma ya kipapa.</w:t>
      </w:r>
    </w:p>
    <w:p>
      <w:pPr>
        <w:pStyle w:val="ArticleListItem"/>
        <w:ind w:left="576" w:hanging="259"/>
        <w:jc w:val="left"/>
      </w:pPr>
      <w:r>
        <w:rPr>
          <w:rFonts w:ascii="Times New Roman" w:hAnsi="Times New Roman" w:eastAsia="Times New Roman" w:cs="Times New Roman"/>
        </w:rPr>
        <w:t>1. Mepo ya ntlha e mene e ne ya tlisiwa kgatlhanong le Roma ya boheitane morago ga fa Constantine a ne a pateletsa molao wa ntlha wa Tshipi mabapi le Sontaga ka ngwaga wa 321.</w:t>
      </w:r>
    </w:p>
    <w:p>
      <w:pPr>
        <w:pStyle w:val="ArticleListItem"/>
        <w:ind w:left="576" w:hanging="259"/>
        <w:jc w:val="left"/>
      </w:pPr>
      <w:r>
        <w:rPr>
          <w:rFonts w:ascii="Times New Roman" w:hAnsi="Times New Roman" w:eastAsia="Times New Roman" w:cs="Times New Roman"/>
        </w:rPr>
        <w:t>2. Terompet yang kelima dan keenam (yang juga merupakan Celaka pertama dan kedua dari Islam) ialah hukuman Tuhan terhadap Roma kepausan kerana undang-undang Ahad kepausan yang digubal pada Majlis Orleans, pada tahun 538.</w:t>
      </w:r>
    </w:p>
    <w:p>
      <w:pPr>
        <w:pStyle w:val="ArticleListItem"/>
        <w:ind w:left="576" w:hanging="259"/>
        <w:jc w:val="left"/>
      </w:pPr>
      <w:r>
        <w:rPr>
          <w:rFonts w:ascii="Times New Roman" w:hAnsi="Times New Roman" w:eastAsia="Times New Roman" w:cs="Times New Roman"/>
        </w:rPr>
        <w:t>3. Terompet yang ketujuh (yang merupakan Malapetaka Islam yang ketiga), ialah penghakiman yang akan didatangkan ke atas Amerika Syarikat apabila negara itu menguatkuasakan ibadah hari Ahad pada masa yang terdekat.</w:t>
      </w:r>
    </w:p>
    <w:p>
      <w:pPr>
        <w:pStyle w:val="ArticleBody"/>
        <w:jc w:val="left"/>
      </w:pPr>
      <w:r>
        <w:rPr>
          <w:rFonts w:ascii="Times New Roman" w:hAnsi="Times New Roman" w:eastAsia="Times New Roman" w:cs="Times New Roman"/>
        </w:rPr>
        <w:t>Islam ya Masetlhako ya boraro e emela letshwao la ntlha la tsela la September 11, 2001. Polelelopele e e sa atlegang ya tlhaselo ya Islam mo Nashville ka July 18, 2020 e emela kgoreletso ya ntlha, letshwao la bobedi la tsela. Molaetsa wa “diphefo tse nne” tsa Islam, jaaka o emetswe mo porofetong ya bobedi ya ga Esekiele mo kgaolong ya masome a mararo le bosupa, o emela Kgoeletso ya Bosigogare, letshwao la boraro la tsela, mme morago ga moo letshwao la bone la tsela la tiragalo ya go diragadiwa ga polelelopele e e sa atlegang ya July 18, 2020 ka molao wa Sontaga. Tseno ke ditshwao tseo tsotlhe tse nne tsa porofeto tse di diragalang mo hisitoring ya porofeto ya ba lekgolo le masome a mane le bone ba dikete, jaaka go emetswe ke dingwaga tse masome a supa tsa botshwarwa jwa ga Daniele.</w:t>
      </w:r>
    </w:p>
    <w:p>
      <w:pPr>
        <w:pStyle w:val="ArticleBody"/>
        <w:jc w:val="left"/>
      </w:pPr>
      <w:r>
        <w:rPr>
          <w:rFonts w:ascii="Times New Roman" w:hAnsi="Times New Roman" w:eastAsia="Times New Roman" w:cs="Times New Roman"/>
        </w:rPr>
        <w:t>Go lemoga molaetša wa Sello sa Gare ga Bošego ke karolo ya motheo ya “sephiri” seo se utolotšwego ka seswantšho go Daniele, ge a rapela gore a kwešiše toro ya seswantšho sa Nebukadinetsara. Thapelo ya gagwe ke leswao la tsela leo le lego mafelelong a matšatši a mararo le seripa a lehu bakeng sa dihlatse tše pedi tša Kutollo lesometee. Thapelo ya Daniele ya Lefitiko masomepedi a tshela, bjalo ka ge e ngwadilwe kgaolong ya senyane, e bile ngwageng wa pele wa Dariuse. Se se bea dithapelo tša gagwe mafelong a phetogo.</w:t>
      </w:r>
    </w:p>
    <w:p>
      <w:pPr>
        <w:pStyle w:val="ArticleBody"/>
        <w:jc w:val="left"/>
      </w:pPr>
      <w:r>
        <w:rPr>
          <w:rFonts w:ascii="Times New Roman" w:hAnsi="Times New Roman" w:eastAsia="Times New Roman" w:cs="Times New Roman"/>
        </w:rPr>
        <w:t>Nako ea phetogo mo hisitoring ya ba-Millerite e ne e le ka 1856 fa, go ya ka James le Ellen White, mokgatlho wa ba-Millerite o ne wa fetoga go tswa mo Filadelfia go ya kwa Laodikea. Mo ngwageng oo oo tshwanang “lesedi le lesha” ka ga “dinako tse supa” le ne la tlhaga mo ditlhogong tsa Hiram Edson mo go Review and Herald, mme ka 1863 (“dinako tse supa” moragonyana), “dinako tse supa” tsotlhe di ne tsa ganwa ka botlalo. Daniele o ne a rapela “thapelo” e e supiwang e le “kalafi” ya “phatlalatso” ya “dinako tse supa” mo nakong ya phetogo magareng ga bogosi jwa ntlha le jwa bobedi jwa boporofeti jwa Baebele.</w:t>
      </w:r>
    </w:p>
    <w:p>
      <w:pPr>
        <w:pStyle w:val="ArticleBody"/>
        <w:jc w:val="left"/>
      </w:pPr>
      <w:r>
        <w:rPr>
          <w:rFonts w:ascii="Nirmala UI" w:hAnsi="Nirmala UI" w:eastAsia="Nirmala UI" w:cs="Nirmala UI"/>
        </w:rPr>
        <w:t>மூன்றரை</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ஆயிரத்து</w:t>
      </w:r>
      <w:r>
        <w:rPr>
          <w:rFonts w:ascii="Times New Roman" w:hAnsi="Times New Roman" w:eastAsia="Times New Roman" w:cs="Times New Roman"/>
        </w:rPr>
        <w:t xml:space="preserve"> </w:t>
      </w:r>
      <w:r>
        <w:rPr>
          <w:rFonts w:ascii="Nirmala UI" w:hAnsi="Nirmala UI" w:eastAsia="Nirmala UI" w:cs="Nirmala UI"/>
        </w:rPr>
        <w:t>இருநூற்று</w:t>
      </w:r>
      <w:r>
        <w:rPr>
          <w:rFonts w:ascii="Times New Roman" w:hAnsi="Times New Roman" w:eastAsia="Times New Roman" w:cs="Times New Roman"/>
        </w:rPr>
        <w:t xml:space="preserve"> </w:t>
      </w:r>
      <w:r>
        <w:rPr>
          <w:rFonts w:ascii="Nirmala UI" w:hAnsi="Nirmala UI" w:eastAsia="Nirmala UI" w:cs="Nirmala UI"/>
        </w:rPr>
        <w:t>அறுபது</w:t>
      </w:r>
      <w:r>
        <w:rPr>
          <w:rFonts w:ascii="Times New Roman" w:hAnsi="Times New Roman" w:eastAsia="Times New Roman" w:cs="Times New Roman"/>
        </w:rPr>
        <w:t xml:space="preserve"> </w:t>
      </w:r>
      <w:r>
        <w:rPr>
          <w:rFonts w:ascii="Nirmala UI" w:hAnsi="Nirmala UI" w:eastAsia="Nirmala UI" w:cs="Nirmala UI"/>
        </w:rPr>
        <w:t>ஆண்டுகளுக்கான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குறியீடாகும்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குறியீடாகும்</w:t>
      </w:r>
      <w:r>
        <w:rPr>
          <w:rFonts w:ascii="Times New Roman" w:hAnsi="Times New Roman" w:eastAsia="Times New Roman" w:cs="Times New Roman"/>
        </w:rPr>
        <w:t xml:space="preserve">. </w:t>
      </w:r>
      <w:r>
        <w:rPr>
          <w:rFonts w:ascii="Nirmala UI" w:hAnsi="Nirmala UI" w:eastAsia="Nirmala UI" w:cs="Nirmala UI"/>
        </w:rPr>
        <w:t>ஜூலை</w:t>
      </w:r>
      <w:r>
        <w:rPr>
          <w:rFonts w:ascii="Times New Roman" w:hAnsi="Times New Roman" w:eastAsia="Times New Roman" w:cs="Times New Roman"/>
        </w:rPr>
        <w:t xml:space="preserve"> 18, 2020 </w:t>
      </w:r>
      <w:r>
        <w:rPr>
          <w:rFonts w:ascii="Nirmala UI" w:hAnsi="Nirmala UI" w:eastAsia="Nirmala UI" w:cs="Nirmala UI"/>
        </w:rPr>
        <w:t>அன்று</w:t>
      </w:r>
      <w:r>
        <w:rPr>
          <w:rFonts w:ascii="Times New Roman" w:hAnsi="Times New Roman" w:eastAsia="Times New Roman" w:cs="Times New Roman"/>
        </w:rPr>
        <w:t xml:space="preserve">, Future for America </w:t>
      </w:r>
      <w:r>
        <w:rPr>
          <w:rFonts w:ascii="Nirmala UI" w:hAnsi="Nirmala UI" w:eastAsia="Nirmala UI" w:cs="Nirmala UI"/>
        </w:rPr>
        <w:t>எனப்படும்</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இனிமேல்</w:t>
      </w:r>
      <w:r>
        <w:rPr>
          <w:rFonts w:ascii="Times New Roman" w:hAnsi="Times New Roman" w:eastAsia="Times New Roman" w:cs="Times New Roman"/>
        </w:rPr>
        <w:t xml:space="preserve"> </w:t>
      </w:r>
      <w:r>
        <w:rPr>
          <w:rFonts w:ascii="Nirmala UI" w:hAnsi="Nirmala UI" w:eastAsia="Nirmala UI" w:cs="Nirmala UI"/>
        </w:rPr>
        <w:t>ஒருபோதும்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தீர்க்கதரிசனச்</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காலத்தின்மேல்</w:t>
      </w:r>
      <w:r>
        <w:rPr>
          <w:rFonts w:ascii="Times New Roman" w:hAnsi="Times New Roman" w:eastAsia="Times New Roman" w:cs="Times New Roman"/>
        </w:rPr>
        <w:t xml:space="preserve"> </w:t>
      </w:r>
      <w:r>
        <w:rPr>
          <w:rFonts w:ascii="Nirmala UI" w:hAnsi="Nirmala UI" w:eastAsia="Nirmala UI" w:cs="Nirmala UI"/>
        </w:rPr>
        <w:t>தொங்கவிடக்கூடாது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கட்டளைக்கெதிராகக்</w:t>
      </w:r>
      <w:r>
        <w:rPr>
          <w:rFonts w:ascii="Times New Roman" w:hAnsi="Times New Roman" w:eastAsia="Times New Roman" w:cs="Times New Roman"/>
        </w:rPr>
        <w:t xml:space="preserve"> </w:t>
      </w:r>
      <w:r>
        <w:rPr>
          <w:rFonts w:ascii="Nirmala UI" w:hAnsi="Nirmala UI" w:eastAsia="Nirmala UI" w:cs="Nirmala UI"/>
        </w:rPr>
        <w:t>கலகத்தை</w:t>
      </w:r>
      <w:r>
        <w:rPr>
          <w:rFonts w:ascii="Times New Roman" w:hAnsi="Times New Roman" w:eastAsia="Times New Roman" w:cs="Times New Roman"/>
        </w:rPr>
        <w:t xml:space="preserve"> </w:t>
      </w:r>
      <w:r>
        <w:rPr>
          <w:rFonts w:ascii="Nirmala UI" w:hAnsi="Nirmala UI" w:eastAsia="Nirmala UI" w:cs="Nirmala UI"/>
        </w:rPr>
        <w:t>வெளிப்படுத்தியது</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பதினொன்றின்</w:t>
      </w:r>
      <w:r>
        <w:rPr>
          <w:rFonts w:ascii="Times New Roman" w:hAnsi="Times New Roman" w:eastAsia="Times New Roman" w:cs="Times New Roman"/>
        </w:rPr>
        <w:t xml:space="preserve"> </w:t>
      </w:r>
      <w:r>
        <w:rPr>
          <w:rFonts w:ascii="Nirmala UI" w:hAnsi="Nirmala UI" w:eastAsia="Nirmala UI" w:cs="Nirmala UI"/>
        </w:rPr>
        <w:t>தெருவில்</w:t>
      </w:r>
      <w:r>
        <w:rPr>
          <w:rFonts w:ascii="Times New Roman" w:hAnsi="Times New Roman" w:eastAsia="Times New Roman" w:cs="Times New Roman"/>
        </w:rPr>
        <w:t xml:space="preserve"> “</w:t>
      </w:r>
      <w:r>
        <w:rPr>
          <w:rFonts w:ascii="Nirmala UI" w:hAnsi="Nirmala UI" w:eastAsia="Nirmala UI" w:cs="Nirmala UI"/>
        </w:rPr>
        <w:t>கொல்லப்பட்டு</w:t>
      </w:r>
      <w:r>
        <w:rPr>
          <w:rFonts w:ascii="Times New Roman" w:hAnsi="Times New Roman" w:eastAsia="Times New Roman" w:cs="Times New Roman"/>
        </w:rPr>
        <w:t>” “</w:t>
      </w:r>
      <w:r>
        <w:rPr>
          <w:rFonts w:ascii="Nirmala UI" w:hAnsi="Nirmala UI" w:eastAsia="Nirmala UI" w:cs="Nirmala UI"/>
        </w:rPr>
        <w:t>சிதறடிக்கப்பட்டது</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w:t>
      </w:r>
      <w:r>
        <w:rPr>
          <w:rFonts w:ascii="Times New Roman" w:hAnsi="Times New Roman" w:eastAsia="Times New Roman" w:cs="Times New Roman"/>
        </w:rPr>
        <w:t xml:space="preserve"> </w:t>
      </w:r>
      <w:r>
        <w:rPr>
          <w:rFonts w:ascii="Nirmala UI" w:hAnsi="Nirmala UI" w:eastAsia="Nirmala UI" w:cs="Nirmala UI"/>
        </w:rPr>
        <w:t>எசேக்கியேலின்</w:t>
      </w:r>
      <w:r>
        <w:rPr>
          <w:rFonts w:ascii="Times New Roman" w:hAnsi="Times New Roman" w:eastAsia="Times New Roman" w:cs="Times New Roman"/>
        </w:rPr>
        <w:t xml:space="preserve"> </w:t>
      </w:r>
      <w:r>
        <w:rPr>
          <w:rFonts w:ascii="Nirmala UI" w:hAnsi="Nirmala UI" w:eastAsia="Nirmala UI" w:cs="Nirmala UI"/>
        </w:rPr>
        <w:t>இறந்த</w:t>
      </w:r>
      <w:r>
        <w:rPr>
          <w:rFonts w:ascii="Times New Roman" w:hAnsi="Times New Roman" w:eastAsia="Times New Roman" w:cs="Times New Roman"/>
        </w:rPr>
        <w:t xml:space="preserve"> </w:t>
      </w:r>
      <w:r>
        <w:rPr>
          <w:rFonts w:ascii="Nirmala UI" w:hAnsi="Nirmala UI" w:eastAsia="Nirmala UI" w:cs="Nirmala UI"/>
        </w:rPr>
        <w:t>உலர்ந்த</w:t>
      </w:r>
      <w:r>
        <w:rPr>
          <w:rFonts w:ascii="Times New Roman" w:hAnsi="Times New Roman" w:eastAsia="Times New Roman" w:cs="Times New Roman"/>
        </w:rPr>
        <w:t xml:space="preserve"> </w:t>
      </w:r>
      <w:r>
        <w:rPr>
          <w:rFonts w:ascii="Nirmala UI" w:hAnsi="Nirmala UI" w:eastAsia="Nirmala UI" w:cs="Nirmala UI"/>
        </w:rPr>
        <w:t>எலும்புகளின்</w:t>
      </w:r>
      <w:r>
        <w:rPr>
          <w:rFonts w:ascii="Times New Roman" w:hAnsi="Times New Roman" w:eastAsia="Times New Roman" w:cs="Times New Roman"/>
        </w:rPr>
        <w:t xml:space="preserve"> </w:t>
      </w:r>
      <w:r>
        <w:rPr>
          <w:rFonts w:ascii="Nirmala UI" w:hAnsi="Nirmala UI" w:eastAsia="Nirmala UI" w:cs="Nirmala UI"/>
        </w:rPr>
        <w:t>பள்ளத்தாக்கின்</w:t>
      </w:r>
      <w:r>
        <w:rPr>
          <w:rFonts w:ascii="Times New Roman" w:hAnsi="Times New Roman" w:eastAsia="Times New Roman" w:cs="Times New Roman"/>
        </w:rPr>
        <w:t xml:space="preserve"> </w:t>
      </w:r>
      <w:r>
        <w:rPr>
          <w:rFonts w:ascii="Nirmala UI" w:hAnsi="Nirmala UI" w:eastAsia="Nirmala UI" w:cs="Nirmala UI"/>
        </w:rPr>
        <w:t>வழியாகச்</w:t>
      </w:r>
      <w:r>
        <w:rPr>
          <w:rFonts w:ascii="Times New Roman" w:hAnsi="Times New Roman" w:eastAsia="Times New Roman" w:cs="Times New Roman"/>
        </w:rPr>
        <w:t xml:space="preserve"> </w:t>
      </w:r>
      <w:r>
        <w:rPr>
          <w:rFonts w:ascii="Nirmala UI" w:hAnsi="Nirmala UI" w:eastAsia="Nirmala UI" w:cs="Nirmala UI"/>
        </w:rPr>
        <w:t>செல்கிறது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சிதறடிக்கும்</w:t>
      </w:r>
      <w:r>
        <w:rPr>
          <w:rFonts w:ascii="Times New Roman" w:hAnsi="Times New Roman" w:eastAsia="Times New Roman" w:cs="Times New Roman"/>
        </w:rPr>
        <w:t xml:space="preserve">” </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கன்னியரின்</w:t>
      </w:r>
      <w:r>
        <w:rPr>
          <w:rFonts w:ascii="Times New Roman" w:hAnsi="Times New Roman" w:eastAsia="Times New Roman" w:cs="Times New Roman"/>
        </w:rPr>
        <w:t xml:space="preserve"> </w:t>
      </w:r>
      <w:r>
        <w:rPr>
          <w:rFonts w:ascii="Nirmala UI" w:hAnsi="Nirmala UI" w:eastAsia="Nirmala UI" w:cs="Nirmala UI"/>
        </w:rPr>
        <w:t>உவமையிலுள்ள</w:t>
      </w:r>
      <w:r>
        <w:rPr>
          <w:rFonts w:ascii="Times New Roman" w:hAnsi="Times New Roman" w:eastAsia="Times New Roman" w:cs="Times New Roman"/>
        </w:rPr>
        <w:t xml:space="preserve"> “</w:t>
      </w:r>
      <w:r>
        <w:rPr>
          <w:rFonts w:ascii="Nirmala UI" w:hAnsi="Nirmala UI" w:eastAsia="Nirmala UI" w:cs="Nirmala UI"/>
        </w:rPr>
        <w:t>தாமதிக்கும்</w:t>
      </w:r>
      <w:r>
        <w:rPr>
          <w:rFonts w:ascii="Times New Roman" w:hAnsi="Times New Roman" w:eastAsia="Times New Roman" w:cs="Times New Roman"/>
        </w:rPr>
        <w:t xml:space="preserve"> </w:t>
      </w:r>
      <w:r>
        <w:rPr>
          <w:rFonts w:ascii="Nirmala UI" w:hAnsi="Nirmala UI" w:eastAsia="Nirmala UI" w:cs="Nirmala UI"/>
        </w:rPr>
        <w:t>காலமும்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மூன்றரை</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வனாந்தரத்தின்</w:t>
      </w:r>
      <w:r>
        <w:rPr>
          <w:rFonts w:ascii="Times New Roman" w:hAnsi="Times New Roman" w:eastAsia="Times New Roman" w:cs="Times New Roman"/>
        </w:rPr>
        <w:t xml:space="preserve">” </w:t>
      </w:r>
      <w:r>
        <w:rPr>
          <w:rFonts w:ascii="Nirmala UI" w:hAnsi="Nirmala UI" w:eastAsia="Nirmala UI" w:cs="Nirmala UI"/>
        </w:rPr>
        <w:t>உள்ளிருந்து</w:t>
      </w:r>
      <w:r>
        <w:rPr>
          <w:rFonts w:ascii="Times New Roman" w:hAnsi="Times New Roman" w:eastAsia="Times New Roman" w:cs="Times New Roman"/>
        </w:rPr>
        <w:t xml:space="preserve"> “</w:t>
      </w:r>
      <w:r>
        <w:rPr>
          <w:rFonts w:ascii="Nirmala UI" w:hAnsi="Nirmala UI" w:eastAsia="Nirmala UI" w:cs="Nirmala UI"/>
        </w:rPr>
        <w:t>கூவுகிற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சத்தத்தினால்</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கல்லறைகளிலிருந்து</w:t>
      </w:r>
      <w:r>
        <w:rPr>
          <w:rFonts w:ascii="Times New Roman" w:hAnsi="Times New Roman" w:eastAsia="Times New Roman" w:cs="Times New Roman"/>
        </w:rPr>
        <w:t xml:space="preserve"> </w:t>
      </w:r>
      <w:r>
        <w:rPr>
          <w:rFonts w:ascii="Nirmala UI" w:hAnsi="Nirmala UI" w:eastAsia="Nirmala UI" w:cs="Nirmala UI"/>
        </w:rPr>
        <w:t>அழைக்கப்படுகின்றனர்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Bjal kaŋen ba, Millerite-rangni Matthew chapter twenty-five aro Habakkuk chapter two-o donggipa “tarrying time”-ko uamangni chon∙kamgipa somoirangon ma∙sina man∙aha gitan, uandakean, “gimagipa sakgni sakkirang”-ba “wilderness”-o gronggipa “voice” grapengon uamangni maidake dongengachim, uko ma∙sina nanggen. Uamang an∙tangtangko “scattered” ong∙aha ine ma∙sina nanggen. Ua ma∙siani “prayer”-ona okamanian, indiba chanchisani “prayer” mangmang ong∙ja, ua Daniel-ni Leviticus twenty-six-o donggipa bi∙aniona okamanian. Ua maikai bi∙ani gri de, revival dongja. Ua revival-an Laodicea-oniko Philadelphia-o re∙angani dingtanggrikani salako mesokaha, aro Daniel chapter two-o Nebuchadnezzar-ni bimangchi ra∙gatgipa maikai saksianirang gita, prophetic phenomenon-o “seven”-oni “eighth being”-ko namgipa ong∙ataha.</w:t>
      </w:r>
    </w:p>
    <w:p>
      <w:pPr>
        <w:pStyle w:val="ArticleBody"/>
        <w:jc w:val="left"/>
      </w:pP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ᱛᱟᱯᱟᱥ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ᱠᱚᱵᱚᱞ</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ᱯᱨᱟᱨᱛᱷᱚᱱᱟ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ᱯᱩᱨᱟᱹᱣᱟᱜᱼᱟ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ᱟᱫᱮᱥ</w:t>
      </w:r>
      <w:r>
        <w:rPr>
          <w:rFonts w:ascii="Times New Roman" w:hAnsi="Times New Roman" w:eastAsia="Times New Roman" w:cs="Times New Roman"/>
        </w:rPr>
        <w:t xml:space="preserve"> </w:t>
      </w:r>
      <w:r>
        <w:rPr>
          <w:rFonts w:ascii="Nirmala UI" w:hAnsi="Nirmala UI" w:eastAsia="Nirmala UI" w:cs="Nirmala UI"/>
        </w:rPr>
        <w:t>ᱮᱢᱚᱱᱟ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ᱛᱤᱱᱤᱡ</w:t>
      </w:r>
      <w:r>
        <w:rPr>
          <w:rFonts w:ascii="Times New Roman" w:hAnsi="Times New Roman" w:eastAsia="Times New Roman" w:cs="Times New Roman"/>
        </w:rPr>
        <w:t xml:space="preserve"> </w:t>
      </w:r>
      <w:r>
        <w:rPr>
          <w:rFonts w:ascii="Nirmala UI" w:hAnsi="Nirmala UI" w:eastAsia="Nirmala UI" w:cs="Nirmala UI"/>
        </w:rPr>
        <w:t>ᱪᱩᱠᱛᱤ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ᱢᱚᱱᱮ</w:t>
      </w:r>
      <w:r>
        <w:rPr>
          <w:rFonts w:ascii="Times New Roman" w:hAnsi="Times New Roman" w:eastAsia="Times New Roman" w:cs="Times New Roman"/>
        </w:rPr>
        <w:t xml:space="preserve"> </w:t>
      </w:r>
      <w:r>
        <w:rPr>
          <w:rFonts w:ascii="Nirmala UI" w:hAnsi="Nirmala UI" w:eastAsia="Nirmala UI" w:cs="Nirmala UI"/>
        </w:rPr>
        <w:t>ᱨᱩᱣᱟᱹᱲᱟ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ᱪᱷᱤᱱᱟᱹᱜ</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ᱦᱟᱹᱛᱤᱧ</w:t>
      </w:r>
      <w:r>
        <w:rPr>
          <w:rFonts w:ascii="Times New Roman" w:hAnsi="Times New Roman" w:eastAsia="Times New Roman" w:cs="Times New Roman"/>
        </w:rPr>
        <w:t xml:space="preserve"> </w:t>
      </w:r>
      <w:r>
        <w:rPr>
          <w:rFonts w:ascii="Nirmala UI" w:hAnsi="Nirmala UI" w:eastAsia="Nirmala UI" w:cs="Nirmala UI"/>
        </w:rPr>
        <w:t>ᱨᱩᱣᱟᱹᱲᱟ।</w:t>
      </w:r>
      <w:r>
        <w:rPr>
          <w:rFonts w:ascii="Times New Roman" w:hAnsi="Times New Roman" w:eastAsia="Times New Roman" w:cs="Times New Roman"/>
        </w:rPr>
        <w:t xml:space="preserve"> </w:t>
      </w:r>
      <w:r>
        <w:rPr>
          <w:rFonts w:ascii="Nirmala UI" w:hAnsi="Nirmala UI" w:eastAsia="Nirmala UI" w:cs="Nirmala UI"/>
        </w:rPr>
        <w:t>ᱤᱡᱮᱠᱤᱭᱮᱞ</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ᱯᱨᱚᱛᱷᱚᱢ</w:t>
      </w:r>
      <w:r>
        <w:rPr>
          <w:rFonts w:ascii="Times New Roman" w:hAnsi="Times New Roman" w:eastAsia="Times New Roman" w:cs="Times New Roman"/>
        </w:rPr>
        <w:t xml:space="preserve"> </w:t>
      </w:r>
      <w:r>
        <w:rPr>
          <w:rFonts w:ascii="Nirmala UI" w:hAnsi="Nirmala UI" w:eastAsia="Nirmala UI" w:cs="Nirmala UI"/>
        </w:rPr>
        <w:t>ᱵᱷᱟᱵᱤᱥᱟᱫᱵᱟᱱᱤ</w:t>
      </w:r>
      <w:r>
        <w:rPr>
          <w:rFonts w:ascii="Times New Roman" w:hAnsi="Times New Roman" w:eastAsia="Times New Roman" w:cs="Times New Roman"/>
        </w:rPr>
        <w:t xml:space="preserve"> </w:t>
      </w:r>
      <w:r>
        <w:rPr>
          <w:rFonts w:ascii="Nirmala UI" w:hAnsi="Nirmala UI" w:eastAsia="Nirmala UI" w:cs="Nirmala UI"/>
        </w:rPr>
        <w:t>ᱦᱟᱹᱲ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ᱢᱤᱫᱴᱟᱝ</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ᱟᱛᱚᱢ</w:t>
      </w:r>
      <w:r>
        <w:rPr>
          <w:rFonts w:ascii="Times New Roman" w:hAnsi="Times New Roman" w:eastAsia="Times New Roman" w:cs="Times New Roman"/>
        </w:rPr>
        <w:t xml:space="preserve"> </w:t>
      </w:r>
      <w:r>
        <w:rPr>
          <w:rFonts w:ascii="Nirmala UI" w:hAnsi="Nirmala UI" w:eastAsia="Nirmala UI" w:cs="Nirmala UI"/>
        </w:rPr>
        <w:t>ᱞᱮᱫᱟ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ᱛᱟᱱ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ᱯᱩᱨᱩᱵ</w:t>
      </w:r>
      <w:r>
        <w:rPr>
          <w:rFonts w:ascii="Times New Roman" w:hAnsi="Times New Roman" w:eastAsia="Times New Roman" w:cs="Times New Roman"/>
        </w:rPr>
        <w:t>-</w:t>
      </w:r>
      <w:r>
        <w:rPr>
          <w:rFonts w:ascii="Nirmala UI" w:hAnsi="Nirmala UI" w:eastAsia="Nirmala UI" w:cs="Nirmala UI"/>
        </w:rPr>
        <w:t>ᱯᱟᱪᱷᱤᱢ</w:t>
      </w:r>
      <w:r>
        <w:rPr>
          <w:rFonts w:ascii="Times New Roman" w:hAnsi="Times New Roman" w:eastAsia="Times New Roman" w:cs="Times New Roman"/>
        </w:rPr>
        <w:t xml:space="preserve"> </w:t>
      </w:r>
      <w:r>
        <w:rPr>
          <w:rFonts w:ascii="Nirmala UI" w:hAnsi="Nirmala UI" w:eastAsia="Nirmala UI" w:cs="Nirmala UI"/>
        </w:rPr>
        <w:t>ᱮᱭᱟᱭ</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ᱵᱤᱥᱚᱭᱨᱮ</w:t>
      </w:r>
      <w:r>
        <w:rPr>
          <w:rFonts w:ascii="Times New Roman" w:hAnsi="Times New Roman" w:eastAsia="Times New Roman" w:cs="Times New Roman"/>
        </w:rPr>
        <w:t xml:space="preserve"> </w:t>
      </w:r>
      <w:r>
        <w:rPr>
          <w:rFonts w:ascii="Nirmala UI" w:hAnsi="Nirmala UI" w:eastAsia="Nirmala UI" w:cs="Nirmala UI"/>
        </w:rPr>
        <w:t>ᱵᱷᱟᱵᱤᱥᱟᱫᱵᱟᱱᱤ</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ᱱᱟᱣᱟ</w:t>
      </w:r>
      <w:r>
        <w:rPr>
          <w:rFonts w:ascii="Times New Roman" w:hAnsi="Times New Roman" w:eastAsia="Times New Roman" w:cs="Times New Roman"/>
        </w:rPr>
        <w:t xml:space="preserve"> </w:t>
      </w:r>
      <w:r>
        <w:rPr>
          <w:rFonts w:ascii="Nirmala UI" w:hAnsi="Nirmala UI" w:eastAsia="Nirmala UI" w:cs="Nirmala UI"/>
        </w:rPr>
        <w:t>ᱡᱟᱱᱟᱢ</w:t>
      </w:r>
      <w:r>
        <w:rPr>
          <w:rFonts w:ascii="Times New Roman" w:hAnsi="Times New Roman" w:eastAsia="Times New Roman" w:cs="Times New Roman"/>
        </w:rPr>
        <w:t xml:space="preserve"> </w:t>
      </w:r>
      <w:r>
        <w:rPr>
          <w:rFonts w:ascii="Nirmala UI" w:hAnsi="Nirmala UI" w:eastAsia="Nirmala UI" w:cs="Nirmala UI"/>
        </w:rPr>
        <w:t>ᱞᱮᱱ</w:t>
      </w:r>
      <w:r>
        <w:rPr>
          <w:rFonts w:ascii="Times New Roman" w:hAnsi="Times New Roman" w:eastAsia="Times New Roman" w:cs="Times New Roman"/>
        </w:rPr>
        <w:t xml:space="preserve"> “</w:t>
      </w:r>
      <w:r>
        <w:rPr>
          <w:rFonts w:ascii="Nirmala UI" w:hAnsi="Nirmala UI" w:eastAsia="Nirmala UI" w:cs="Nirmala UI"/>
        </w:rPr>
        <w:t>ᱯᱷᱤᱞᱟᱰᱮᱞᱯᱷᱤᱭᱟᱱ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ᱥᱮᱱᱟᱫᱚᱞ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ᱵᱚᱫᱚᱞ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ᱥᱮᱱᱟᱫᱚᱞ</w:t>
      </w:r>
      <w:r>
        <w:rPr>
          <w:rFonts w:ascii="Times New Roman" w:hAnsi="Times New Roman" w:eastAsia="Times New Roman" w:cs="Times New Roman"/>
        </w:rPr>
        <w:t xml:space="preserve">, </w:t>
      </w:r>
      <w:r>
        <w:rPr>
          <w:rFonts w:ascii="Nirmala UI" w:hAnsi="Nirmala UI" w:eastAsia="Nirmala UI" w:cs="Nirmala UI"/>
        </w:rPr>
        <w:t>ᱚᱠᱟᱭ</w:t>
      </w:r>
      <w:r>
        <w:rPr>
          <w:rFonts w:ascii="Times New Roman" w:hAnsi="Times New Roman" w:eastAsia="Times New Roman" w:cs="Times New Roman"/>
        </w:rPr>
        <w:t xml:space="preserve"> </w:t>
      </w:r>
      <w:r>
        <w:rPr>
          <w:rFonts w:ascii="Nirmala UI" w:hAnsi="Nirmala UI" w:eastAsia="Nirmala UI" w:cs="Nirmala UI"/>
        </w:rPr>
        <w:t>ᱨᱮᱵᱮᱞᱮᱥᱚᱱ</w:t>
      </w:r>
      <w:r>
        <w:rPr>
          <w:rFonts w:ascii="Times New Roman" w:hAnsi="Times New Roman" w:eastAsia="Times New Roman" w:cs="Times New Roman"/>
        </w:rPr>
        <w:t xml:space="preserve"> </w:t>
      </w:r>
      <w:r>
        <w:rPr>
          <w:rFonts w:ascii="Nirmala UI" w:hAnsi="Nirmala UI" w:eastAsia="Nirmala UI" w:cs="Nirmala UI"/>
        </w:rPr>
        <w:t>ᱮᱞᱮᱵᱷᱮᱱ</w:t>
      </w:r>
      <w:r>
        <w:rPr>
          <w:rFonts w:ascii="Times New Roman" w:hAnsi="Times New Roman" w:eastAsia="Times New Roman" w:cs="Times New Roman"/>
        </w:rPr>
        <w:t xml:space="preserve"> </w:t>
      </w:r>
      <w:r>
        <w:rPr>
          <w:rFonts w:ascii="Nirmala UI" w:hAnsi="Nirmala UI" w:eastAsia="Nirmala UI" w:cs="Nirmala UI"/>
        </w:rPr>
        <w:t>ᱟᱱᱩᱥᱟᱨᱮ</w:t>
      </w:r>
      <w:r>
        <w:rPr>
          <w:rFonts w:ascii="Times New Roman" w:hAnsi="Times New Roman" w:eastAsia="Times New Roman" w:cs="Times New Roman"/>
        </w:rPr>
        <w:t xml:space="preserve">, </w:t>
      </w:r>
      <w:r>
        <w:rPr>
          <w:rFonts w:ascii="Nirmala UI" w:hAnsi="Nirmala UI" w:eastAsia="Nirmala UI" w:cs="Nirmala UI"/>
        </w:rPr>
        <w:t>ᱛᱟᱱᱠᱚ</w:t>
      </w:r>
      <w:r>
        <w:rPr>
          <w:rFonts w:ascii="Times New Roman" w:hAnsi="Times New Roman" w:eastAsia="Times New Roman" w:cs="Times New Roman"/>
        </w:rPr>
        <w:t xml:space="preserve"> “</w:t>
      </w:r>
      <w:r>
        <w:rPr>
          <w:rFonts w:ascii="Nirmala UI" w:hAnsi="Nirmala UI" w:eastAsia="Nirmala UI" w:cs="Nirmala UI"/>
        </w:rPr>
        <w:t>ᱥᱣᱚᱨᱜ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ᱩᱪᱷᱟᱹᱣ</w:t>
      </w:r>
      <w:r>
        <w:rPr>
          <w:rFonts w:ascii="Times New Roman" w:hAnsi="Times New Roman" w:eastAsia="Times New Roman" w:cs="Times New Roman"/>
        </w:rPr>
        <w:t xml:space="preserve"> </w:t>
      </w:r>
      <w:r>
        <w:rPr>
          <w:rFonts w:ascii="Nirmala UI" w:hAnsi="Nirmala UI" w:eastAsia="Nirmala UI" w:cs="Nirmala UI"/>
        </w:rPr>
        <w:t>ᱦᱚᱪᱚᱣᱟᱜ</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ᱮᱧᱡᱮᱞ</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ᱨᱤᱢᱤᱞ</w:t>
      </w:r>
      <w:r>
        <w:rPr>
          <w:rFonts w:ascii="Times New Roman" w:hAnsi="Times New Roman" w:eastAsia="Times New Roman" w:cs="Times New Roman"/>
        </w:rPr>
        <w:t xml:space="preserve">” </w:t>
      </w:r>
      <w:r>
        <w:rPr>
          <w:rFonts w:ascii="Nirmala UI" w:hAnsi="Nirmala UI" w:eastAsia="Nirmala UI" w:cs="Nirmala UI"/>
        </w:rPr>
        <w:t>ᱥᱟᱶᱛᱮ।</w:t>
      </w:r>
      <w:r>
        <w:rPr>
          <w:rFonts w:ascii="Times New Roman" w:hAnsi="Times New Roman" w:eastAsia="Times New Roman" w:cs="Times New Roman"/>
        </w:rPr>
        <w:t xml:space="preserve"> </w:t>
      </w:r>
      <w:r>
        <w:rPr>
          <w:rFonts w:ascii="Nirmala UI" w:hAnsi="Nirmala UI" w:eastAsia="Nirmala UI" w:cs="Nirmala UI"/>
        </w:rPr>
        <w:t>ᱛᱟᱱᱠᱚ</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ᱯᱨᱚᱵᱷᱩᱣᱟᱜ</w:t>
      </w:r>
      <w:r>
        <w:rPr>
          <w:rFonts w:ascii="Times New Roman" w:hAnsi="Times New Roman" w:eastAsia="Times New Roman" w:cs="Times New Roman"/>
        </w:rPr>
        <w:t xml:space="preserve"> “ensign”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ᱦᱚᱭᱚᱜᱼᱟ।</w:t>
      </w:r>
    </w:p>
    <w:p>
      <w:pPr>
        <w:pStyle w:val="ArticleBody"/>
        <w:jc w:val="left"/>
      </w:pPr>
      <w:r>
        <w:rPr>
          <w:rFonts w:ascii="Times New Roman" w:hAnsi="Times New Roman" w:eastAsia="Times New Roman" w:cs="Times New Roman"/>
        </w:rPr>
        <w:t>“</w:t>
      </w:r>
      <w:r>
        <w:rPr>
          <w:rFonts w:ascii="Nirmala UI" w:hAnsi="Nirmala UI" w:eastAsia="Nirmala UI" w:cs="Nirmala UI"/>
        </w:rPr>
        <w:t>ᱥᱤᱠᱨᱮᱴ</w:t>
      </w:r>
      <w:r>
        <w:rPr>
          <w:rFonts w:ascii="Times New Roman" w:hAnsi="Times New Roman" w:eastAsia="Times New Roman" w:cs="Times New Roman"/>
        </w:rPr>
        <w:t xml:space="preserve">” </w:t>
      </w:r>
      <w:r>
        <w:rPr>
          <w:rFonts w:ascii="Nirmala UI" w:hAnsi="Nirmala UI" w:eastAsia="Nirmala UI" w:cs="Nirmala UI"/>
        </w:rPr>
        <w:t>ᱳᱯᱷ</w:t>
      </w:r>
      <w:r>
        <w:rPr>
          <w:rFonts w:ascii="Times New Roman" w:hAnsi="Times New Roman" w:eastAsia="Times New Roman" w:cs="Times New Roman"/>
        </w:rPr>
        <w:t xml:space="preserve"> </w:t>
      </w:r>
      <w:r>
        <w:rPr>
          <w:rFonts w:ascii="Nirmala UI" w:hAnsi="Nirmala UI" w:eastAsia="Nirmala UI" w:cs="Nirmala UI"/>
        </w:rPr>
        <w:t>ᱰᱮᱱᱤᱭᱮᱞ</w:t>
      </w:r>
      <w:r>
        <w:rPr>
          <w:rFonts w:ascii="Times New Roman" w:hAnsi="Times New Roman" w:eastAsia="Times New Roman" w:cs="Times New Roman"/>
        </w:rPr>
        <w:t xml:space="preserve"> </w:t>
      </w:r>
      <w:r>
        <w:rPr>
          <w:rFonts w:ascii="Nirmala UI" w:hAnsi="Nirmala UI" w:eastAsia="Nirmala UI" w:cs="Nirmala UI"/>
        </w:rPr>
        <w:t>ᱴᱩ</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ᱡᱩᱰᱟ</w:t>
      </w:r>
      <w:r>
        <w:rPr>
          <w:rFonts w:ascii="Times New Roman" w:hAnsi="Times New Roman" w:eastAsia="Times New Roman" w:cs="Times New Roman"/>
        </w:rPr>
        <w:t xml:space="preserve"> </w:t>
      </w:r>
      <w:r>
        <w:rPr>
          <w:rFonts w:ascii="Nirmala UI" w:hAnsi="Nirmala UI" w:eastAsia="Nirmala UI" w:cs="Nirmala UI"/>
        </w:rPr>
        <w:t>ᱛᱨᱟᱭᱵ</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ᱥᱤᱝᱦ</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w:t>
      </w:r>
      <w:r>
        <w:rPr>
          <w:rFonts w:ascii="Nirmala UI" w:hAnsi="Nirmala UI" w:eastAsia="Nirmala UI" w:cs="Nirmala UI"/>
        </w:rPr>
        <w:t>ᱥᱮᱵᱮᱱ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ᱮᱴᱷ</w:t>
      </w:r>
      <w:r>
        <w:rPr>
          <w:rFonts w:ascii="Times New Roman" w:hAnsi="Times New Roman" w:eastAsia="Times New Roman" w:cs="Times New Roman"/>
        </w:rPr>
        <w:t xml:space="preserve"> </w:t>
      </w:r>
      <w:r>
        <w:rPr>
          <w:rFonts w:ascii="Nirmala UI" w:hAnsi="Nirmala UI" w:eastAsia="Nirmala UI" w:cs="Nirmala UI"/>
        </w:rPr>
        <w:t>ᱵᱤᱝ</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ᱯᱷᱤᱱᱚᱢᱤᱱᱚᱱ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ᱱᱤᱥᱪᱤᱛ</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ᱰᱮᱱᱤᱭᱮᱞ</w:t>
      </w:r>
      <w:r>
        <w:rPr>
          <w:rFonts w:ascii="Times New Roman" w:hAnsi="Times New Roman" w:eastAsia="Times New Roman" w:cs="Times New Roman"/>
        </w:rPr>
        <w:t xml:space="preserve"> </w:t>
      </w:r>
      <w:r>
        <w:rPr>
          <w:rFonts w:ascii="Nirmala UI" w:hAnsi="Nirmala UI" w:eastAsia="Nirmala UI" w:cs="Nirmala UI"/>
        </w:rPr>
        <w:t>ᱴᱩ</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ᱵᱷᱟᱵᱤᱥᱭᱚᱜ</w:t>
      </w:r>
      <w:r>
        <w:rPr>
          <w:rFonts w:ascii="Times New Roman" w:hAnsi="Times New Roman" w:eastAsia="Times New Roman" w:cs="Times New Roman"/>
        </w:rPr>
        <w:t xml:space="preserve"> </w:t>
      </w:r>
      <w:r>
        <w:rPr>
          <w:rFonts w:ascii="Nirmala UI" w:hAnsi="Nirmala UI" w:eastAsia="Nirmala UI" w:cs="Nirmala UI"/>
        </w:rPr>
        <w:t>ᱩᱯᱟᱫᱟᱱ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ᱨᱮᱵᱷᱮᱞᱮᱥᱚᱱ</w:t>
      </w:r>
      <w:r>
        <w:rPr>
          <w:rFonts w:ascii="Times New Roman" w:hAnsi="Times New Roman" w:eastAsia="Times New Roman" w:cs="Times New Roman"/>
        </w:rPr>
        <w:t xml:space="preserve"> </w:t>
      </w:r>
      <w:r>
        <w:rPr>
          <w:rFonts w:ascii="Nirmala UI" w:hAnsi="Nirmala UI" w:eastAsia="Nirmala UI" w:cs="Nirmala UI"/>
        </w:rPr>
        <w:t>ᱤᱞᱮᱵᱷᱮᱱ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ᱴᱩ</w:t>
      </w:r>
      <w:r>
        <w:rPr>
          <w:rFonts w:ascii="Times New Roman" w:hAnsi="Times New Roman" w:eastAsia="Times New Roman" w:cs="Times New Roman"/>
        </w:rPr>
        <w:t xml:space="preserve"> </w:t>
      </w:r>
      <w:r>
        <w:rPr>
          <w:rFonts w:ascii="Nirmala UI" w:hAnsi="Nirmala UI" w:eastAsia="Nirmala UI" w:cs="Nirmala UI"/>
        </w:rPr>
        <w:t>ᱣᱤᱴᱱᱮᱥ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ᱵᱷᱟᱵᱤᱥᱭᱚᱜ</w:t>
      </w:r>
      <w:r>
        <w:rPr>
          <w:rFonts w:ascii="Times New Roman" w:hAnsi="Times New Roman" w:eastAsia="Times New Roman" w:cs="Times New Roman"/>
        </w:rPr>
        <w:t xml:space="preserve"> </w:t>
      </w:r>
      <w:r>
        <w:rPr>
          <w:rFonts w:ascii="Nirmala UI" w:hAnsi="Nirmala UI" w:eastAsia="Nirmala UI" w:cs="Nirmala UI"/>
        </w:rPr>
        <w:t>ᱥᱤᱠᱣᱮᱱᱥ</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ᱢᱤᱞ</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ᱨᱮᱵᱷᱮᱞᱮᱥᱚᱱ</w:t>
      </w:r>
      <w:r>
        <w:rPr>
          <w:rFonts w:ascii="Times New Roman" w:hAnsi="Times New Roman" w:eastAsia="Times New Roman" w:cs="Times New Roman"/>
        </w:rPr>
        <w:t xml:space="preserve"> </w:t>
      </w:r>
      <w:r>
        <w:rPr>
          <w:rFonts w:ascii="Nirmala UI" w:hAnsi="Nirmala UI" w:eastAsia="Nirmala UI" w:cs="Nirmala UI"/>
        </w:rPr>
        <w:t>ᱪᱟᱯᱴᱚᱨ</w:t>
      </w:r>
      <w:r>
        <w:rPr>
          <w:rFonts w:ascii="Times New Roman" w:hAnsi="Times New Roman" w:eastAsia="Times New Roman" w:cs="Times New Roman"/>
        </w:rPr>
        <w:t xml:space="preserve"> </w:t>
      </w:r>
      <w:r>
        <w:rPr>
          <w:rFonts w:ascii="Nirmala UI" w:hAnsi="Nirmala UI" w:eastAsia="Nirmala UI" w:cs="Nirmala UI"/>
        </w:rPr>
        <w:t>ᱤᱞᱮᱵᱷᱮᱱ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ᱴᱩ</w:t>
      </w:r>
      <w:r>
        <w:rPr>
          <w:rFonts w:ascii="Times New Roman" w:hAnsi="Times New Roman" w:eastAsia="Times New Roman" w:cs="Times New Roman"/>
        </w:rPr>
        <w:t xml:space="preserve"> </w:t>
      </w:r>
      <w:r>
        <w:rPr>
          <w:rFonts w:ascii="Nirmala UI" w:hAnsi="Nirmala UI" w:eastAsia="Nirmala UI" w:cs="Nirmala UI"/>
        </w:rPr>
        <w:t>ᱣᱤᱴᱱᱮᱥ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ᱟᱣᱟᱨ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ᱮᱱᱥᱟᱭᱱ</w:t>
      </w:r>
      <w:r>
        <w:rPr>
          <w:rFonts w:ascii="Times New Roman" w:hAnsi="Times New Roman" w:eastAsia="Times New Roman" w:cs="Times New Roman"/>
        </w:rPr>
        <w:t xml:space="preserve"> </w:t>
      </w:r>
      <w:r>
        <w:rPr>
          <w:rFonts w:ascii="Nirmala UI" w:hAnsi="Nirmala UI" w:eastAsia="Nirmala UI" w:cs="Nirmala UI"/>
        </w:rPr>
        <w:t>ᱞᱮᱠᱟᱱᱛᱮ</w:t>
      </w:r>
      <w:r>
        <w:rPr>
          <w:rFonts w:ascii="Times New Roman" w:hAnsi="Times New Roman" w:eastAsia="Times New Roman" w:cs="Times New Roman"/>
        </w:rPr>
        <w:t xml:space="preserve"> </w:t>
      </w:r>
      <w:r>
        <w:rPr>
          <w:rFonts w:ascii="Nirmala UI" w:hAnsi="Nirmala UI" w:eastAsia="Nirmala UI" w:cs="Nirmala UI"/>
        </w:rPr>
        <w:t>ᱩᱪᱟᱹᱜ</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ᱥᱟᱱᱰᱮ</w:t>
      </w:r>
      <w:r>
        <w:rPr>
          <w:rFonts w:ascii="Times New Roman" w:hAnsi="Times New Roman" w:eastAsia="Times New Roman" w:cs="Times New Roman"/>
        </w:rPr>
        <w:t xml:space="preserve"> </w:t>
      </w:r>
      <w:r>
        <w:rPr>
          <w:rFonts w:ascii="Nirmala UI" w:hAnsi="Nirmala UI" w:eastAsia="Nirmala UI" w:cs="Nirmala UI"/>
        </w:rPr>
        <w:t>ᱞᱚ</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w:t>
      </w:r>
      <w:r>
        <w:rPr>
          <w:rFonts w:ascii="Times New Roman" w:hAnsi="Times New Roman" w:eastAsia="Times New Roman" w:cs="Times New Roman"/>
        </w:rPr>
        <w:t xml:space="preserve">, </w:t>
      </w:r>
      <w:r>
        <w:rPr>
          <w:rFonts w:ascii="Nirmala UI" w:hAnsi="Nirmala UI" w:eastAsia="Nirmala UI" w:cs="Nirmala UI"/>
        </w:rPr>
        <w:t>ᱪᱮᱫᱟᱜᱠᱷᱟᱱ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ᱨᱮᱵᱷᱮᱞᱮᱥᱚᱱ</w:t>
      </w:r>
      <w:r>
        <w:rPr>
          <w:rFonts w:ascii="Times New Roman" w:hAnsi="Times New Roman" w:eastAsia="Times New Roman" w:cs="Times New Roman"/>
        </w:rPr>
        <w:t xml:space="preserve"> </w:t>
      </w:r>
      <w:r>
        <w:rPr>
          <w:rFonts w:ascii="Nirmala UI" w:hAnsi="Nirmala UI" w:eastAsia="Nirmala UI" w:cs="Nirmala UI"/>
        </w:rPr>
        <w:t>ᱪᱟᱯᱴᱚᱨ</w:t>
      </w:r>
      <w:r>
        <w:rPr>
          <w:rFonts w:ascii="Times New Roman" w:hAnsi="Times New Roman" w:eastAsia="Times New Roman" w:cs="Times New Roman"/>
        </w:rPr>
        <w:t xml:space="preserve"> </w:t>
      </w:r>
      <w:r>
        <w:rPr>
          <w:rFonts w:ascii="Nirmala UI" w:hAnsi="Nirmala UI" w:eastAsia="Nirmala UI" w:cs="Nirmala UI"/>
        </w:rPr>
        <w:t>ᱤᱞᱮᱵᱷᱮᱱ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ᱵᱷᱩᱠᱚᱢᱯ</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ᱩᱪᱟᱹᱜ</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ᱵᱷᱩᱠᱚᱢᱯ</w:t>
      </w:r>
      <w:r>
        <w:rPr>
          <w:rFonts w:ascii="Times New Roman" w:hAnsi="Times New Roman" w:eastAsia="Times New Roman" w:cs="Times New Roman"/>
        </w:rPr>
        <w:t xml:space="preserve">” </w:t>
      </w:r>
      <w:r>
        <w:rPr>
          <w:rFonts w:ascii="Nirmala UI" w:hAnsi="Nirmala UI" w:eastAsia="Nirmala UI" w:cs="Nirmala UI"/>
        </w:rPr>
        <w:t>ᱥᱚᱦᱚᱨ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ᱫᱚᱥᱚᱢ</w:t>
      </w:r>
      <w:r>
        <w:rPr>
          <w:rFonts w:ascii="Times New Roman" w:hAnsi="Times New Roman" w:eastAsia="Times New Roman" w:cs="Times New Roman"/>
        </w:rPr>
        <w:t xml:space="preserve"> </w:t>
      </w:r>
      <w:r>
        <w:rPr>
          <w:rFonts w:ascii="Nirmala UI" w:hAnsi="Nirmala UI" w:eastAsia="Nirmala UI" w:cs="Nirmala UI"/>
        </w:rPr>
        <w:t>ᱦᱤᱥᱥᱟ</w:t>
      </w:r>
      <w:r>
        <w:rPr>
          <w:rFonts w:ascii="Times New Roman" w:hAnsi="Times New Roman" w:eastAsia="Times New Roman" w:cs="Times New Roman"/>
        </w:rPr>
        <w:t xml:space="preserve"> </w:t>
      </w:r>
      <w:r>
        <w:rPr>
          <w:rFonts w:ascii="Nirmala UI" w:hAnsi="Nirmala UI" w:eastAsia="Nirmala UI" w:cs="Nirmala UI"/>
        </w:rPr>
        <w:t>ᱧᱩᱨ</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ᱴᱮᱱ</w:t>
      </w:r>
      <w:r>
        <w:rPr>
          <w:rFonts w:ascii="Times New Roman" w:hAnsi="Times New Roman" w:eastAsia="Times New Roman" w:cs="Times New Roman"/>
        </w:rPr>
        <w:t xml:space="preserve"> </w:t>
      </w:r>
      <w:r>
        <w:rPr>
          <w:rFonts w:ascii="Nirmala UI" w:hAnsi="Nirmala UI" w:eastAsia="Nirmala UI" w:cs="Nirmala UI"/>
        </w:rPr>
        <w:t>ᱠᱤᱝᱥ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ᱯᱨᱟᱭᱢᱮᱨᱤ</w:t>
      </w:r>
      <w:r>
        <w:rPr>
          <w:rFonts w:ascii="Times New Roman" w:hAnsi="Times New Roman" w:eastAsia="Times New Roman" w:cs="Times New Roman"/>
        </w:rPr>
        <w:t xml:space="preserve"> </w:t>
      </w:r>
      <w:r>
        <w:rPr>
          <w:rFonts w:ascii="Nirmala UI" w:hAnsi="Nirmala UI" w:eastAsia="Nirmala UI" w:cs="Nirmala UI"/>
        </w:rPr>
        <w:t>ᱠᱤᱝ</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ᱡᱮᱞᱠᱟ</w:t>
      </w:r>
      <w:r>
        <w:rPr>
          <w:rFonts w:ascii="Times New Roman" w:hAnsi="Times New Roman" w:eastAsia="Times New Roman" w:cs="Times New Roman"/>
        </w:rPr>
        <w:t xml:space="preserve"> </w:t>
      </w:r>
      <w:r>
        <w:rPr>
          <w:rFonts w:ascii="Nirmala UI" w:hAnsi="Nirmala UI" w:eastAsia="Nirmala UI" w:cs="Nirmala UI"/>
        </w:rPr>
        <w:t>ᱯᱷᱨᱟᱱᱥ</w:t>
      </w:r>
      <w:r>
        <w:rPr>
          <w:rFonts w:ascii="Times New Roman" w:hAnsi="Times New Roman" w:eastAsia="Times New Roman" w:cs="Times New Roman"/>
        </w:rPr>
        <w:t xml:space="preserve"> </w:t>
      </w:r>
      <w:r>
        <w:rPr>
          <w:rFonts w:ascii="Nirmala UI" w:hAnsi="Nirmala UI" w:eastAsia="Nirmala UI" w:cs="Nirmala UI"/>
        </w:rPr>
        <w:t>ᱛᱟᱦᱮᱱ</w:t>
      </w:r>
      <w:r>
        <w:rPr>
          <w:rFonts w:ascii="Times New Roman" w:hAnsi="Times New Roman" w:eastAsia="Times New Roman" w:cs="Times New Roman"/>
        </w:rPr>
        <w:t xml:space="preserve"> </w:t>
      </w:r>
      <w:r>
        <w:rPr>
          <w:rFonts w:ascii="Nirmala UI" w:hAnsi="Nirmala UI" w:eastAsia="Nirmala UI" w:cs="Nirmala UI"/>
        </w:rPr>
        <w:t>ᱛᱟᱭᱱᱟ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ᱯᱷᱨᱮᱱᱪ</w:t>
      </w:r>
      <w:r>
        <w:rPr>
          <w:rFonts w:ascii="Times New Roman" w:hAnsi="Times New Roman" w:eastAsia="Times New Roman" w:cs="Times New Roman"/>
        </w:rPr>
        <w:t xml:space="preserve"> </w:t>
      </w:r>
      <w:r>
        <w:rPr>
          <w:rFonts w:ascii="Nirmala UI" w:hAnsi="Nirmala UI" w:eastAsia="Nirmala UI" w:cs="Nirmala UI"/>
        </w:rPr>
        <w:t>ᱨᱮᱵᱚᱞᱩᱥᱚᱱ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ᱵᱷᱩᱠᱚᱢᱯ</w:t>
      </w:r>
      <w:r>
        <w:rPr>
          <w:rFonts w:ascii="Times New Roman" w:hAnsi="Times New Roman" w:eastAsia="Times New Roman" w:cs="Times New Roman"/>
        </w:rPr>
        <w:t xml:space="preserve">” </w:t>
      </w:r>
      <w:r>
        <w:rPr>
          <w:rFonts w:ascii="Nirmala UI" w:hAnsi="Nirmala UI" w:eastAsia="Nirmala UI" w:cs="Nirmala UI"/>
        </w:rPr>
        <w:t>ᱨᱮᱵᱷᱮᱞᱮᱥᱚᱱ</w:t>
      </w:r>
      <w:r>
        <w:rPr>
          <w:rFonts w:ascii="Times New Roman" w:hAnsi="Times New Roman" w:eastAsia="Times New Roman" w:cs="Times New Roman"/>
        </w:rPr>
        <w:t xml:space="preserve"> </w:t>
      </w:r>
      <w:r>
        <w:rPr>
          <w:rFonts w:ascii="Nirmala UI" w:hAnsi="Nirmala UI" w:eastAsia="Nirmala UI" w:cs="Nirmala UI"/>
        </w:rPr>
        <w:t>ᱪᱟᱯᱴᱚᱨ</w:t>
      </w:r>
      <w:r>
        <w:rPr>
          <w:rFonts w:ascii="Times New Roman" w:hAnsi="Times New Roman" w:eastAsia="Times New Roman" w:cs="Times New Roman"/>
        </w:rPr>
        <w:t xml:space="preserve"> </w:t>
      </w:r>
      <w:r>
        <w:rPr>
          <w:rFonts w:ascii="Nirmala UI" w:hAnsi="Nirmala UI" w:eastAsia="Nirmala UI" w:cs="Nirmala UI"/>
        </w:rPr>
        <w:t>ᱤᱞᱮᱵᱷᱮᱱ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ᱯᱩᱨᱛᱤ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ᱯᱷᱨᱟᱱᱥ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ᱢᱮᱴᱟᱣ</w:t>
      </w:r>
      <w:r>
        <w:rPr>
          <w:rFonts w:ascii="Times New Roman" w:hAnsi="Times New Roman" w:eastAsia="Times New Roman" w:cs="Times New Roman"/>
        </w:rPr>
        <w:t xml:space="preserve"> </w:t>
      </w:r>
      <w:r>
        <w:rPr>
          <w:rFonts w:ascii="Nirmala UI" w:hAnsi="Nirmala UI" w:eastAsia="Nirmala UI" w:cs="Nirmala UI"/>
        </w:rPr>
        <w:t>ᱠᱮᱫᱟ।</w:t>
      </w:r>
    </w:p>
    <w:p>
      <w:pPr>
        <w:pStyle w:val="ArticleBody"/>
        <w:jc w:val="left"/>
      </w:pPr>
      <w:r>
        <w:rPr>
          <w:rFonts w:ascii="Times New Roman" w:hAnsi="Times New Roman" w:eastAsia="Times New Roman" w:cs="Times New Roman"/>
        </w:rPr>
        <w:t>Kogonapolelo ye e phethagetšego ya tšhišinyego yeo ya lefase e diragala godimo ga sebata sa “lefase,” gomme molao wa Lamorena mmušong wa sebata sa lefase o tšweletša go šišinyega. Kogonapolelo ye e phethagetšego ya “tšhišinyego ya lefase” ya Kutollo lesometee ke molao wa Lamorena ge sebata sa “lefase” se “šišinywa,” gomme bohlanogi bja setšhaba bo latelwa ke tshenyego ya setšhaba. Ka iri yeo, dihlatse tše pedi di “godišetšwa godimo bjalo ka leswao.” Di “rotogela legodimong marung,” bjalo ka ge Kriste a rotogetše legodimong la mafelelo. Mantšu a gagwe a mafelelo go barutiwa, bao ba emelago batho ba Modimo ba mehla ya bofelo, bao le bona ba swanetšego go godišetšwa legodimong bjalo ka leswao, a ngwadilwe pukung ya Ditiro.</w:t>
      </w:r>
    </w:p>
    <w:p>
      <w:pPr>
        <w:pStyle w:val="ArticleScripture"/>
        <w:jc w:val="left"/>
      </w:pPr>
      <w:r>
        <w:rPr>
          <w:rFonts w:ascii="Times New Roman" w:hAnsi="Times New Roman" w:eastAsia="Times New Roman" w:cs="Times New Roman"/>
        </w:rPr>
        <w:t>i laisim long ol, “I no bilong yupela long save long ol taim o ol sisen em Papa i putim long namba bilong em yet. Tasol bai yupela i kisim pawa taim Holi Spirit i kam antap long yupela; na bai yupela i stap ol witnes bilong mi long Jerusalem, na long olgeta Judia, na long Samaria, na i go inap long las hap bilong graun.” Na bihain long em i tok pinis long dispela ol samting, taim ol i wok long lukluk, ol i kisim em i go antap; na wanpela klaut i kisim em na karamapim em long ai bilong ol. Aposel 1:7–9.</w:t>
      </w:r>
    </w:p>
    <w:p>
      <w:pPr>
        <w:pStyle w:val="ArticleBody"/>
        <w:jc w:val="left"/>
      </w:pPr>
      <w:r>
        <w:rPr>
          <w:rFonts w:ascii="Times New Roman" w:hAnsi="Times New Roman" w:eastAsia="Times New Roman" w:cs="Times New Roman"/>
        </w:rPr>
        <w:t>Ba ba tla bang “sesupo” ba tshwanetse go fapoga tiriso ya “dinako le dipaka”, fa ba batla go amogela maatla a Moya o o Boitshepo gore ba diragatse tiro ya “sesupo”.</w:t>
      </w:r>
    </w:p>
    <w:p>
      <w:pPr>
        <w:pStyle w:val="ArticleBody"/>
        <w:jc w:val="left"/>
      </w:pPr>
      <w:r>
        <w:rPr>
          <w:rFonts w:ascii="Times New Roman" w:hAnsi="Times New Roman" w:eastAsia="Times New Roman" w:cs="Times New Roman"/>
        </w:rPr>
        <w:t>“Rahsia” yang telah dinyatakan kepada Daniel dalam pasal dua ialah rahsia Wahyu Yesus Kristus yang dimeteraibuka tepat sebelum masa percubaan berakhir. “Rahsia” itu merangkumi “sejarah tersembunyi” bagi “Tujuh Guruh.” Sejarah itu disusun berdasarkan perkataan Ibrani yang dibentuk dengan menghimpunkan huruf pertama, huruf ketiga belas, dan huruf terakhir dalam abjad Ibrani. Apabila huruf-huruf itu dihimpunkan, terbentuklah perkataan Ibrani “kebenaran.” Yesus ialah “kebenaran”, yang juga adalah Yang Awal dan Yang Akhir. Ketiga-tiga huruf itu melambangkan struktur setiap gerakan reformasi besar, kerana huruf-huruf itu melambangkan malaikat pertama, kedua, dan ketiga. Huruf-huruf itu melambangkan proses penyucian tiga langkah yang digambarkan oleh Daniel dalam pasal dua belas sebagai “disucikan, dijadikan putih dan diuji”. Proses pengujian dan penyucian tiga langkah itu telah dikemukakan selama lebih daripada dua dekad oleh Future for America, tetapi kini telah dikenal pasti sebagai mewakili suatu “sejarah tersembunyi” dalam garis-garis reformasi yang suci. “Sejarah tersembunyi” itu ialah penggenapan sempurna bagi “Tujuh Guruh” yang telah dimeteraikan sampai sekarang, tepat sebelum penutupan masa percubaan.</w:t>
      </w:r>
    </w:p>
    <w:p>
      <w:pPr>
        <w:pStyle w:val="ArticleBody"/>
        <w:jc w:val="left"/>
      </w:pPr>
      <w:r>
        <w:rPr>
          <w:rFonts w:ascii="Times New Roman" w:hAnsi="Times New Roman" w:eastAsia="Times New Roman" w:cs="Times New Roman"/>
        </w:rPr>
        <w:t>Телэн хугараагша Сэдхилигүүд нь «эхин ба хоёрдугаар элшийн захиасуудын доор боложо өнгэрһэн үйлэ хэрэгүүдэй дүрслэл» мүн, тиихэдэ тэдэ «өөрынгөө дарааллаар элирүүлэгдэхэ ерээдүйн үйлэ хэрэгүүдые» баһал түлөөлдэг гэжэ эртэһээ ойлгогдожо ерэһэн юм. Мүнөө «үнэниие» Илчлэлээр элирүүлэгдээд, шэнэлэлгын нэгэ шугамай һүүлшын гурбан тэмдэгүүд Телэн хугараагша Сэдхилигүүдэй «далда түүхэ» мүн гэжэ мэдэгдэбэ. Эдэ тэмдэгүүд «түрүүшын» урам хухаралһаа эхилжэ, «һүүлшын» урам хухаралаар түгэсэдэг. Дундахи тэмдэгынь Дунда һүниин Хашхараан мүн. Түрүүшын урам хухарал «сааталгын үеын» эхиниие тэмдэглэдэг бөгөөд тэрэнь Дунда һүниин Хашхараан дээрэ дүүрэдэг. Дунда һүниин Хашхараанай захяа «шүүлтэ» дээрэ түгэсэдэг, тэндэ һүүлшын урам хухарал тэмдэглэгдэдэг.</w:t>
      </w:r>
    </w:p>
    <w:p>
      <w:pPr>
        <w:pStyle w:val="ArticleBody"/>
        <w:jc w:val="left"/>
      </w:pPr>
      <w:r>
        <w:rPr>
          <w:rFonts w:ascii="Myanmar Text" w:hAnsi="Myanmar Text" w:eastAsia="Myanmar Text" w:cs="Myanmar Text"/>
        </w:rPr>
        <w:t>ရေနင်ယေလ်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ပထမဆုံးသော</w:t>
      </w:r>
      <w:r>
        <w:rPr>
          <w:rFonts w:ascii="Times New Roman" w:hAnsi="Times New Roman" w:eastAsia="Times New Roman" w:cs="Times New Roman"/>
        </w:rPr>
        <w:t xml:space="preserve"> </w:t>
      </w:r>
      <w:r>
        <w:rPr>
          <w:rFonts w:ascii="Myanmar Text" w:hAnsi="Myanmar Text" w:eastAsia="Myanmar Text" w:cs="Myanmar Text"/>
        </w:rPr>
        <w:t>စိတ်ပျက်မှုမှာ၊</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သေဒဏ်အမိန့်</w:t>
      </w:r>
      <w:r>
        <w:rPr>
          <w:rFonts w:ascii="Times New Roman" w:hAnsi="Times New Roman" w:eastAsia="Times New Roman" w:cs="Times New Roman"/>
        </w:rPr>
        <w:t xml:space="preserve">” </w:t>
      </w:r>
      <w:r>
        <w:rPr>
          <w:rFonts w:ascii="Myanmar Text" w:hAnsi="Myanmar Text" w:eastAsia="Myanmar Text" w:cs="Myanmar Text"/>
        </w:rPr>
        <w:t>အောက်၌</w:t>
      </w:r>
      <w:r>
        <w:rPr>
          <w:rFonts w:ascii="Times New Roman" w:hAnsi="Times New Roman" w:eastAsia="Times New Roman" w:cs="Times New Roman"/>
        </w:rPr>
        <w:t xml:space="preserve"> </w:t>
      </w:r>
      <w:r>
        <w:rPr>
          <w:rFonts w:ascii="Myanmar Text" w:hAnsi="Myanmar Text" w:eastAsia="Myanmar Text" w:cs="Myanmar Text"/>
        </w:rPr>
        <w:t>ထားရှိခံရကြောင်း</w:t>
      </w:r>
      <w:r>
        <w:rPr>
          <w:rFonts w:ascii="Times New Roman" w:hAnsi="Times New Roman" w:eastAsia="Times New Roman" w:cs="Times New Roman"/>
        </w:rPr>
        <w:t xml:space="preserve"> </w:t>
      </w:r>
      <w:r>
        <w:rPr>
          <w:rFonts w:ascii="Myanmar Text" w:hAnsi="Myanmar Text" w:eastAsia="Myanmar Text" w:cs="Myanmar Text"/>
        </w:rPr>
        <w:t>ရေနင်ယေလ်</w:t>
      </w:r>
      <w:r>
        <w:rPr>
          <w:rFonts w:ascii="Times New Roman" w:hAnsi="Times New Roman" w:eastAsia="Times New Roman" w:cs="Times New Roman"/>
        </w:rPr>
        <w:t xml:space="preserve"> </w:t>
      </w:r>
      <w:r>
        <w:rPr>
          <w:rFonts w:ascii="Myanmar Text" w:hAnsi="Myanmar Text" w:eastAsia="Myanmar Text" w:cs="Myanmar Text"/>
        </w:rPr>
        <w:t>သိမြင်လာခြင်းဖြစ်သည်။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တောင်းခံခဲ့ပြီး၊</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xml:space="preserve"> “</w:t>
      </w:r>
      <w:r>
        <w:rPr>
          <w:rFonts w:ascii="Myanmar Text" w:hAnsi="Myanmar Text" w:eastAsia="Myanmar Text" w:cs="Myanmar Text"/>
        </w:rPr>
        <w:t>နှောင့်နှေးရာကာလ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အမှတ်အသားပြုခဲ့သည်။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လျှို့ဝှက်ချက်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နားလည်စေခဲ့ပြီး၊</w:t>
      </w:r>
      <w:r>
        <w:rPr>
          <w:rFonts w:ascii="Times New Roman" w:hAnsi="Times New Roman" w:eastAsia="Times New Roman" w:cs="Times New Roman"/>
        </w:rPr>
        <w:t xml:space="preserve"> </w:t>
      </w:r>
      <w:r>
        <w:rPr>
          <w:rFonts w:ascii="Myanmar Text" w:hAnsi="Myanmar Text" w:eastAsia="Myanmar Text" w:cs="Myanmar Text"/>
        </w:rPr>
        <w:t>ထိုလျှို့ဝှက်ချက်သည်</w:t>
      </w:r>
      <w:r>
        <w:rPr>
          <w:rFonts w:ascii="Times New Roman" w:hAnsi="Times New Roman" w:eastAsia="Times New Roman" w:cs="Times New Roman"/>
        </w:rPr>
        <w:t xml:space="preserve"> </w:t>
      </w:r>
      <w:r>
        <w:rPr>
          <w:rFonts w:ascii="Myanmar Text" w:hAnsi="Myanmar Text" w:eastAsia="Myanmar Text" w:cs="Myanmar Text"/>
        </w:rPr>
        <w:t>သန်းခေါင်ယံအော်ဟစ်သံ၏</w:t>
      </w:r>
      <w:r>
        <w:rPr>
          <w:rFonts w:ascii="Times New Roman" w:hAnsi="Times New Roman" w:eastAsia="Times New Roman" w:cs="Times New Roman"/>
        </w:rPr>
        <w:t xml:space="preserve"> </w:t>
      </w:r>
      <w:r>
        <w:rPr>
          <w:rFonts w:ascii="Myanmar Text" w:hAnsi="Myanmar Text" w:eastAsia="Myanmar Text" w:cs="Myanmar Text"/>
        </w:rPr>
        <w:t>သတင်းစကားဖြစ်ကာ၊</w:t>
      </w:r>
      <w:r>
        <w:rPr>
          <w:rFonts w:ascii="Times New Roman" w:hAnsi="Times New Roman" w:eastAsia="Times New Roman" w:cs="Times New Roman"/>
        </w:rPr>
        <w:t xml:space="preserve"> </w:t>
      </w:r>
      <w:r>
        <w:rPr>
          <w:rFonts w:ascii="Myanmar Text" w:hAnsi="Myanmar Text" w:eastAsia="Myanmar Text" w:cs="Myanmar Text"/>
        </w:rPr>
        <w:t>နောက်ပိုင်းတွင်</w:t>
      </w:r>
      <w:r>
        <w:rPr>
          <w:rFonts w:ascii="Times New Roman" w:hAnsi="Times New Roman" w:eastAsia="Times New Roman" w:cs="Times New Roman"/>
        </w:rPr>
        <w:t xml:space="preserve"> </w:t>
      </w:r>
      <w:r>
        <w:rPr>
          <w:rFonts w:ascii="Myanmar Text" w:hAnsi="Myanmar Text" w:eastAsia="Myanmar Text" w:cs="Myanmar Text"/>
        </w:rPr>
        <w:t>နေဗုခဒ်နေဇာထံ</w:t>
      </w:r>
      <w:r>
        <w:rPr>
          <w:rFonts w:ascii="Times New Roman" w:hAnsi="Times New Roman" w:eastAsia="Times New Roman" w:cs="Times New Roman"/>
        </w:rPr>
        <w:t xml:space="preserve"> </w:t>
      </w:r>
      <w:r>
        <w:rPr>
          <w:rFonts w:ascii="Myanmar Text" w:hAnsi="Myanmar Text" w:eastAsia="Myanmar Text" w:cs="Myanmar Text"/>
        </w:rPr>
        <w:t>တင်ပြခဲ့သည်၊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ရေနင်ယေလ်၏</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တရားစီရင်</w:t>
      </w:r>
      <w:r>
        <w:rPr>
          <w:rFonts w:ascii="Times New Roman" w:hAnsi="Times New Roman" w:eastAsia="Times New Roman" w:cs="Times New Roman"/>
        </w:rPr>
        <w:t xml:space="preserve">” </w:t>
      </w:r>
      <w:r>
        <w:rPr>
          <w:rFonts w:ascii="Myanmar Text" w:hAnsi="Myanmar Text" w:eastAsia="Myanmar Text" w:cs="Myanmar Text"/>
        </w:rPr>
        <w:t>နိုင်ရန်ဖြစ်သည်။</w:t>
      </w:r>
    </w:p>
    <w:p>
      <w:pPr>
        <w:pStyle w:val="ArticleBody"/>
        <w:jc w:val="left"/>
      </w:pPr>
      <w:r>
        <w:rPr>
          <w:rFonts w:ascii="Leelawadee UI" w:hAnsi="Leelawadee UI" w:eastAsia="Leelawadee UI" w:cs="Leelawadee UI"/>
        </w:rPr>
        <w:t>ការវិនិច្ឆ័យរបស់នេប៊ូក្នេសារចំពោះសុបិន</w:t>
      </w:r>
      <w:r>
        <w:rPr>
          <w:rFonts w:ascii="Times New Roman" w:hAnsi="Times New Roman" w:eastAsia="Times New Roman" w:cs="Times New Roman"/>
        </w:rPr>
        <w:t xml:space="preserve"> </w:t>
      </w:r>
      <w:r>
        <w:rPr>
          <w:rFonts w:ascii="Leelawadee UI" w:hAnsi="Leelawadee UI" w:eastAsia="Leelawadee UI" w:cs="Leelawadee UI"/>
        </w:rPr>
        <w:t>និងការបកស្រាយដែលដានីយ៉ែលបានបង្ហាញ</w:t>
      </w:r>
      <w:r>
        <w:rPr>
          <w:rFonts w:ascii="Times New Roman" w:hAnsi="Times New Roman" w:eastAsia="Times New Roman" w:cs="Times New Roman"/>
        </w:rPr>
        <w:t xml:space="preserve"> </w:t>
      </w:r>
      <w:r>
        <w:rPr>
          <w:rFonts w:ascii="Leelawadee UI" w:hAnsi="Leelawadee UI" w:eastAsia="Leelawadee UI" w:cs="Leelawadee UI"/>
        </w:rPr>
        <w:t>គឺជាសញ្ញាសម្គាល់ទីបីនៃសញ្ញាសម្គាល់ទាំងបី</w:t>
      </w:r>
      <w:r>
        <w:rPr>
          <w:rFonts w:ascii="Times New Roman" w:hAnsi="Times New Roman" w:eastAsia="Times New Roman" w:cs="Times New Roman"/>
        </w:rPr>
        <w:t xml:space="preserve"> </w:t>
      </w:r>
      <w:r>
        <w:rPr>
          <w:rFonts w:ascii="Leelawadee UI" w:hAnsi="Leelawadee UI" w:eastAsia="Leelawadee UI" w:cs="Leelawadee UI"/>
        </w:rPr>
        <w:t>ដែលតំណាងឲ្យ</w:t>
      </w:r>
      <w:r>
        <w:rPr>
          <w:rFonts w:ascii="Times New Roman" w:hAnsi="Times New Roman" w:eastAsia="Times New Roman" w:cs="Times New Roman"/>
        </w:rPr>
        <w:t xml:space="preserve"> «</w:t>
      </w:r>
      <w:r>
        <w:rPr>
          <w:rFonts w:ascii="Leelawadee UI" w:hAnsi="Leelawadee UI" w:eastAsia="Leelawadee UI" w:cs="Leelawadee UI"/>
        </w:rPr>
        <w:t>ប្រវត្តិសាស្ត្រលាក់កំបាំង</w:t>
      </w:r>
      <w:r>
        <w:rPr>
          <w:rFonts w:ascii="Times New Roman" w:hAnsi="Times New Roman" w:eastAsia="Times New Roman" w:cs="Times New Roman"/>
        </w:rPr>
        <w:t xml:space="preserve">» </w:t>
      </w:r>
      <w:r>
        <w:rPr>
          <w:rFonts w:ascii="Leelawadee UI" w:hAnsi="Leelawadee UI" w:eastAsia="Leelawadee UI" w:cs="Leelawadee UI"/>
        </w:rPr>
        <w:t>នៃផ្គរលាន់ទាំងប្រាំពីរ។</w:t>
      </w:r>
      <w:r>
        <w:rPr>
          <w:rFonts w:ascii="Times New Roman" w:hAnsi="Times New Roman" w:eastAsia="Times New Roman" w:cs="Times New Roman"/>
        </w:rPr>
        <w:t xml:space="preserve"> </w:t>
      </w:r>
      <w:r>
        <w:rPr>
          <w:rFonts w:ascii="Leelawadee UI" w:hAnsi="Leelawadee UI" w:eastAsia="Leelawadee UI" w:cs="Leelawadee UI"/>
        </w:rPr>
        <w:t>ការវិនិច្ឆ័យនោះក៏ត្រូវបានលើកយកមកនិយាយក្នុងដានីយ៉ែលជំពូក</w:t>
      </w:r>
      <w:r>
        <w:rPr>
          <w:rFonts w:ascii="Times New Roman" w:hAnsi="Times New Roman" w:eastAsia="Times New Roman" w:cs="Times New Roman"/>
        </w:rPr>
        <w:t xml:space="preserve"> </w:t>
      </w:r>
      <w:r>
        <w:rPr>
          <w:rFonts w:ascii="Leelawadee UI" w:hAnsi="Leelawadee UI" w:eastAsia="Leelawadee UI" w:cs="Leelawadee UI"/>
        </w:rPr>
        <w:t>៣</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ដែលតំណាងឲ្យគោលការណ៍មួយដែលត្រូវបានប្រើប្រាស់យ៉ាងមាំមួនក្នុងសៀវភៅដានីយ៉ែល</w:t>
      </w:r>
      <w:r>
        <w:rPr>
          <w:rFonts w:ascii="Times New Roman" w:hAnsi="Times New Roman" w:eastAsia="Times New Roman" w:cs="Times New Roman"/>
        </w:rPr>
        <w:t xml:space="preserve"> </w:t>
      </w:r>
      <w:r>
        <w:rPr>
          <w:rFonts w:ascii="Leelawadee UI" w:hAnsi="Leelawadee UI" w:eastAsia="Leelawadee UI" w:cs="Leelawadee UI"/>
        </w:rPr>
        <w:t>និងវិវរណៈ</w:t>
      </w:r>
      <w:r>
        <w:rPr>
          <w:rFonts w:ascii="Times New Roman" w:hAnsi="Times New Roman" w:eastAsia="Times New Roman" w:cs="Times New Roman"/>
        </w:rPr>
        <w:t xml:space="preserve"> </w:t>
      </w:r>
      <w:r>
        <w:rPr>
          <w:rFonts w:ascii="Leelawadee UI" w:hAnsi="Leelawadee UI" w:eastAsia="Leelawadee UI" w:cs="Leelawadee UI"/>
        </w:rPr>
        <w:t>គឺគោលការណ៍</w:t>
      </w:r>
      <w:r>
        <w:rPr>
          <w:rFonts w:ascii="Times New Roman" w:hAnsi="Times New Roman" w:eastAsia="Times New Roman" w:cs="Times New Roman"/>
        </w:rPr>
        <w:t xml:space="preserve"> «</w:t>
      </w:r>
      <w:r>
        <w:rPr>
          <w:rFonts w:ascii="Leelawadee UI" w:hAnsi="Leelawadee UI" w:eastAsia="Leelawadee UI" w:cs="Leelawadee UI"/>
        </w:rPr>
        <w:t>ធ្វើម្ដងទៀត</w:t>
      </w:r>
      <w:r>
        <w:rPr>
          <w:rFonts w:ascii="Times New Roman" w:hAnsi="Times New Roman" w:eastAsia="Times New Roman" w:cs="Times New Roman"/>
        </w:rPr>
        <w:t xml:space="preserve"> </w:t>
      </w:r>
      <w:r>
        <w:rPr>
          <w:rFonts w:ascii="Leelawadee UI" w:hAnsi="Leelawadee UI" w:eastAsia="Leelawadee UI" w:cs="Leelawadee UI"/>
        </w:rPr>
        <w:t>ហើយពង្រីកបន្ថែម</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Kita akan membahas pasal tiga dalam artikel berikutnya, tetapi patut dinyatakan di sini bahwa penghakiman pada waymark ketiga dalam pasal tiga itu menandai kekecewaan terakhir, yang telah dilambangkan oleh kekecewaan yang pertama. “Sejarah tersembunyi” dari ketujuh guruh itu menunjukkan tiga waymark, dimulai dan diakhiri dengan suatu kekecewaan. Dalam Daniel pasal dua, kekecewaan yang pertama dikaitkan dengan sebuah “dekret kematian” oleh Nebukadnezar, dan dalam pasal tiga, kekecewaan yang terakhir dikaitkan dengan “dekret kematian” yang lain oleh Nebukadnezar.</w:t>
      </w:r>
    </w:p>
    <w:p>
      <w:pPr>
        <w:pStyle w:val="ArticleBody"/>
        <w:jc w:val="left"/>
      </w:pPr>
      <w:r>
        <w:rPr>
          <w:rFonts w:ascii="Times New Roman" w:hAnsi="Times New Roman" w:eastAsia="Times New Roman" w:cs="Times New Roman"/>
        </w:rPr>
        <w:t>“Bavhumbedzwa byo fihliwa” zwa “ṱhanzi mbili,” zwine zwa imela tsh movement of Future for America, zwi imela u kulea mbilu ha nga dzi 18 Fulwi 2020. Nga murahu ha zwenezwo ho thoma “tshifhinga tsha u lindela” sa zwe zwa imelwa nga “maḓuvha mararu na hafu” kha Nzumbululo ndima ya fumi na nthihi. U vuwa na mvuwo ya avho vhe vha “vhulawa zwiṱaraṱani” nga ḽivhanda ḽe ḽa gonya ḽa bva “goni ḽi si na magumo” zwo ṱaluswa nga vhuḓalo kha Ipfi ḽa Mudzimu ḽa vhuvhumbedzwi; fhedzi nga maitele a leluwaho, musi ṱhanzi mbili dzi tshi vuwa, dzi pfesesa “tshiphiri” tsho imelwaho kha Daniele ndima ya vhuvhili.</w:t>
      </w:r>
    </w:p>
    <w:p>
      <w:pPr>
        <w:pStyle w:val="ArticleBody"/>
        <w:jc w:val="left"/>
      </w:pPr>
      <w:r>
        <w:rPr>
          <w:rFonts w:ascii="Times New Roman" w:hAnsi="Times New Roman" w:eastAsia="Times New Roman" w:cs="Times New Roman"/>
        </w:rPr>
        <w:t>“Siri” itu ialah pekabaran Seruan Tengah Malam, yang kemudian mereka maklumkan hingga Daniel pasal tiga, apabila undang-undang hari Ahad yang segera datang itu tiba, dan kekecewaan yang terakhir berlaku. Kekecewaan yang pertama dialami oleh mereka yang dilambangkan sebagai “Daniel” pada 18 Julai 2020. Kekecewaan yang terakhir dialami oleh pemimpin “sepuluh raja” itu, iaitu Amerika Syarikat, apabila kemurtadan nasional membuka jalan kepada kebinasaan nasional daripada Islam.</w:t>
      </w:r>
    </w:p>
    <w:p>
      <w:pPr>
        <w:pStyle w:val="ArticleBody"/>
        <w:jc w:val="left"/>
      </w:pPr>
      <w:r>
        <w:rPr>
          <w:rFonts w:ascii="Nirmala UI" w:hAnsi="Nirmala UI" w:eastAsia="Nirmala UI" w:cs="Nirmala UI"/>
        </w:rPr>
        <w:t>கடுத்த</w:t>
      </w:r>
      <w:r>
        <w:rPr>
          <w:rFonts w:ascii="Times New Roman" w:hAnsi="Times New Roman" w:eastAsia="Times New Roman" w:cs="Times New Roman"/>
        </w:rPr>
        <w:t xml:space="preserve"> </w:t>
      </w:r>
      <w:r>
        <w:rPr>
          <w:rFonts w:ascii="Nirmala UI" w:hAnsi="Nirmala UI" w:eastAsia="Nirmala UI" w:cs="Nirmala UI"/>
        </w:rPr>
        <w:t>கட்டுரையில்</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சுருக்கத்தையும்</w:t>
      </w:r>
      <w:r>
        <w:rPr>
          <w:rFonts w:ascii="Times New Roman" w:hAnsi="Times New Roman" w:eastAsia="Times New Roman" w:cs="Times New Roman"/>
        </w:rPr>
        <w:t xml:space="preserve"> </w:t>
      </w:r>
      <w:r>
        <w:rPr>
          <w:rFonts w:ascii="Nirmala UI" w:hAnsi="Nirmala UI" w:eastAsia="Nirmala UI" w:cs="Nirmala UI"/>
        </w:rPr>
        <w:t>முடிவையும்</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நிறைவு</w:t>
      </w:r>
      <w:r>
        <w:rPr>
          <w:rFonts w:ascii="Times New Roman" w:hAnsi="Times New Roman" w:eastAsia="Times New Roman" w:cs="Times New Roman"/>
        </w:rPr>
        <w:t xml:space="preserve"> </w:t>
      </w:r>
      <w:r>
        <w:rPr>
          <w:rFonts w:ascii="Nirmala UI" w:hAnsi="Nirmala UI" w:eastAsia="Nirmala UI" w:cs="Nirmala UI"/>
        </w:rPr>
        <w:t>செய்வோம்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“Satan ehkma ramhring a pui. Ani chuan milem ni Sabbath a siam a, chu chu thil pawimawh tak anga langin a hrilh. Ani chuan Kristian khawvelin Lalpa Sabbath atanga an chawimawina chu he milem ni Sabbath-ah a ruat bo va. Khawvel chu thlarau lama inthlungrualna, mihring siam thupek hmaah a chhuk. Nebukadnezzara chuan Dura phaiah a rangkachak lem a din ang khan, chutiang chuan amah leh amah a chawimawi a; chutiang bawkin Satan chuan he Sabbath dik lo hi hmangin amah leh amah a chawimawi a, hei hi van puan a ruk chu a ni.”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Empat Belas</dc:title>
  <dc:subject>Даниел 2-р бүлэг – Хураангуй ба Дүгнэлт Нэгдүгээр хэсэг</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