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ni Daniel - Tiga Ratus Lima Puluh Tiga</w:t>
      </w:r>
    </w:p>
    <w:p>
      <w:pPr>
        <w:pStyle w:val="ArticleSubtitle"/>
        <w:jc w:val="left"/>
      </w:pPr>
      <w:r>
        <w:rPr>
          <w:rFonts w:ascii="Arial" w:hAnsi="Arial" w:eastAsia="Arial" w:cs="Arial"/>
        </w:rPr>
        <w:t>Simbolisme Rohani Kerajaan Utara dan Selatan: Suatu Perjalanan Melalui Bait-bait Suci Alkitab dan Sifat Manusia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Kerajaan utara melambangkan tabiat yang lebih rendah dalam bait umat manusia; ia melambangkan tubuh dalam bait gereja; ia melambangkan daging manusia dalam bait Kristus. Kristus membangun setiap bait, dan Dialah yang meletakkan setiap dasar, dan batu pertama dalam bait Millerit ialah doktrin “tujuh kali”, yang dilambangkan oleh dua tongkat Yehezkiel. Dalam pemberontakan tahun 1863, Adventisme Laodikia menolak “batu penjuru” nubuatan mereka, sebagaimana hal itu juga terjadi dalam pembangunan bait duniawi. Batu yang ditolak itu telah ditetapkan untuk dipilih pada penutup pendirian bait itu, meskipun sepanjang seluruh masa pembangunan ia telah menjadi batu sandungan. Namun demikian, Firman nubuatan menyatakan bahawa batu sandungan yang ditolak itu pada akhirnya akan menjadi kepala penjuru.</w:t>
      </w:r>
    </w:p>
    <w:p>
      <w:pPr>
        <w:pStyle w:val="ArticleBody"/>
        <w:jc w:val="left"/>
      </w:pP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కాలముల</w:t>
      </w:r>
      <w:r>
        <w:rPr>
          <w:rFonts w:ascii="Times New Roman" w:hAnsi="Times New Roman" w:eastAsia="Times New Roman" w:cs="Times New Roman"/>
        </w:rPr>
        <w:t xml:space="preserve"> “</w:t>
      </w:r>
      <w:r>
        <w:rPr>
          <w:rFonts w:ascii="Nirmala UI" w:hAnsi="Nirmala UI" w:eastAsia="Nirmala UI" w:cs="Nirmala UI"/>
        </w:rPr>
        <w:t>కర్ర</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రాజ్యముచే</w:t>
      </w:r>
      <w:r>
        <w:rPr>
          <w:rFonts w:ascii="Times New Roman" w:hAnsi="Times New Roman" w:eastAsia="Times New Roman" w:cs="Times New Roman"/>
        </w:rPr>
        <w:t xml:space="preserve"> </w:t>
      </w:r>
      <w:r>
        <w:rPr>
          <w:rFonts w:ascii="Nirmala UI" w:hAnsi="Nirmala UI" w:eastAsia="Nirmala UI" w:cs="Nirmala UI"/>
        </w:rPr>
        <w:t>సూచింపబడినది</w:t>
      </w:r>
      <w:r>
        <w:rPr>
          <w:rFonts w:ascii="Times New Roman" w:hAnsi="Times New Roman" w:eastAsia="Times New Roman" w:cs="Times New Roman"/>
        </w:rPr>
        <w:t xml:space="preserve">, </w:t>
      </w:r>
      <w:r>
        <w:rPr>
          <w:rFonts w:ascii="Nirmala UI" w:hAnsi="Nirmala UI" w:eastAsia="Nirmala UI" w:cs="Nirmala UI"/>
        </w:rPr>
        <w:t>ఉత్తర</w:t>
      </w:r>
      <w:r>
        <w:rPr>
          <w:rFonts w:ascii="Times New Roman" w:hAnsi="Times New Roman" w:eastAsia="Times New Roman" w:cs="Times New Roman"/>
        </w:rPr>
        <w:t xml:space="preserve"> </w:t>
      </w:r>
      <w:r>
        <w:rPr>
          <w:rFonts w:ascii="Nirmala UI" w:hAnsi="Nirmala UI" w:eastAsia="Nirmala UI" w:cs="Nirmala UI"/>
        </w:rPr>
        <w:t>రాజ్యముతో</w:t>
      </w:r>
      <w:r>
        <w:rPr>
          <w:rFonts w:ascii="Times New Roman" w:hAnsi="Times New Roman" w:eastAsia="Times New Roman" w:cs="Times New Roman"/>
        </w:rPr>
        <w:t xml:space="preserve"> </w:t>
      </w:r>
      <w:r>
        <w:rPr>
          <w:rFonts w:ascii="Nirmala UI" w:hAnsi="Nirmala UI" w:eastAsia="Nirmala UI" w:cs="Nirmala UI"/>
        </w:rPr>
        <w:t>సంబంధములో</w:t>
      </w:r>
      <w:r>
        <w:rPr>
          <w:rFonts w:ascii="Times New Roman" w:hAnsi="Times New Roman" w:eastAsia="Times New Roman" w:cs="Times New Roman"/>
        </w:rPr>
        <w:t xml:space="preserve">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యై</w:t>
      </w:r>
      <w:r>
        <w:rPr>
          <w:rFonts w:ascii="Times New Roman" w:hAnsi="Times New Roman" w:eastAsia="Times New Roman" w:cs="Times New Roman"/>
        </w:rPr>
        <w:t xml:space="preserve"> </w:t>
      </w:r>
      <w:r>
        <w:rPr>
          <w:rFonts w:ascii="Nirmala UI" w:hAnsi="Nirmala UI" w:eastAsia="Nirmala UI" w:cs="Nirmala UI"/>
        </w:rPr>
        <w:t>యున్నది</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యెరూషలేమును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పట్టణముగా</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పరిశుద్ధ</w:t>
      </w:r>
      <w:r>
        <w:rPr>
          <w:rFonts w:ascii="Times New Roman" w:hAnsi="Times New Roman" w:eastAsia="Times New Roman" w:cs="Times New Roman"/>
        </w:rPr>
        <w:t xml:space="preserve"> </w:t>
      </w:r>
      <w:r>
        <w:rPr>
          <w:rFonts w:ascii="Nirmala UI" w:hAnsi="Nirmala UI" w:eastAsia="Nirmala UI" w:cs="Nirmala UI"/>
        </w:rPr>
        <w:t>మందిరమును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నామమును</w:t>
      </w:r>
      <w:r>
        <w:rPr>
          <w:rFonts w:ascii="Times New Roman" w:hAnsi="Times New Roman" w:eastAsia="Times New Roman" w:cs="Times New Roman"/>
        </w:rPr>
        <w:t xml:space="preserve"> </w:t>
      </w:r>
      <w:r>
        <w:rPr>
          <w:rFonts w:ascii="Nirmala UI" w:hAnsi="Nirmala UI" w:eastAsia="Nirmala UI" w:cs="Nirmala UI"/>
        </w:rPr>
        <w:t>ఉంచిన</w:t>
      </w:r>
      <w:r>
        <w:rPr>
          <w:rFonts w:ascii="Times New Roman" w:hAnsi="Times New Roman" w:eastAsia="Times New Roman" w:cs="Times New Roman"/>
        </w:rPr>
        <w:t xml:space="preserve"> </w:t>
      </w:r>
      <w:r>
        <w:rPr>
          <w:rFonts w:ascii="Nirmala UI" w:hAnsi="Nirmala UI" w:eastAsia="Nirmala UI" w:cs="Nirmala UI"/>
        </w:rPr>
        <w:t>స్థలముగా</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రాజ్యములోనే</w:t>
      </w:r>
      <w:r>
        <w:rPr>
          <w:rFonts w:ascii="Times New Roman" w:hAnsi="Times New Roman" w:eastAsia="Times New Roman" w:cs="Times New Roman"/>
        </w:rPr>
        <w:t xml:space="preserve"> </w:t>
      </w:r>
      <w:r>
        <w:rPr>
          <w:rFonts w:ascii="Nirmala UI" w:hAnsi="Nirmala UI" w:eastAsia="Nirmala UI" w:cs="Nirmala UI"/>
        </w:rPr>
        <w:t>గుర్తింపబడునట్లు</w:t>
      </w:r>
      <w:r>
        <w:rPr>
          <w:rFonts w:ascii="Times New Roman" w:hAnsi="Times New Roman" w:eastAsia="Times New Roman" w:cs="Times New Roman"/>
        </w:rPr>
        <w:t xml:space="preserve"> </w:t>
      </w:r>
      <w:r>
        <w:rPr>
          <w:rFonts w:ascii="Nirmala UI" w:hAnsi="Nirmala UI" w:eastAsia="Nirmala UI" w:cs="Nirmala UI"/>
        </w:rPr>
        <w:t>ఎంచుకొనెను</w:t>
      </w:r>
      <w:r>
        <w:rPr>
          <w:rFonts w:ascii="Times New Roman" w:hAnsi="Times New Roman" w:eastAsia="Times New Roman" w:cs="Times New Roman"/>
        </w:rPr>
        <w:t xml:space="preserve">. 1798 </w:t>
      </w:r>
      <w:r>
        <w:rPr>
          <w:rFonts w:ascii="Nirmala UI" w:hAnsi="Nirmala UI" w:eastAsia="Nirmala UI" w:cs="Nirmala UI"/>
        </w:rPr>
        <w:t>నుండి</w:t>
      </w:r>
      <w:r>
        <w:rPr>
          <w:rFonts w:ascii="Times New Roman" w:hAnsi="Times New Roman" w:eastAsia="Times New Roman" w:cs="Times New Roman"/>
        </w:rPr>
        <w:t xml:space="preserve"> 1844 </w:t>
      </w:r>
      <w:r>
        <w:rPr>
          <w:rFonts w:ascii="Nirmala UI" w:hAnsi="Nirmala UI" w:eastAsia="Nirmala UI" w:cs="Nirmala UI"/>
        </w:rPr>
        <w:t>వరకు</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కర్రలు</w:t>
      </w:r>
      <w:r>
        <w:rPr>
          <w:rFonts w:ascii="Times New Roman" w:hAnsi="Times New Roman" w:eastAsia="Times New Roman" w:cs="Times New Roman"/>
        </w:rPr>
        <w:t xml:space="preserve"> </w:t>
      </w:r>
      <w:r>
        <w:rPr>
          <w:rFonts w:ascii="Nirmala UI" w:hAnsi="Nirmala UI" w:eastAsia="Nirmala UI" w:cs="Nirmala UI"/>
        </w:rPr>
        <w:t>ఏకముగా</w:t>
      </w:r>
      <w:r>
        <w:rPr>
          <w:rFonts w:ascii="Times New Roman" w:hAnsi="Times New Roman" w:eastAsia="Times New Roman" w:cs="Times New Roman"/>
        </w:rPr>
        <w:t xml:space="preserve"> </w:t>
      </w:r>
      <w:r>
        <w:rPr>
          <w:rFonts w:ascii="Nirmala UI" w:hAnsi="Nirmala UI" w:eastAsia="Nirmala UI" w:cs="Nirmala UI"/>
        </w:rPr>
        <w:t>కలుపబడినదాకా</w:t>
      </w:r>
      <w:r>
        <w:rPr>
          <w:rFonts w:ascii="Times New Roman" w:hAnsi="Times New Roman" w:eastAsia="Times New Roman" w:cs="Times New Roman"/>
        </w:rPr>
        <w:t>, “</w:t>
      </w:r>
      <w:r>
        <w:rPr>
          <w:rFonts w:ascii="Nirmala UI" w:hAnsi="Nirmala UI" w:eastAsia="Nirmala UI" w:cs="Nirmala UI"/>
        </w:rPr>
        <w:t>తల</w:t>
      </w:r>
      <w:r>
        <w:rPr>
          <w:rFonts w:ascii="Times New Roman" w:hAnsi="Times New Roman" w:eastAsia="Times New Roman" w:cs="Times New Roman"/>
        </w:rPr>
        <w:t xml:space="preserve">” </w:t>
      </w:r>
      <w:r>
        <w:rPr>
          <w:rFonts w:ascii="Nirmala UI" w:hAnsi="Nirmala UI" w:eastAsia="Nirmala UI" w:cs="Nirmala UI"/>
        </w:rPr>
        <w:t>క్రిందనున్న</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రాజ్యమే</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1844</w:t>
      </w:r>
      <w:r>
        <w:rPr>
          <w:rFonts w:ascii="Nirmala UI" w:hAnsi="Nirmala UI" w:eastAsia="Nirmala UI" w:cs="Nirmala UI"/>
        </w:rPr>
        <w:t>లో</w:t>
      </w:r>
      <w:r>
        <w:rPr>
          <w:rFonts w:ascii="Times New Roman" w:hAnsi="Times New Roman" w:eastAsia="Times New Roman" w:cs="Times New Roman"/>
        </w:rPr>
        <w:t xml:space="preserve"> </w:t>
      </w:r>
      <w:r>
        <w:rPr>
          <w:rFonts w:ascii="Nirmala UI" w:hAnsi="Nirmala UI" w:eastAsia="Nirmala UI" w:cs="Nirmala UI"/>
        </w:rPr>
        <w:t>యోహానుకు</w:t>
      </w:r>
      <w:r>
        <w:rPr>
          <w:rFonts w:ascii="Times New Roman" w:hAnsi="Times New Roman" w:eastAsia="Times New Roman" w:cs="Times New Roman"/>
        </w:rPr>
        <w:t xml:space="preserve"> </w:t>
      </w:r>
      <w:r>
        <w:rPr>
          <w:rFonts w:ascii="Nirmala UI" w:hAnsi="Nirmala UI" w:eastAsia="Nirmala UI" w:cs="Nirmala UI"/>
        </w:rPr>
        <w:t>ఉత్తర</w:t>
      </w:r>
      <w:r>
        <w:rPr>
          <w:rFonts w:ascii="Times New Roman" w:hAnsi="Times New Roman" w:eastAsia="Times New Roman" w:cs="Times New Roman"/>
        </w:rPr>
        <w:t xml:space="preserve"> </w:t>
      </w:r>
      <w:r>
        <w:rPr>
          <w:rFonts w:ascii="Nirmala UI" w:hAnsi="Nirmala UI" w:eastAsia="Nirmala UI" w:cs="Nirmala UI"/>
        </w:rPr>
        <w:t>రాజ్యమును</w:t>
      </w:r>
      <w:r>
        <w:rPr>
          <w:rFonts w:ascii="Times New Roman" w:hAnsi="Times New Roman" w:eastAsia="Times New Roman" w:cs="Times New Roman"/>
        </w:rPr>
        <w:t xml:space="preserve"> </w:t>
      </w:r>
      <w:r>
        <w:rPr>
          <w:rFonts w:ascii="Nirmala UI" w:hAnsi="Nirmala UI" w:eastAsia="Nirmala UI" w:cs="Nirmala UI"/>
        </w:rPr>
        <w:t>విడిచిపెట్టుమని</w:t>
      </w:r>
      <w:r>
        <w:rPr>
          <w:rFonts w:ascii="Times New Roman" w:hAnsi="Times New Roman" w:eastAsia="Times New Roman" w:cs="Times New Roman"/>
        </w:rPr>
        <w:t xml:space="preserve"> </w:t>
      </w:r>
      <w:r>
        <w:rPr>
          <w:rFonts w:ascii="Nirmala UI" w:hAnsi="Nirmala UI" w:eastAsia="Nirmala UI" w:cs="Nirmala UI"/>
        </w:rPr>
        <w:t>చెప్పబడిన</w:t>
      </w:r>
      <w:r>
        <w:rPr>
          <w:rFonts w:ascii="Times New Roman" w:hAnsi="Times New Roman" w:eastAsia="Times New Roman" w:cs="Times New Roman"/>
        </w:rPr>
        <w:t xml:space="preserve"> </w:t>
      </w:r>
      <w:r>
        <w:rPr>
          <w:rFonts w:ascii="Nirmala UI" w:hAnsi="Nirmala UI" w:eastAsia="Nirmala UI" w:cs="Nirmala UI"/>
        </w:rPr>
        <w:t>తరువాత</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అన్యజనులకు</w:t>
      </w:r>
      <w:r>
        <w:rPr>
          <w:rFonts w:ascii="Times New Roman" w:hAnsi="Times New Roman" w:eastAsia="Times New Roman" w:cs="Times New Roman"/>
        </w:rPr>
        <w:t xml:space="preserve"> </w:t>
      </w:r>
      <w:r>
        <w:rPr>
          <w:rFonts w:ascii="Nirmala UI" w:hAnsi="Nirmala UI" w:eastAsia="Nirmala UI" w:cs="Nirmala UI"/>
        </w:rPr>
        <w:t>అప్పగింపబడినందున</w:t>
      </w:r>
      <w:r>
        <w:rPr>
          <w:rFonts w:ascii="Times New Roman" w:hAnsi="Times New Roman" w:eastAsia="Times New Roman" w:cs="Times New Roman"/>
        </w:rPr>
        <w:t xml:space="preserve">, </w:t>
      </w:r>
      <w:r>
        <w:rPr>
          <w:rFonts w:ascii="Nirmala UI" w:hAnsi="Nirmala UI" w:eastAsia="Nirmala UI" w:cs="Nirmala UI"/>
        </w:rPr>
        <w:t>దక్షిణ</w:t>
      </w:r>
      <w:r>
        <w:rPr>
          <w:rFonts w:ascii="Times New Roman" w:hAnsi="Times New Roman" w:eastAsia="Times New Roman" w:cs="Times New Roman"/>
        </w:rPr>
        <w:t xml:space="preserve"> </w:t>
      </w:r>
      <w:r>
        <w:rPr>
          <w:rFonts w:ascii="Nirmala UI" w:hAnsi="Nirmala UI" w:eastAsia="Nirmala UI" w:cs="Nirmala UI"/>
        </w:rPr>
        <w:t>రాజ్యము</w:t>
      </w:r>
      <w:r>
        <w:rPr>
          <w:rFonts w:ascii="Times New Roman" w:hAnsi="Times New Roman" w:eastAsia="Times New Roman" w:cs="Times New Roman"/>
        </w:rPr>
        <w:t xml:space="preserve"> </w:t>
      </w:r>
      <w:r>
        <w:rPr>
          <w:rFonts w:ascii="Nirmala UI" w:hAnsi="Nirmala UI" w:eastAsia="Nirmala UI" w:cs="Nirmala UI"/>
        </w:rPr>
        <w:t>ఒక్క</w:t>
      </w:r>
      <w:r>
        <w:rPr>
          <w:rFonts w:ascii="Times New Roman" w:hAnsi="Times New Roman" w:eastAsia="Times New Roman" w:cs="Times New Roman"/>
        </w:rPr>
        <w:t xml:space="preserve"> </w:t>
      </w:r>
      <w:r>
        <w:rPr>
          <w:rFonts w:ascii="Nirmala UI" w:hAnsi="Nirmala UI" w:eastAsia="Nirmala UI" w:cs="Nirmala UI"/>
        </w:rPr>
        <w:t>జాతిగా</w:t>
      </w:r>
      <w:r>
        <w:rPr>
          <w:rFonts w:ascii="Times New Roman" w:hAnsi="Times New Roman" w:eastAsia="Times New Roman" w:cs="Times New Roman"/>
        </w:rPr>
        <w:t xml:space="preserve"> </w:t>
      </w:r>
      <w:r>
        <w:rPr>
          <w:rFonts w:ascii="Nirmala UI" w:hAnsi="Nirmala UI" w:eastAsia="Nirmala UI" w:cs="Nirmala UI"/>
        </w:rPr>
        <w:t>ఒంటరిగా</w:t>
      </w:r>
      <w:r>
        <w:rPr>
          <w:rFonts w:ascii="Times New Roman" w:hAnsi="Times New Roman" w:eastAsia="Times New Roman" w:cs="Times New Roman"/>
        </w:rPr>
        <w:t xml:space="preserve"> </w:t>
      </w:r>
      <w:r>
        <w:rPr>
          <w:rFonts w:ascii="Nirmala UI" w:hAnsi="Nirmala UI" w:eastAsia="Nirmala UI" w:cs="Nirmala UI"/>
        </w:rPr>
        <w:t>నిలిచిన</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ధ్వజముగా</w:t>
      </w:r>
      <w:r>
        <w:rPr>
          <w:rFonts w:ascii="Times New Roman" w:hAnsi="Times New Roman" w:eastAsia="Times New Roman" w:cs="Times New Roman"/>
        </w:rPr>
        <w:t xml:space="preserve"> </w:t>
      </w:r>
      <w:r>
        <w:rPr>
          <w:rFonts w:ascii="Nirmala UI" w:hAnsi="Nirmala UI" w:eastAsia="Nirmala UI" w:cs="Nirmala UI"/>
        </w:rPr>
        <w:t>మిగిలెను</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కనీసము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యోచన</w:t>
      </w:r>
      <w:r>
        <w:rPr>
          <w:rFonts w:ascii="Times New Roman" w:hAnsi="Times New Roman" w:eastAsia="Times New Roman" w:cs="Times New Roman"/>
        </w:rPr>
        <w:t xml:space="preserve"> </w:t>
      </w:r>
      <w:r>
        <w:rPr>
          <w:rFonts w:ascii="Nirmala UI" w:hAnsi="Nirmala UI" w:eastAsia="Nirmala UI" w:cs="Nirmala UI"/>
        </w:rPr>
        <w:t>అయి</w:t>
      </w:r>
      <w:r>
        <w:rPr>
          <w:rFonts w:ascii="Times New Roman" w:hAnsi="Times New Roman" w:eastAsia="Times New Roman" w:cs="Times New Roman"/>
        </w:rPr>
        <w:t xml:space="preserve"> </w:t>
      </w:r>
      <w:r>
        <w:rPr>
          <w:rFonts w:ascii="Nirmala UI" w:hAnsi="Nirmala UI" w:eastAsia="Nirmala UI" w:cs="Nirmala UI"/>
        </w:rPr>
        <w:t>యుండెను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యోచన</w:t>
      </w:r>
      <w:r>
        <w:rPr>
          <w:rFonts w:ascii="Times New Roman" w:hAnsi="Times New Roman" w:eastAsia="Times New Roman" w:cs="Times New Roman"/>
        </w:rPr>
        <w:t xml:space="preserve"> 1863 </w:t>
      </w:r>
      <w:r>
        <w:rPr>
          <w:rFonts w:ascii="Nirmala UI" w:hAnsi="Nirmala UI" w:eastAsia="Nirmala UI" w:cs="Nirmala UI"/>
        </w:rPr>
        <w:t>తిరుగుబాటుచేతను</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ఇశ్రాయేలు</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మొదటి</w:t>
      </w:r>
      <w:r>
        <w:rPr>
          <w:rFonts w:ascii="Times New Roman" w:hAnsi="Times New Roman" w:eastAsia="Times New Roman" w:cs="Times New Roman"/>
        </w:rPr>
        <w:t xml:space="preserve"> “</w:t>
      </w:r>
      <w:r>
        <w:rPr>
          <w:rFonts w:ascii="Nirmala UI" w:hAnsi="Nirmala UI" w:eastAsia="Nirmala UI" w:cs="Nirmala UI"/>
        </w:rPr>
        <w:t>కాదేషులో</w:t>
      </w:r>
      <w:r>
        <w:rPr>
          <w:rFonts w:ascii="Times New Roman" w:hAnsi="Times New Roman" w:eastAsia="Times New Roman" w:cs="Times New Roman"/>
        </w:rPr>
        <w:t xml:space="preserve"> </w:t>
      </w:r>
      <w:r>
        <w:rPr>
          <w:rFonts w:ascii="Nirmala UI" w:hAnsi="Nirmala UI" w:eastAsia="Nirmala UI" w:cs="Nirmala UI"/>
        </w:rPr>
        <w:t>తిరుగుబాటు</w:t>
      </w:r>
      <w:r>
        <w:rPr>
          <w:rFonts w:ascii="Times New Roman" w:hAnsi="Times New Roman" w:eastAsia="Times New Roman" w:cs="Times New Roman"/>
        </w:rPr>
        <w:t xml:space="preserve">” </w:t>
      </w:r>
      <w:r>
        <w:rPr>
          <w:rFonts w:ascii="Nirmala UI" w:hAnsi="Nirmala UI" w:eastAsia="Nirmala UI" w:cs="Nirmala UI"/>
        </w:rPr>
        <w:t>చేతను</w:t>
      </w:r>
      <w:r>
        <w:rPr>
          <w:rFonts w:ascii="Times New Roman" w:hAnsi="Times New Roman" w:eastAsia="Times New Roman" w:cs="Times New Roman"/>
        </w:rPr>
        <w:t xml:space="preserve"> </w:t>
      </w:r>
      <w:r>
        <w:rPr>
          <w:rFonts w:ascii="Nirmala UI" w:hAnsi="Nirmala UI" w:eastAsia="Nirmala UI" w:cs="Nirmala UI"/>
        </w:rPr>
        <w:t>అడ్డగింపబడెను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Pada 11 September 2001, Tuhan telah membawa gereja-Nya, Laodikea, kembali kepada tahun 1863, kembali kepada tahun 1888, kembali kepada tahun 1919, dan kembali kepada tahun 1957, kepada “pemberontakan di Kadesh” yang kedua. Tetapi pada pemberontakan itu janji bahawa batu yang telah ditolak akan menjadi batu penjuru kini sedang digenapi. Janji itu digenapi dalam diri mereka yang dilambangkan sebagai seratus empat puluh empat ribu, di dalam kalangan mereka Kristus menyempurnakan perpaduan Keilahian dan kemanusiaan untuk selama-lamanya.</w:t>
      </w:r>
    </w:p>
    <w:p>
      <w:pPr>
        <w:pStyle w:val="ArticleBody"/>
        <w:jc w:val="left"/>
      </w:pPr>
      <w:r>
        <w:rPr>
          <w:rFonts w:ascii="Times New Roman" w:hAnsi="Times New Roman" w:eastAsia="Times New Roman" w:cs="Times New Roman"/>
        </w:rPr>
        <w:t>Paulus ngenalke sipat sing luwih asor kuwi minangka daging, lan sipat sing luwih luhur minangka pikiran. Dhèwèké ngenalke badan (sipat sing luwih asor) minangka pati.</w:t>
      </w:r>
    </w:p>
    <w:p>
      <w:pPr>
        <w:pStyle w:val="ArticleScripture"/>
        <w:jc w:val="left"/>
      </w:pPr>
      <w:r>
        <w:rPr>
          <w:rFonts w:ascii="Times New Roman" w:hAnsi="Times New Roman" w:eastAsia="Times New Roman" w:cs="Times New Roman"/>
        </w:rPr>
        <w:t>Kerana kita tahu bahawa hukum itu adalah rohani; tetapi aku bersifat duniawi, terjual di bawah dosa. Kerana apa yang aku lakukan, aku sendiri tidak mengertinya; kerana apa yang aku kehendaki, itu tidak aku lakukan; tetapi apa yang aku benci, itulah yang aku lakukan. Jika demikian, apabila aku melakukan apa yang tidak aku kehendaki, aku mengakui bahawa hukum itu adalah baik. Maka sekarang bukan lagi aku yang melakukannya, melainkan dosa yang diam di dalam aku. Kerana aku tahu bahawa di dalam aku, iaitu di dalam dagingku, tidak diam sesuatu pun yang baik; kerana kemahuan memang ada padaku, tetapi untuk melaksanakan apa yang baik itu tidak aku dapati. Kerana kebaikan yang aku kehendaki, tidak aku lakukan; tetapi kejahatan yang tidak aku kehendaki, itulah yang aku lakukan. Jika aku melakukan apa yang tidak aku kehendaki, maka bukan lagi aku yang melakukannya, melainkan dosa yang diam di dalam aku. Oleh itu aku mendapati suatu hukum: apabila aku hendak melakukan yang baik, yang jahat hadir padaku. Kerana pada batiniahku aku bersukacita dalam hukum Allah; tetapi aku melihat hukum lain dalam anggota-anggotaku, yang berperang melawan hukum akal budiku, dan menawan aku kepada hukum dosa yang ada dalam anggota-anggotaku. Alangkah malangnya aku, manusia ini! Siapakah yang akan melepaskan aku daripada tubuh maut ini? Roma 7:14–24.</w:t>
      </w:r>
    </w:p>
    <w:p>
      <w:pPr>
        <w:pStyle w:val="ArticleBody"/>
        <w:jc w:val="left"/>
      </w:pPr>
      <w:r>
        <w:rPr>
          <w:rFonts w:ascii="Times New Roman" w:hAnsi="Times New Roman" w:eastAsia="Times New Roman" w:cs="Times New Roman"/>
        </w:rPr>
        <w:t>Paul se itse gore mo “nameng” ya gagwe go ne go sa nne “selo sepe se se molemo.” Ditlwaelo tsotlhe, tsotlhe tse a di ruileng ka boswa le tse a di godisitseng, tse di neng di le mo nameng ya gagwe (mmele wa gagwe), di ne di dira fela go mo gogela mo sebeng. Ditlwaelo tseo di ne di emela molao wa boleo, mme Paulo o ne a eletsa go boloka molao wa Modimo, e seng molao wa boleo. Molao wa Modimo Paulo o ne a o kaya e le “molao wa mogopolo wa gagwe” (tlhago ya gagwe e e kwa godimo). Sello sa gagwe e ne e le gore, “Ke mang yo o tla mpholosang mo mmeleng ono wa loso?” Ee ruri, Paulo o ne a itse gore ke bomodimo jo bo neng bo tla tlisa kgololo, mme gape o ne a itse gore tiro ya kgololo e ne e batla go nna le kabelo ya gagwe.</w:t>
      </w:r>
    </w:p>
    <w:p>
      <w:pPr>
        <w:pStyle w:val="ArticleScripture"/>
        <w:jc w:val="left"/>
      </w:pPr>
      <w:r>
        <w:rPr>
          <w:rFonts w:ascii="Times New Roman" w:hAnsi="Times New Roman" w:eastAsia="Times New Roman" w:cs="Times New Roman"/>
        </w:rPr>
        <w:t>Oleh itu, hai orang-orang yang kukasihi, sebagaimana kamu sentiasa taat, bukan sahaja pada waktu aku hadir, tetapi sekarang terlebih lagi pada waktu aku tidak hadir, kerjakanlah keselamatanmu sendiri dengan takut dan gentar. Kerana Allahlah yang mengerjakan di dalam kamu baik kemahuan mahupun perbuatan menurut kerelaan-Nya yang baik. Filipi 2:12, 13.</w:t>
      </w:r>
    </w:p>
    <w:p>
      <w:pPr>
        <w:pStyle w:val="ArticleBody"/>
        <w:jc w:val="left"/>
      </w:pPr>
      <w:r>
        <w:rPr>
          <w:rFonts w:ascii="Times New Roman" w:hAnsi="Times New Roman" w:eastAsia="Times New Roman" w:cs="Times New Roman"/>
        </w:rPr>
        <w:t>Njiulujilo ku muviri wa lufu kwapilikene ku mashili a Bulesa, ayo yapatene ne mashili a bumuntu, kabiji ibyo byobya kyajinga kyakumwenako Yesu kyaapele bantu. Nangwa byonkabyo ne mizhilo ya mambo yajinga ikwete kukwata mumusango wa panshi wa mu mubiji, Yesu wakaleche musango wakwe wa panshi mu kwitabila ku mizhilo ya Bulesa kupichila mu kuleka kukeba kwakwe ku kukeba kwa Wishi wakwe. Paulo wakonsha kupeta njiulujilo inge walekele kukeba kwakwe ku kukeba kwa Bulesa. Mu kwikala byobyo, wajinga ukulinga bulongo lupulukilo lwakwe mwine, kabiji ibyo ebibyo Sister White byo alumbulula apo aamba pa mulimo wa kufumyapo mambo mu bumi bwetu.</w:t>
      </w:r>
    </w:p>
    <w:p>
      <w:pPr>
        <w:pStyle w:val="ArticleScripture"/>
        <w:jc w:val="left"/>
      </w:pPr>
      <w:r>
        <w:rPr>
          <w:rFonts w:ascii="Times New Roman" w:hAnsi="Times New Roman" w:eastAsia="Times New Roman" w:cs="Times New Roman"/>
        </w:rPr>
        <w:t>“Setiap jiwa yang enggan menyerahkan dirinya kepada Allah berada di bawah kendali kuasa yang lain. Ia bukan miliknya sendiri. Ia boleh bercakap tentang kebebasan, tetapi sesungguhnya ia berada dalam perhambaan yang paling hina. Ia tidak diizinkan melihat keindahan kebenaran, kerana fikirannya berada di bawah kendali Iblis. Sementara ia membujuk dirinya bahawa ia sedang mengikuti tuntutan pertimbangannya sendiri, ia sebenarnya menuruti kehendak penghulu kegelapan. Kristus datang untuk mematahkan belenggu perhambaan dosa daripada jiwa. ‘Sebab itu, jikalau Anak itu memerdekakan kamu, kamu benar-benar merdeka.’ ‘Hukum Roh yang memberi hidup dalam Kristus Yesus’ membebaskan kita ‘daripada hukum dosa dan maut.’ Roma 8:2.”</w:t>
      </w:r>
    </w:p>
    <w:p>
      <w:pPr>
        <w:pStyle w:val="ArticleScripture"/>
        <w:jc w:val="left"/>
      </w:pPr>
      <w:r>
        <w:rPr>
          <w:rFonts w:ascii="Times New Roman" w:hAnsi="Times New Roman" w:eastAsia="Times New Roman" w:cs="Times New Roman"/>
        </w:rPr>
        <w:t>“Redemption khihna-ah hian tu mah chu tihnghehna a awm lo. Pawnlam thiltihtheihna engmah hman a ni lo. Pathian Thlarau thununna hnuaiah mihring chu a rawngbâwl tûr chu a duh zâwka thlang tûrin zalên taka kalsan a ni. Thlarauvin Krista hnêna a inhlan avânga thlakna lo thlengah chuan zalênna rilru sang ber chu a awm. Sual hnawtchhuah hi thlarau ngei thil tih a ni. Dik takin, Satana thununna atangin kanmahni lehkha chhuak tûrin thiltihtheihna kan nei lo; mahse sual atanga chhuah zalên kan duh a, kan mamawh nasa tak avângin kanmahni piah lam leh kanmahni chung lam thiltihtheihna hnêna au kan chhuah chuan, thlarau thiltihtheihna te chu Thlarau Thianghlim Pathian thiltihtheihna-in a khat a, chu chuan Pathian duhthlan tihhlawhtlin nân duhthlanna thupêk an zâwm a ni.</w:t>
      </w:r>
    </w:p>
    <w:p>
      <w:pPr>
        <w:pStyle w:val="ArticleScripture"/>
        <w:jc w:val="left"/>
      </w:pPr>
      <w:r>
        <w:rPr>
          <w:rFonts w:ascii="Times New Roman" w:hAnsi="Times New Roman" w:eastAsia="Times New Roman" w:cs="Times New Roman"/>
        </w:rPr>
        <w:t>“Манушъя тухайн эрх чөлөөндөө хүрэх цорын ганц нөхцөл нь Христтэй нэг болох явдал мөн. ‘Үнэн та нарыг чөлөөлнө;’ харин Христ бол үнэн юм. Нүгэл нь зөвхөн оюун ухааныг сулруулж, сэтгэлийн эрх чөлөөг устгаснаар л ялж чадна. Бурханд захирагдах нь өөрийн жинхэнэ байдалдаа эргэн сэргэх явдал бөгөөд,—манушийн жинхэнэ алдар хүнд, нэр төрд сэргээгдэнэ гэсэн үг. Бидний захирагдуулдаг тэнгэрлэг хууль бол ‘эрх чөлөөний хууль’ юм. Иаков 2:12.” Хүсэл Тэмүүллийн Эрин Үе, 466.</w:t>
      </w:r>
    </w:p>
    <w:p>
      <w:pPr>
        <w:pStyle w:val="ArticleBody"/>
        <w:jc w:val="left"/>
      </w:pPr>
      <w:r>
        <w:rPr>
          <w:rFonts w:ascii="Times New Roman" w:hAnsi="Times New Roman" w:eastAsia="Times New Roman" w:cs="Times New Roman"/>
        </w:rPr>
        <w:t>Paulus berseru, “Aduhai, alangkah celakanya aku ini! Siapakah yang akan melepaskan aku dari tubuh maut ini?” Sister White menyatakan, “apabila kita rindu untuk dibebaskan daripada dosa, dan dalam keperluan kita yang besar berseru memohon suatu kuasa dari luar dan yang lebih tinggi daripada diri kita sendiri, kuasa-kuasa jiwa dipenuhi dengan tenaga ilahi Roh Kudus, lalu semuanya menurut perintah kehendak dalam melaksanakan kehendak Tuhan.” Dengan melibatkan diri dalam gabungan kemanusiaan kita dengan keilahian Kristus, melalui pelaksanaan kehendak kita, kita melaksanakan “tindakan” menyingkirkan dosa daripada “jiwa” kita sendiri.</w:t>
      </w:r>
    </w:p>
    <w:p>
      <w:pPr>
        <w:pStyle w:val="ArticleBody"/>
        <w:jc w:val="left"/>
      </w:pPr>
      <w:r>
        <w:rPr>
          <w:rFonts w:ascii="Times New Roman" w:hAnsi="Times New Roman" w:eastAsia="Times New Roman" w:cs="Times New Roman"/>
        </w:rPr>
        <w:t>Tetapi apa yang “perlu kita pahami ialah kuasa sejati dari kehendak.” Kehendak ialah “kuasa yang mengendalikan dalam tabiat manusia, kuasa untuk membuat keputusan, atau memilih. Segala-galanya bergantung pada tindakan kehendak yang benar. Kuasa untuk memilih telah diberikan Allah kepada manusia; kuasa itu milik mereka untuk digunakan. Kamu tidak dapat mengubah hatimu, kamu tidak dapat dengan dirimu sendiri menyerahkan kasih sayangnya kepada Allah; tetapi kamu dapat memilih untuk melayani Dia. Kamu dapat menyerahkan kehendakmu kepada-Nya; lalu Ia akan bekerja di dalam dirimu, baik kemauan mahupun perbuatan, menurut kerelaan-Nya yang baik. Dengan demikian seluruh tabiatmu akan dibawa di bawah penguasaan Roh Kristus; kasih sayangmu akan dipusatkan kepada-Nya, fikiranmu akan selaras dengan Dia.”</w:t>
      </w:r>
    </w:p>
    <w:p>
      <w:pPr>
        <w:pStyle w:val="ArticleBody"/>
        <w:jc w:val="left"/>
      </w:pPr>
      <w:r>
        <w:rPr>
          <w:rFonts w:ascii="Times New Roman" w:hAnsi="Times New Roman" w:eastAsia="Times New Roman" w:cs="Times New Roman"/>
        </w:rPr>
        <w:t>Paulus mengetahui kebenaran-kebenaran ini, dan ia tahu bahwa natur bawahnya perlu ditaklukkan oleh natur yang lebih tingginya, melalui pelaksanaan kehendaknya. Itulah sebabnya Paulus mati setiap hari.</w:t>
      </w:r>
    </w:p>
    <w:p>
      <w:pPr>
        <w:pStyle w:val="ArticleScripture"/>
        <w:jc w:val="left"/>
      </w:pPr>
      <w:r>
        <w:rPr>
          <w:rFonts w:ascii="Times New Roman" w:hAnsi="Times New Roman" w:eastAsia="Times New Roman" w:cs="Times New Roman"/>
        </w:rPr>
        <w:t>Ke ipelaetsa ka thabo ea lona eo ke nang le eona ho Kreste Jesu Morena oa rōna; ke shoa letsatsi le letsatsi. 1 Bakorinthe 15:31.</w:t>
      </w:r>
    </w:p>
    <w:p>
      <w:pPr>
        <w:pStyle w:val="ArticleBody"/>
        <w:jc w:val="left"/>
      </w:pPr>
      <w:r>
        <w:rPr>
          <w:rFonts w:ascii="Times New Roman" w:hAnsi="Times New Roman" w:eastAsia="Times New Roman" w:cs="Times New Roman"/>
        </w:rPr>
        <w:t>Paulus mengetahui bahwa ia perlu menyalibkan sifat kodratnya yang lebih rendah setiap hari dengan menggunakan kehendaknya untuk menaklukkan sifat kodratnya yang lebih rendah itu. Oleh karena itu, ia menyalibkan dagingnya.</w:t>
      </w:r>
    </w:p>
    <w:p>
      <w:pPr>
        <w:pStyle w:val="ArticleScripture"/>
        <w:jc w:val="left"/>
      </w:pPr>
      <w:r>
        <w:rPr>
          <w:rFonts w:ascii="Times New Roman" w:hAnsi="Times New Roman" w:eastAsia="Times New Roman" w:cs="Times New Roman"/>
        </w:rPr>
        <w:t>Фараҳәнд зә армла кевирсәндәри оғыны нӯнкә ма йорсаниң пылайа, со кунылам билә тан осанду. Галатиянликләр 5:24.</w:t>
      </w:r>
    </w:p>
    <w:p>
      <w:pPr>
        <w:pStyle w:val="ArticleBody"/>
        <w:jc w:val="left"/>
      </w:pPr>
      <w:r>
        <w:rPr>
          <w:rFonts w:ascii="Times New Roman" w:hAnsi="Times New Roman" w:eastAsia="Times New Roman" w:cs="Times New Roman"/>
        </w:rPr>
        <w:t>Paul o ne a tseba hore nama ea hae ea boetsalibe e tla tsoela pele ho ba teng bothoeng ho fihlela ho Tla ha Bobeli ha Kreste, mohla ba tšepahalang, ka ho panya ha leihlo, ba tla amohela ’mele o mocha o tlotlisitsoeng. Ke ka lebaka lena 1798 e supang motheo oa lilemo tse mashome a mane a metso e tšeletseng tseo ka tsona tempele ea Ba-Millerite e ileng ea hahuoa, hobane Kreste, e le motheo o le mong feela, e ne e le Konyana e hlabiloeng ho tloha motheong. ’Muso oa leboea e ne e le ’mele, oo ka sebe o neng o nkile bophahamo holim’a botho, ’me oa iphahamisa hore e be ’muso oa leboea oa bohata. Ka 1844, Johanne o ile a bolelloa hore a “siee ka ntle” lebala la ka ntle, hoo ka Segerike ho bolelang ho hana tlhaho e tlaase, e neng e nkile bophahamo holim’a tlhaho e phahameng moo Molimo a neng a khethile ho beha lebitso la Hae teng, ’me ka 1798, nama (tlhaho e tlaase) hammoho le “litakatso le meharo” e ne e lokela ho khokhotheloa sefapanong.</w:t>
      </w:r>
    </w:p>
    <w:p>
      <w:pPr>
        <w:pStyle w:val="ArticleBody"/>
        <w:jc w:val="left"/>
      </w:pPr>
      <w:r>
        <w:rPr>
          <w:rFonts w:ascii="Times New Roman" w:hAnsi="Times New Roman" w:eastAsia="Times New Roman" w:cs="Times New Roman"/>
        </w:rPr>
        <w:t>Құрылған негізде Мәсіхтің тәні айқышқа шегеленуде өлді, өйткені Ол тірілер арасынан кесіліп тасталды. Сонда оңтүстік патшалық бір халық, бір патшасы бар, Құдаймен келісімде тұрған, әрі Құдайдың киелі үйі өз ортасында болатын халық болуы тиіс еді. Жол үстіне жол болып, «жеті уақыт» енді «бұрыштың басы» болып отыр, өйткені 2001 жылғы 11 қыркүйектен бері Құдай Өзінің «солтүстік әскерін» ту ретінде көтеріп келеді. Сол әскер бір халық болуы тиіс, ал сол халық тек Оның бейнесін ғана көрсететін болады, әрі бұл дәл сол кезде жүзеге асады, қашан Шайтан аңның бейнесі болып табылатын өзінің «мүйізін» көтеріп жатқанда. Езекиел кітабының отыз жетінші тарауында төрт жел туралы хабар кейінгі жаңбыр хабарын сол әскер ретінде сонда тік тұрғандардың үстіне үрлейді. Төрт жел туралы хабар — Құдайдың құпиясы аяқталатын Жетінші Кернейдің хабары.</w:t>
      </w:r>
    </w:p>
    <w:p>
      <w:pPr>
        <w:pStyle w:val="ArticleBody"/>
        <w:jc w:val="left"/>
      </w:pPr>
      <w:r>
        <w:rPr>
          <w:rFonts w:ascii="Times New Roman" w:hAnsi="Times New Roman" w:eastAsia="Times New Roman" w:cs="Times New Roman"/>
        </w:rPr>
        <w:t>Mosebetsi oa ho qetela oa ho tiisa o qalile ka la 7 Mphalane, 2023. Nako ea ho tiisoa ha ba likete tse lekholo le mashome a mane a metso e mene e phethahatsoa nakong ea ho letsoa ha Terompeta ea Bosupa, ’me terompeta eo e lla ka makhetlo a mararo nakong ea tšebetso ea ho tiisa. Kamehla e tšoaea tlhaselo ea Boislamo khahlanong le Naha e Khanyang. “Naha e khanyang” ea mehleng ea kajeno ea semoea e ile ea otloa ka la 11 Loetse, 2001, ’me naha ea khale ea sebele e khanyang ea otloa ka la 7 Mphalane, 2023, e leng ona selemo seo lipaki tse peli tse neng li bolailoe li ileng tsa boela tsa phela. Tlhaselo ea boraro e tla ba molaong oa Sontaha o haufi ho tla United States.</w:t>
      </w:r>
    </w:p>
    <w:p>
      <w:pPr>
        <w:pStyle w:val="ArticleBody"/>
        <w:jc w:val="left"/>
      </w:pPr>
      <w:r>
        <w:rPr>
          <w:rFonts w:ascii="Malgun Gothic" w:hAnsi="Malgun Gothic" w:eastAsia="Malgun Gothic" w:cs="Malgun Gothic"/>
        </w:rPr>
        <w:t>태양력</w:t>
      </w:r>
      <w:r>
        <w:rPr>
          <w:rFonts w:ascii="Times New Roman" w:hAnsi="Times New Roman" w:eastAsia="Times New Roman" w:cs="Times New Roman"/>
        </w:rPr>
        <w:t xml:space="preserve"> 2023</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7</w:t>
      </w:r>
      <w:r>
        <w:rPr>
          <w:rFonts w:ascii="Malgun Gothic" w:hAnsi="Malgun Gothic" w:eastAsia="Malgun Gothic" w:cs="Malgun Gothic"/>
        </w:rPr>
        <w:t>일부터</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짐승의</w:t>
      </w:r>
      <w:r>
        <w:rPr>
          <w:rFonts w:ascii="Times New Roman" w:hAnsi="Times New Roman" w:eastAsia="Times New Roman" w:cs="Times New Roman"/>
        </w:rPr>
        <w:t xml:space="preserve"> </w:t>
      </w:r>
      <w:r>
        <w:rPr>
          <w:rFonts w:ascii="Malgun Gothic" w:hAnsi="Malgun Gothic" w:eastAsia="Malgun Gothic" w:cs="Malgun Gothic"/>
        </w:rPr>
        <w:t>공화주의적</w:t>
      </w:r>
      <w:r>
        <w:rPr>
          <w:rFonts w:ascii="Times New Roman" w:hAnsi="Times New Roman" w:eastAsia="Times New Roman" w:cs="Times New Roman"/>
        </w:rPr>
        <w:t xml:space="preserve"> </w:t>
      </w:r>
      <w:r>
        <w:rPr>
          <w:rFonts w:ascii="Malgun Gothic" w:hAnsi="Malgun Gothic" w:eastAsia="Malgun Gothic" w:cs="Malgun Gothic"/>
        </w:rPr>
        <w:t>뿔과</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개신교적</w:t>
      </w:r>
      <w:r>
        <w:rPr>
          <w:rFonts w:ascii="Times New Roman" w:hAnsi="Times New Roman" w:eastAsia="Times New Roman" w:cs="Times New Roman"/>
        </w:rPr>
        <w:t xml:space="preserve"> </w:t>
      </w:r>
      <w:r>
        <w:rPr>
          <w:rFonts w:ascii="Malgun Gothic" w:hAnsi="Malgun Gothic" w:eastAsia="Malgun Gothic" w:cs="Malgun Gothic"/>
        </w:rPr>
        <w:t>뿔은</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닥쳐올</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이르러</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말하거나</w:t>
      </w:r>
      <w:r>
        <w:rPr>
          <w:rFonts w:ascii="Times New Roman" w:hAnsi="Times New Roman" w:eastAsia="Times New Roman" w:cs="Times New Roman"/>
        </w:rPr>
        <w:t xml:space="preserve"> </w:t>
      </w:r>
      <w:r>
        <w:rPr>
          <w:rFonts w:ascii="Malgun Gothic" w:hAnsi="Malgun Gothic" w:eastAsia="Malgun Gothic" w:cs="Malgun Gothic"/>
        </w:rPr>
        <w:t>혹은</w:t>
      </w:r>
      <w:r>
        <w:rPr>
          <w:rFonts w:ascii="Times New Roman" w:hAnsi="Times New Roman" w:eastAsia="Times New Roman" w:cs="Times New Roman"/>
        </w:rPr>
        <w:t xml:space="preserve"> </w:t>
      </w:r>
      <w:r>
        <w:rPr>
          <w:rFonts w:ascii="Malgun Gothic" w:hAnsi="Malgun Gothic" w:eastAsia="Malgun Gothic" w:cs="Malgun Gothic"/>
        </w:rPr>
        <w:t>어린양처럼</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뿔로의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전이를</w:t>
      </w:r>
      <w:r>
        <w:rPr>
          <w:rFonts w:ascii="Times New Roman" w:hAnsi="Times New Roman" w:eastAsia="Times New Roman" w:cs="Times New Roman"/>
        </w:rPr>
        <w:t xml:space="preserve"> </w:t>
      </w:r>
      <w:r>
        <w:rPr>
          <w:rFonts w:ascii="Malgun Gothic" w:hAnsi="Malgun Gothic" w:eastAsia="Malgun Gothic" w:cs="Malgun Gothic"/>
        </w:rPr>
        <w:t>성취하고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땅의</w:t>
      </w:r>
      <w:r>
        <w:rPr>
          <w:rFonts w:ascii="Times New Roman" w:hAnsi="Times New Roman" w:eastAsia="Times New Roman" w:cs="Times New Roman"/>
        </w:rPr>
        <w:t xml:space="preserve"> </w:t>
      </w:r>
      <w:r>
        <w:rPr>
          <w:rFonts w:ascii="Malgun Gothic" w:hAnsi="Malgun Gothic" w:eastAsia="Malgun Gothic" w:cs="Malgun Gothic"/>
        </w:rPr>
        <w:t>역사의</w:t>
      </w:r>
      <w:r>
        <w:rPr>
          <w:rFonts w:ascii="Times New Roman" w:hAnsi="Times New Roman" w:eastAsia="Times New Roman" w:cs="Times New Roman"/>
        </w:rPr>
        <w:t xml:space="preserve"> </w:t>
      </w:r>
      <w:r>
        <w:rPr>
          <w:rFonts w:ascii="Malgun Gothic" w:hAnsi="Malgun Gothic" w:eastAsia="Malgun Gothic" w:cs="Malgun Gothic"/>
        </w:rPr>
        <w:t>종결</w:t>
      </w:r>
      <w:r>
        <w:rPr>
          <w:rFonts w:ascii="Times New Roman" w:hAnsi="Times New Roman" w:eastAsia="Times New Roman" w:cs="Times New Roman"/>
        </w:rPr>
        <w:t xml:space="preserve"> </w:t>
      </w:r>
      <w:r>
        <w:rPr>
          <w:rFonts w:ascii="Malgun Gothic" w:hAnsi="Malgun Gothic" w:eastAsia="Malgun Gothic" w:cs="Malgun Gothic"/>
        </w:rPr>
        <w:t>사건들</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전개되는</w:t>
      </w:r>
      <w:r>
        <w:rPr>
          <w:rFonts w:ascii="Times New Roman" w:hAnsi="Times New Roman" w:eastAsia="Times New Roman" w:cs="Times New Roman"/>
        </w:rPr>
        <w:t xml:space="preserve"> </w:t>
      </w:r>
      <w:r>
        <w:rPr>
          <w:rFonts w:ascii="Malgun Gothic" w:hAnsi="Malgun Gothic" w:eastAsia="Malgun Gothic" w:cs="Malgun Gothic"/>
        </w:rPr>
        <w:t>대쟁투에서</w:t>
      </w:r>
      <w:r>
        <w:rPr>
          <w:rFonts w:ascii="Times New Roman" w:hAnsi="Times New Roman" w:eastAsia="Times New Roman" w:cs="Times New Roman"/>
        </w:rPr>
        <w:t xml:space="preserve"> </w:t>
      </w:r>
      <w:r>
        <w:rPr>
          <w:rFonts w:ascii="Malgun Gothic" w:hAnsi="Malgun Gothic" w:eastAsia="Malgun Gothic" w:cs="Malgun Gothic"/>
        </w:rPr>
        <w:t>내적</w:t>
      </w:r>
      <w:r>
        <w:rPr>
          <w:rFonts w:ascii="Times New Roman" w:hAnsi="Times New Roman" w:eastAsia="Times New Roman" w:cs="Times New Roman"/>
        </w:rPr>
        <w:t xml:space="preserve"> </w:t>
      </w:r>
      <w:r>
        <w:rPr>
          <w:rFonts w:ascii="Malgun Gothic" w:hAnsi="Malgun Gothic" w:eastAsia="Malgun Gothic" w:cs="Malgun Gothic"/>
        </w:rPr>
        <w:t>및</w:t>
      </w:r>
      <w:r>
        <w:rPr>
          <w:rFonts w:ascii="Times New Roman" w:hAnsi="Times New Roman" w:eastAsia="Times New Roman" w:cs="Times New Roman"/>
        </w:rPr>
        <w:t xml:space="preserve"> </w:t>
      </w:r>
      <w:r>
        <w:rPr>
          <w:rFonts w:ascii="Malgun Gothic" w:hAnsi="Malgun Gothic" w:eastAsia="Malgun Gothic" w:cs="Malgun Gothic"/>
        </w:rPr>
        <w:t>외적</w:t>
      </w:r>
      <w:r>
        <w:rPr>
          <w:rFonts w:ascii="Times New Roman" w:hAnsi="Times New Roman" w:eastAsia="Times New Roman" w:cs="Times New Roman"/>
        </w:rPr>
        <w:t xml:space="preserve"> </w:t>
      </w:r>
      <w:r>
        <w:rPr>
          <w:rFonts w:ascii="Malgun Gothic" w:hAnsi="Malgun Gothic" w:eastAsia="Malgun Gothic" w:cs="Malgun Gothic"/>
        </w:rPr>
        <w:t>적대자들의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가지</w:t>
      </w:r>
      <w:r>
        <w:rPr>
          <w:rFonts w:ascii="Times New Roman" w:hAnsi="Times New Roman" w:eastAsia="Times New Roman" w:cs="Times New Roman"/>
        </w:rPr>
        <w:t xml:space="preserve"> </w:t>
      </w:r>
      <w:r>
        <w:rPr>
          <w:rFonts w:ascii="Malgun Gothic" w:hAnsi="Malgun Gothic" w:eastAsia="Malgun Gothic" w:cs="Malgun Gothic"/>
        </w:rPr>
        <w:t>현현은</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w:t>
      </w:r>
      <w:r>
        <w:rPr>
          <w:rFonts w:ascii="Times New Roman" w:hAnsi="Times New Roman" w:eastAsia="Times New Roman" w:cs="Times New Roman"/>
        </w:rPr>
        <w:t xml:space="preserve"> </w:t>
      </w:r>
      <w:r>
        <w:rPr>
          <w:rFonts w:ascii="Malgun Gothic" w:hAnsi="Malgun Gothic" w:eastAsia="Malgun Gothic" w:cs="Malgun Gothic"/>
        </w:rPr>
        <w:t>다니엘서</w:t>
      </w:r>
      <w:r>
        <w:rPr>
          <w:rFonts w:ascii="Times New Roman" w:hAnsi="Times New Roman" w:eastAsia="Times New Roman" w:cs="Times New Roman"/>
        </w:rPr>
        <w:t xml:space="preserve"> 11</w:t>
      </w:r>
      <w:r>
        <w:rPr>
          <w:rFonts w:ascii="Malgun Gothic" w:hAnsi="Malgun Gothic" w:eastAsia="Malgun Gothic" w:cs="Malgun Gothic"/>
        </w:rPr>
        <w:t>장</w:t>
      </w:r>
      <w:r>
        <w:rPr>
          <w:rFonts w:ascii="Times New Roman" w:hAnsi="Times New Roman" w:eastAsia="Times New Roman" w:cs="Times New Roman"/>
        </w:rPr>
        <w:t xml:space="preserve"> 40</w:t>
      </w:r>
      <w:r>
        <w:rPr>
          <w:rFonts w:ascii="Malgun Gothic" w:hAnsi="Malgun Gothic" w:eastAsia="Malgun Gothic" w:cs="Malgun Gothic"/>
        </w:rPr>
        <w:t>절로</w:t>
      </w:r>
      <w:r>
        <w:rPr>
          <w:rFonts w:ascii="Times New Roman" w:hAnsi="Times New Roman" w:eastAsia="Times New Roman" w:cs="Times New Roman"/>
        </w:rPr>
        <w:t xml:space="preserve"> </w:t>
      </w:r>
      <w:r>
        <w:rPr>
          <w:rFonts w:ascii="Malgun Gothic" w:hAnsi="Malgun Gothic" w:eastAsia="Malgun Gothic" w:cs="Malgun Gothic"/>
        </w:rPr>
        <w:t>표상되는</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위치해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뿔의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최종적</w:t>
      </w:r>
      <w:r>
        <w:rPr>
          <w:rFonts w:ascii="Times New Roman" w:hAnsi="Times New Roman" w:eastAsia="Times New Roman" w:cs="Times New Roman"/>
        </w:rPr>
        <w:t xml:space="preserve"> </w:t>
      </w:r>
      <w:r>
        <w:rPr>
          <w:rFonts w:ascii="Malgun Gothic" w:hAnsi="Malgun Gothic" w:eastAsia="Malgun Gothic" w:cs="Malgun Gothic"/>
        </w:rPr>
        <w:t>전개는</w:t>
      </w:r>
      <w:r>
        <w:rPr>
          <w:rFonts w:ascii="Times New Roman" w:hAnsi="Times New Roman" w:eastAsia="Times New Roman" w:cs="Times New Roman"/>
        </w:rPr>
        <w:t xml:space="preserve"> </w:t>
      </w:r>
      <w:r>
        <w:rPr>
          <w:rFonts w:ascii="Malgun Gothic" w:hAnsi="Malgun Gothic" w:eastAsia="Malgun Gothic" w:cs="Malgun Gothic"/>
        </w:rPr>
        <w:t>제칠</w:t>
      </w:r>
      <w:r>
        <w:rPr>
          <w:rFonts w:ascii="Times New Roman" w:hAnsi="Times New Roman" w:eastAsia="Times New Roman" w:cs="Times New Roman"/>
        </w:rPr>
        <w:t xml:space="preserve"> </w:t>
      </w:r>
      <w:r>
        <w:rPr>
          <w:rFonts w:ascii="Malgun Gothic" w:hAnsi="Malgun Gothic" w:eastAsia="Malgun Gothic" w:cs="Malgun Gothic"/>
        </w:rPr>
        <w:t>나팔이</w:t>
      </w:r>
      <w:r>
        <w:rPr>
          <w:rFonts w:ascii="Times New Roman" w:hAnsi="Times New Roman" w:eastAsia="Times New Roman" w:cs="Times New Roman"/>
        </w:rPr>
        <w:t xml:space="preserve"> </w:t>
      </w:r>
      <w:r>
        <w:rPr>
          <w:rFonts w:ascii="Malgun Gothic" w:hAnsi="Malgun Gothic" w:eastAsia="Malgun Gothic" w:cs="Malgun Gothic"/>
        </w:rPr>
        <w:t>울리는</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성취된다</w:t>
      </w:r>
      <w:r>
        <w:rPr>
          <w:rFonts w:ascii="Times New Roman" w:hAnsi="Times New Roman" w:eastAsia="Times New Roman" w:cs="Times New Roman"/>
        </w:rPr>
        <w:t xml:space="preserve">. </w:t>
      </w:r>
      <w:r>
        <w:rPr>
          <w:rFonts w:ascii="Malgun Gothic" w:hAnsi="Malgun Gothic" w:eastAsia="Malgun Gothic" w:cs="Malgun Gothic"/>
        </w:rPr>
        <w:t>제칠</w:t>
      </w:r>
      <w:r>
        <w:rPr>
          <w:rFonts w:ascii="Times New Roman" w:hAnsi="Times New Roman" w:eastAsia="Times New Roman" w:cs="Times New Roman"/>
        </w:rPr>
        <w:t xml:space="preserve"> </w:t>
      </w:r>
      <w:r>
        <w:rPr>
          <w:rFonts w:ascii="Malgun Gothic" w:hAnsi="Malgun Gothic" w:eastAsia="Malgun Gothic" w:cs="Malgun Gothic"/>
        </w:rPr>
        <w:t>나팔은</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나팔</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셋째이다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Bilou bitatu, bilembo triple application ya profesi, mpe na kosalaka bongo epesi litatoli ya makasi mpo na elembo ya nzela ya 7 Sanza ya Zomi, 2023. Na mawa ya liboso mpe na mawa ya mibale, bitumba ya Islam esalemaki mpo na kobundisa mampinga ya Roma, oyo na mikolo ya nsuka ezali États-Unis, lokola emonisami na kolonga Union soviétique oyo ememamaki na boyokani ya sekele kati na motɛmɛli-na-Klisto (Pápa Jean-Paul II), mpe mosakoli ya lokuta (Ronald Reagan) na 1989.</w:t>
      </w:r>
    </w:p>
    <w:p>
      <w:pPr>
        <w:pStyle w:val="ArticleBody"/>
        <w:jc w:val="left"/>
      </w:pPr>
      <w:r>
        <w:rPr>
          <w:rFonts w:ascii="Times New Roman" w:hAnsi="Times New Roman" w:eastAsia="Times New Roman" w:cs="Times New Roman"/>
        </w:rPr>
        <w:t>Bagaaii epa ka sura kiani okaweremisiwa mu Okusuurulwa esuura ya mwenda, waliwo obunnabbi obw’ebiro eby’emyezi etaano, kwe kugamba emyaka kikumi mu ataano. Mu bagaaii eya kabiri, waliwo obunnabbi obw’ebbanga ery’emyaka ebikumi bisatu mu kyenda mu gumu, n’ennaku kkumi na ttaano. Obunnabbi bwombi obw’ebiseera bukiikirira olutalo Islamu lwe yaleeta okulwanyisa Rooma mu byafaayo ebibiri ebikiikirira bagaaii esooka n’eya kabiri. Obunnabbi obwo bubiri bwalina ebivaamu bibiri eby’enjawulo eby’olutalo olwo. Mu myaka kikumi mu ataano egisooka, Islamu yali wa “kulumya” Rooma; era mu bunnabbi obw’emyaka ebikumi bisatu mu kyenda mu gumu, n’ennaku kkumi na ttaano, Islamu yali wa “kutta” Rooma. Obunnabbi obwo bubiri bwali bugattiddwa butereevu. Enkomerero y’emyaka kikumi mu ataano Islamu gye yali egenda okulumya Rooma ye yalaga entandikwa y’emyaka ebikumi bisatu mu kyenda mu gumu, n’ennaku kkumi na ttaano, Islamu gye yali egenda okutta Rooma. Bagaaii esooka n’eya kabiri byawulwamu enkomerero y’emyaka kikumi mu ataano, n’entandikwa y’emyaka ebikumi bisatu mu kyenda mu gumu, n’ennaku kkumi na ttaano.</w:t>
      </w:r>
    </w:p>
    <w:p>
      <w:pPr>
        <w:pStyle w:val="ArticleBody"/>
        <w:jc w:val="left"/>
      </w:pP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ਰਹਿਣਾ</w:t>
      </w:r>
      <w:r>
        <w:rPr>
          <w:rFonts w:ascii="Times New Roman" w:hAnsi="Times New Roman" w:eastAsia="Times New Roman" w:cs="Times New Roman"/>
        </w:rPr>
        <w:t xml:space="preserve"> </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ਮਾਰਿਆ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ਵਿੱਚਲੇ</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ਜਲਦੀ</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ਚਿੰਨ੍ਹਿਤ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ਫੌਜ</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ਫੌਜਾਂ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ਪੰਜਾਹ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ਪਹੁੰਚਾਈ</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ਮੁੱਖਧਾਰਾ</w:t>
      </w:r>
      <w:r>
        <w:rPr>
          <w:rFonts w:ascii="Times New Roman" w:hAnsi="Times New Roman" w:eastAsia="Times New Roman" w:cs="Times New Roman"/>
        </w:rPr>
        <w:t xml:space="preserve"> </w:t>
      </w:r>
      <w:r>
        <w:rPr>
          <w:rFonts w:ascii="Nirmala UI" w:hAnsi="Nirmala UI" w:eastAsia="Nirmala UI" w:cs="Nirmala UI"/>
        </w:rPr>
        <w:t>ਮੀਡੀਆ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ਆਧੁਨਿਕ</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ਕਟੜਪੰਥੀ</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ਗਤੀਵਿਧੀਆਂ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ਦਿਖਾਉਣ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7 </w:t>
      </w:r>
      <w:r>
        <w:rPr>
          <w:rFonts w:ascii="Nirmala UI" w:hAnsi="Nirmala UI" w:eastAsia="Nirmala UI" w:cs="Nirmala UI"/>
        </w:rPr>
        <w:t>ਅਕਤੂਬਰ</w:t>
      </w:r>
      <w:r>
        <w:rPr>
          <w:rFonts w:ascii="Times New Roman" w:hAnsi="Times New Roman" w:eastAsia="Times New Roman" w:cs="Times New Roman"/>
        </w:rPr>
        <w:t xml:space="preserve"> 2023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12 </w:t>
      </w:r>
      <w:r>
        <w:rPr>
          <w:rFonts w:ascii="Nirmala UI" w:hAnsi="Nirmala UI" w:eastAsia="Nirmala UI" w:cs="Nirmala UI"/>
        </w:rPr>
        <w:t>ਫ਼ਰਵਰੀ</w:t>
      </w:r>
      <w:r>
        <w:rPr>
          <w:rFonts w:ascii="Times New Roman" w:hAnsi="Times New Roman" w:eastAsia="Times New Roman" w:cs="Times New Roman"/>
        </w:rPr>
        <w:t xml:space="preserve"> 2024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ਦੁਨੀਆ</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ਹਿਤਾਂ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ਪੈਂਸਠ</w:t>
      </w:r>
      <w:r>
        <w:rPr>
          <w:rFonts w:ascii="Times New Roman" w:hAnsi="Times New Roman" w:eastAsia="Times New Roman" w:cs="Times New Roman"/>
        </w:rPr>
        <w:t xml:space="preserve"> </w:t>
      </w:r>
      <w:r>
        <w:rPr>
          <w:rFonts w:ascii="Nirmala UI" w:hAnsi="Nirmala UI" w:eastAsia="Nirmala UI" w:cs="Nirmala UI"/>
        </w:rPr>
        <w:t>ਹਮਲੇ</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Sala ehenkronom du nnumson Islamic beha asraafoɔ a ɛde kɔ Roma dɔm no kum a ɛwɔ amanehunu a edi kan ne nea ɛto so abien no mu no, wɔsan da no adi bio wɔ amanehunu a ɛto so abiɛsa no abakɔsɛm mu, efisɛ saa na nkɔmhyɛ no mmɔho abiɛsa mu dwumadi yɛ adwuma. Totorobɛnto a ɛto so Nson no hyɛn, a ɛno ne ɔha aduanan anan ne mpem anan no sɔretia ano, a ɛno ne bere a Onyameyɛ ne onipa su kɔka bom no, sɛnea wɔgyina hɔ ma no wɔ nnua mmienu no nkabom mu no, wɔwɔ mfirihyia anaa agyiraehyɛde abiɛsa. Nea edi kan ne honhom mu anuonyam asase no, na nea etwa to no nso ne honhom mu anuonyam asase no. Mfinimfini agyiraehyɛde no ne ankasa anuonyam asase no.</w:t>
      </w:r>
    </w:p>
    <w:p>
      <w:pPr>
        <w:pStyle w:val="ArticleBody"/>
        <w:jc w:val="left"/>
      </w:pPr>
      <w:r>
        <w:rPr>
          <w:rFonts w:ascii="Times New Roman" w:hAnsi="Times New Roman" w:eastAsia="Times New Roman" w:cs="Times New Roman"/>
        </w:rPr>
        <w:t>Dalam tahun 2023, tiupan kedua daripada Sangkakala amaran bagi celaka yang ketiga telah mengenal pasti peningkatan peperangan Islam apabila ia memasuki suatu tempoh di mana ia akan “menyakiti” binatang bumi itu. Pada tahun yang sama, kedua-dua saksi, iaitu tanduk Republikan dan tanduk Protestan yang sejati, hidup kembali dan memulakan peralihan bersama mereka kepada tanduk-tanduk simbolik terakhir mereka. Bagi tanduk Republikan, hal itu merupakan gabungan semua kuasa Protestan yang murtad, bersama semua kuasa Republikan yang murtad, untuk membentuk satu tanduk yang merupakan patung binatang itu. Bagi tanduk Protestan yang sejati, hal itu merupakan gabungan Keilahian dengan kemanusiaan ketika tanduk itu beralih daripada sifat Laodikia kepada sifat Filadelfia, supaya mencerminkan lawan bagi patung binatang itu. Tahun 2023 berlaku dua puluh dua tahun selepas 2001, dengan demikian melambangkan kaitan simbolik Keilahian yang digabungkan dengan kemanusiaan.</w:t>
      </w:r>
    </w:p>
    <w:p>
      <w:pPr>
        <w:pStyle w:val="ArticleBody"/>
        <w:jc w:val="left"/>
      </w:pPr>
      <w:r>
        <w:rPr>
          <w:rFonts w:ascii="Times New Roman" w:hAnsi="Times New Roman" w:eastAsia="Times New Roman" w:cs="Times New Roman"/>
        </w:rPr>
        <w:t>Sejarah semua ini berlaku dalam ayat empat puluh Daniel sebelas, iaitu ayat yang dimeteraibukakan dan menghasilkan pertambahan pengetahuan pada tahun 1989, yang dilambangkan oleh Sungai Hiddekel. Dalam sejarah nubuatan bagi ayat itu, pekerjaan terakhir di Tempat Mahakudus juga diselesaikan, iaitu terang yang dimeteraibukakan pada tahun 1798, dan hal itu dilambangkan oleh Sungai Ulai. Permulaan ayat empat puluh mengenal pasti masa kesudahan pada tahun 1798, dan pengakhiran ayat itu mengenal pasti masa kesudahan pada tahun 1989, dan kedua-dua sungai itu bergabung bersama dalam sejarah ayat empat puluh, sama seperti Tigris dan Efrat (Ulai dan Hiddekel) bergabung tepat sebelum sampai ke Teluk Parsi.</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Nirmala UI" w:hAnsi="Nirmala UI" w:eastAsia="Nirmala UI" w:cs="Nirmala UI"/>
        </w:rPr>
        <w:t>ராஜாதிராஜனாகிய</w:t>
      </w:r>
      <w:r>
        <w:rPr>
          <w:rFonts w:ascii="Times New Roman" w:hAnsi="Times New Roman" w:eastAsia="Times New Roman" w:cs="Times New Roman"/>
        </w:rPr>
        <w:t xml:space="preserve"> </w:t>
      </w:r>
      <w:r>
        <w:rPr>
          <w:rFonts w:ascii="Nirmala UI" w:hAnsi="Nirmala UI" w:eastAsia="Nirmala UI" w:cs="Nirmala UI"/>
        </w:rPr>
        <w:t>கர்த்தருடைய</w:t>
      </w:r>
      <w:r>
        <w:rPr>
          <w:rFonts w:ascii="Times New Roman" w:hAnsi="Times New Roman" w:eastAsia="Times New Roman" w:cs="Times New Roman"/>
        </w:rPr>
        <w:t xml:space="preserve"> </w:t>
      </w:r>
      <w:r>
        <w:rPr>
          <w:rFonts w:ascii="Nirmala UI" w:hAnsi="Nirmala UI" w:eastAsia="Nirmala UI" w:cs="Nirmala UI"/>
        </w:rPr>
        <w:t>ஆவி</w:t>
      </w:r>
      <w:r>
        <w:rPr>
          <w:rFonts w:ascii="Times New Roman" w:hAnsi="Times New Roman" w:eastAsia="Times New Roman" w:cs="Times New Roman"/>
        </w:rPr>
        <w:t xml:space="preserve"> </w:t>
      </w:r>
      <w:r>
        <w:rPr>
          <w:rFonts w:ascii="Nirmala UI" w:hAnsi="Nirmala UI" w:eastAsia="Nirmala UI" w:cs="Nirmala UI"/>
        </w:rPr>
        <w:t>என்ன்மேல்</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சாந்தருக்குச்</w:t>
      </w:r>
      <w:r>
        <w:rPr>
          <w:rFonts w:ascii="Times New Roman" w:hAnsi="Times New Roman" w:eastAsia="Times New Roman" w:cs="Times New Roman"/>
        </w:rPr>
        <w:t xml:space="preserve"> </w:t>
      </w:r>
      <w:r>
        <w:rPr>
          <w:rFonts w:ascii="Nirmala UI" w:hAnsi="Nirmala UI" w:eastAsia="Nirmala UI" w:cs="Nirmala UI"/>
        </w:rPr>
        <w:t>சுபசெய்தியை</w:t>
      </w:r>
      <w:r>
        <w:rPr>
          <w:rFonts w:ascii="Times New Roman" w:hAnsi="Times New Roman" w:eastAsia="Times New Roman" w:cs="Times New Roman"/>
        </w:rPr>
        <w:t xml:space="preserve"> </w:t>
      </w:r>
      <w:r>
        <w:rPr>
          <w:rFonts w:ascii="Nirmala UI" w:hAnsi="Nirmala UI" w:eastAsia="Nirmala UI" w:cs="Nirmala UI"/>
        </w:rPr>
        <w:t>அறிவிக்கும்படியாக</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என்னை</w:t>
      </w:r>
      <w:r>
        <w:rPr>
          <w:rFonts w:ascii="Times New Roman" w:hAnsi="Times New Roman" w:eastAsia="Times New Roman" w:cs="Times New Roman"/>
        </w:rPr>
        <w:t xml:space="preserve"> </w:t>
      </w:r>
      <w:r>
        <w:rPr>
          <w:rFonts w:ascii="Nirmala UI" w:hAnsi="Nirmala UI" w:eastAsia="Nirmala UI" w:cs="Nirmala UI"/>
        </w:rPr>
        <w:t>அபிஷேகம்</w:t>
      </w:r>
      <w:r>
        <w:rPr>
          <w:rFonts w:ascii="Times New Roman" w:hAnsi="Times New Roman" w:eastAsia="Times New Roman" w:cs="Times New Roman"/>
        </w:rPr>
        <w:t xml:space="preserve"> </w:t>
      </w:r>
      <w:r>
        <w:rPr>
          <w:rFonts w:ascii="Nirmala UI" w:hAnsi="Nirmala UI" w:eastAsia="Nirmala UI" w:cs="Nirmala UI"/>
        </w:rPr>
        <w:t>செய்திருக்கிறார்</w:t>
      </w:r>
      <w:r>
        <w:rPr>
          <w:rFonts w:ascii="Times New Roman" w:hAnsi="Times New Roman" w:eastAsia="Times New Roman" w:cs="Times New Roman"/>
        </w:rPr>
        <w:t xml:space="preserve">; </w:t>
      </w:r>
      <w:r>
        <w:rPr>
          <w:rFonts w:ascii="Nirmala UI" w:hAnsi="Nirmala UI" w:eastAsia="Nirmala UI" w:cs="Nirmala UI"/>
        </w:rPr>
        <w:t>இருதயத்தில்</w:t>
      </w:r>
      <w:r>
        <w:rPr>
          <w:rFonts w:ascii="Times New Roman" w:hAnsi="Times New Roman" w:eastAsia="Times New Roman" w:cs="Times New Roman"/>
        </w:rPr>
        <w:t xml:space="preserve"> </w:t>
      </w:r>
      <w:r>
        <w:rPr>
          <w:rFonts w:ascii="Nirmala UI" w:hAnsi="Nirmala UI" w:eastAsia="Nirmala UI" w:cs="Nirmala UI"/>
        </w:rPr>
        <w:t>முறிந்தவர்களை</w:t>
      </w:r>
      <w:r>
        <w:rPr>
          <w:rFonts w:ascii="Times New Roman" w:hAnsi="Times New Roman" w:eastAsia="Times New Roman" w:cs="Times New Roman"/>
        </w:rPr>
        <w:t xml:space="preserve"> </w:t>
      </w:r>
      <w:r>
        <w:rPr>
          <w:rFonts w:ascii="Nirmala UI" w:hAnsi="Nirmala UI" w:eastAsia="Nirmala UI" w:cs="Nirmala UI"/>
        </w:rPr>
        <w:t>கட்டிப்போடவும்</w:t>
      </w:r>
      <w:r>
        <w:rPr>
          <w:rFonts w:ascii="Times New Roman" w:hAnsi="Times New Roman" w:eastAsia="Times New Roman" w:cs="Times New Roman"/>
        </w:rPr>
        <w:t xml:space="preserve">, </w:t>
      </w:r>
      <w:r>
        <w:rPr>
          <w:rFonts w:ascii="Nirmala UI" w:hAnsi="Nirmala UI" w:eastAsia="Nirmala UI" w:cs="Nirmala UI"/>
        </w:rPr>
        <w:t>சிறைக்கைதிகளுக்கு</w:t>
      </w:r>
      <w:r>
        <w:rPr>
          <w:rFonts w:ascii="Times New Roman" w:hAnsi="Times New Roman" w:eastAsia="Times New Roman" w:cs="Times New Roman"/>
        </w:rPr>
        <w:t xml:space="preserve"> </w:t>
      </w:r>
      <w:r>
        <w:rPr>
          <w:rFonts w:ascii="Nirmala UI" w:hAnsi="Nirmala UI" w:eastAsia="Nirmala UI" w:cs="Nirmala UI"/>
        </w:rPr>
        <w:t>விடுதலையையும்</w:t>
      </w:r>
      <w:r>
        <w:rPr>
          <w:rFonts w:ascii="Times New Roman" w:hAnsi="Times New Roman" w:eastAsia="Times New Roman" w:cs="Times New Roman"/>
        </w:rPr>
        <w:t xml:space="preserve">, </w:t>
      </w:r>
      <w:r>
        <w:rPr>
          <w:rFonts w:ascii="Nirmala UI" w:hAnsi="Nirmala UI" w:eastAsia="Nirmala UI" w:cs="Nirmala UI"/>
        </w:rPr>
        <w:t>கட்டுண்டிருப்போருக்குச்</w:t>
      </w:r>
      <w:r>
        <w:rPr>
          <w:rFonts w:ascii="Times New Roman" w:hAnsi="Times New Roman" w:eastAsia="Times New Roman" w:cs="Times New Roman"/>
        </w:rPr>
        <w:t xml:space="preserve"> </w:t>
      </w:r>
      <w:r>
        <w:rPr>
          <w:rFonts w:ascii="Nirmala UI" w:hAnsi="Nirmala UI" w:eastAsia="Nirmala UI" w:cs="Nirmala UI"/>
        </w:rPr>
        <w:t>சிறைத்</w:t>
      </w:r>
      <w:r>
        <w:rPr>
          <w:rFonts w:ascii="Times New Roman" w:hAnsi="Times New Roman" w:eastAsia="Times New Roman" w:cs="Times New Roman"/>
        </w:rPr>
        <w:t xml:space="preserve"> </w:t>
      </w:r>
      <w:r>
        <w:rPr>
          <w:rFonts w:ascii="Nirmala UI" w:hAnsi="Nirmala UI" w:eastAsia="Nirmala UI" w:cs="Nirmala UI"/>
        </w:rPr>
        <w:t>திறப்பையும்</w:t>
      </w:r>
      <w:r>
        <w:rPr>
          <w:rFonts w:ascii="Times New Roman" w:hAnsi="Times New Roman" w:eastAsia="Times New Roman" w:cs="Times New Roman"/>
        </w:rPr>
        <w:t xml:space="preserve"> </w:t>
      </w:r>
      <w:r>
        <w:rPr>
          <w:rFonts w:ascii="Nirmala UI" w:hAnsi="Nirmala UI" w:eastAsia="Nirmala UI" w:cs="Nirmala UI"/>
        </w:rPr>
        <w:t>அறிவிக்கவும்</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என்னை</w:t>
      </w:r>
      <w:r>
        <w:rPr>
          <w:rFonts w:ascii="Times New Roman" w:hAnsi="Times New Roman" w:eastAsia="Times New Roman" w:cs="Times New Roman"/>
        </w:rPr>
        <w:t xml:space="preserve"> </w:t>
      </w:r>
      <w:r>
        <w:rPr>
          <w:rFonts w:ascii="Nirmala UI" w:hAnsi="Nirmala UI" w:eastAsia="Nirmala UI" w:cs="Nirmala UI"/>
        </w:rPr>
        <w:t>அனுப்பியிருக்கிறார்</w:t>
      </w:r>
      <w:r>
        <w:rPr>
          <w:rFonts w:ascii="Times New Roman" w:hAnsi="Times New Roman" w:eastAsia="Times New Roman" w:cs="Times New Roman"/>
        </w:rPr>
        <w:t xml:space="preserve">; </w:t>
      </w:r>
      <w:r>
        <w:rPr>
          <w:rFonts w:ascii="Nirmala UI" w:hAnsi="Nirmala UI" w:eastAsia="Nirmala UI" w:cs="Nirmala UI"/>
        </w:rPr>
        <w:t>கர்த்தருடைய</w:t>
      </w:r>
      <w:r>
        <w:rPr>
          <w:rFonts w:ascii="Times New Roman" w:hAnsi="Times New Roman" w:eastAsia="Times New Roman" w:cs="Times New Roman"/>
        </w:rPr>
        <w:t xml:space="preserve"> </w:t>
      </w:r>
      <w:r>
        <w:rPr>
          <w:rFonts w:ascii="Nirmala UI" w:hAnsi="Nirmala UI" w:eastAsia="Nirmala UI" w:cs="Nirmala UI"/>
        </w:rPr>
        <w:t>பிரியமான</w:t>
      </w:r>
      <w:r>
        <w:rPr>
          <w:rFonts w:ascii="Times New Roman" w:hAnsi="Times New Roman" w:eastAsia="Times New Roman" w:cs="Times New Roman"/>
        </w:rPr>
        <w:t xml:space="preserve"> </w:t>
      </w:r>
      <w:r>
        <w:rPr>
          <w:rFonts w:ascii="Nirmala UI" w:hAnsi="Nirmala UI" w:eastAsia="Nirmala UI" w:cs="Nirmala UI"/>
        </w:rPr>
        <w:t>ஆண்டையும்</w:t>
      </w:r>
      <w:r>
        <w:rPr>
          <w:rFonts w:ascii="Times New Roman" w:hAnsi="Times New Roman" w:eastAsia="Times New Roman" w:cs="Times New Roman"/>
        </w:rPr>
        <w:t xml:space="preserve">, </w:t>
      </w:r>
      <w:r>
        <w:rPr>
          <w:rFonts w:ascii="Nirmala UI" w:hAnsi="Nirmala UI" w:eastAsia="Nirmala UI" w:cs="Nirmala UI"/>
        </w:rPr>
        <w:t>நம்முடைய</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பழிவாங்கும்</w:t>
      </w:r>
      <w:r>
        <w:rPr>
          <w:rFonts w:ascii="Times New Roman" w:hAnsi="Times New Roman" w:eastAsia="Times New Roman" w:cs="Times New Roman"/>
        </w:rPr>
        <w:t xml:space="preserve"> </w:t>
      </w:r>
      <w:r>
        <w:rPr>
          <w:rFonts w:ascii="Nirmala UI" w:hAnsi="Nirmala UI" w:eastAsia="Nirmala UI" w:cs="Nirmala UI"/>
        </w:rPr>
        <w:t>நாளையும்</w:t>
      </w:r>
      <w:r>
        <w:rPr>
          <w:rFonts w:ascii="Times New Roman" w:hAnsi="Times New Roman" w:eastAsia="Times New Roman" w:cs="Times New Roman"/>
        </w:rPr>
        <w:t xml:space="preserve"> </w:t>
      </w:r>
      <w:r>
        <w:rPr>
          <w:rFonts w:ascii="Nirmala UI" w:hAnsi="Nirmala UI" w:eastAsia="Nirmala UI" w:cs="Nirmala UI"/>
        </w:rPr>
        <w:t>அறிவிக்கவும்</w:t>
      </w:r>
      <w:r>
        <w:rPr>
          <w:rFonts w:ascii="Times New Roman" w:hAnsi="Times New Roman" w:eastAsia="Times New Roman" w:cs="Times New Roman"/>
        </w:rPr>
        <w:t xml:space="preserve">; </w:t>
      </w:r>
      <w:r>
        <w:rPr>
          <w:rFonts w:ascii="Nirmala UI" w:hAnsi="Nirmala UI" w:eastAsia="Nirmala UI" w:cs="Nirmala UI"/>
        </w:rPr>
        <w:t>துக்கப்படுகிற</w:t>
      </w:r>
      <w:r>
        <w:rPr>
          <w:rFonts w:ascii="Times New Roman" w:hAnsi="Times New Roman" w:eastAsia="Times New Roman" w:cs="Times New Roman"/>
        </w:rPr>
        <w:t xml:space="preserve"> </w:t>
      </w:r>
      <w:r>
        <w:rPr>
          <w:rFonts w:ascii="Nirmala UI" w:hAnsi="Nirmala UI" w:eastAsia="Nirmala UI" w:cs="Nirmala UI"/>
        </w:rPr>
        <w:t>அனைவரையும்</w:t>
      </w:r>
      <w:r>
        <w:rPr>
          <w:rFonts w:ascii="Times New Roman" w:hAnsi="Times New Roman" w:eastAsia="Times New Roman" w:cs="Times New Roman"/>
        </w:rPr>
        <w:t xml:space="preserve"> </w:t>
      </w:r>
      <w:r>
        <w:rPr>
          <w:rFonts w:ascii="Nirmala UI" w:hAnsi="Nirmala UI" w:eastAsia="Nirmala UI" w:cs="Nirmala UI"/>
        </w:rPr>
        <w:t>ஆறுதல்படுத்தவும்</w:t>
      </w:r>
      <w:r>
        <w:rPr>
          <w:rFonts w:ascii="Times New Roman" w:hAnsi="Times New Roman" w:eastAsia="Times New Roman" w:cs="Times New Roman"/>
        </w:rPr>
        <w:t xml:space="preserve">; </w:t>
      </w:r>
      <w:r>
        <w:rPr>
          <w:rFonts w:ascii="Nirmala UI" w:hAnsi="Nirmala UI" w:eastAsia="Nirmala UI" w:cs="Nirmala UI"/>
        </w:rPr>
        <w:t>சீயோனில்</w:t>
      </w:r>
      <w:r>
        <w:rPr>
          <w:rFonts w:ascii="Times New Roman" w:hAnsi="Times New Roman" w:eastAsia="Times New Roman" w:cs="Times New Roman"/>
        </w:rPr>
        <w:t xml:space="preserve"> </w:t>
      </w:r>
      <w:r>
        <w:rPr>
          <w:rFonts w:ascii="Nirmala UI" w:hAnsi="Nirmala UI" w:eastAsia="Nirmala UI" w:cs="Nirmala UI"/>
        </w:rPr>
        <w:t>துக்கப்படுகிறவர்களுக்கு</w:t>
      </w:r>
      <w:r>
        <w:rPr>
          <w:rFonts w:ascii="Times New Roman" w:hAnsi="Times New Roman" w:eastAsia="Times New Roman" w:cs="Times New Roman"/>
        </w:rPr>
        <w:t xml:space="preserve"> </w:t>
      </w:r>
      <w:r>
        <w:rPr>
          <w:rFonts w:ascii="Nirmala UI" w:hAnsi="Nirmala UI" w:eastAsia="Nirmala UI" w:cs="Nirmala UI"/>
        </w:rPr>
        <w:t>சாம்பலுக்குப்</w:t>
      </w:r>
      <w:r>
        <w:rPr>
          <w:rFonts w:ascii="Times New Roman" w:hAnsi="Times New Roman" w:eastAsia="Times New Roman" w:cs="Times New Roman"/>
        </w:rPr>
        <w:t xml:space="preserve"> </w:t>
      </w:r>
      <w:r>
        <w:rPr>
          <w:rFonts w:ascii="Nirmala UI" w:hAnsi="Nirmala UI" w:eastAsia="Nirmala UI" w:cs="Nirmala UI"/>
        </w:rPr>
        <w:t>பதிலாக</w:t>
      </w:r>
      <w:r>
        <w:rPr>
          <w:rFonts w:ascii="Times New Roman" w:hAnsi="Times New Roman" w:eastAsia="Times New Roman" w:cs="Times New Roman"/>
        </w:rPr>
        <w:t xml:space="preserve"> </w:t>
      </w:r>
      <w:r>
        <w:rPr>
          <w:rFonts w:ascii="Nirmala UI" w:hAnsi="Nirmala UI" w:eastAsia="Nirmala UI" w:cs="Nirmala UI"/>
        </w:rPr>
        <w:t>அலங்காரத்தையும்</w:t>
      </w:r>
      <w:r>
        <w:rPr>
          <w:rFonts w:ascii="Times New Roman" w:hAnsi="Times New Roman" w:eastAsia="Times New Roman" w:cs="Times New Roman"/>
        </w:rPr>
        <w:t xml:space="preserve">, </w:t>
      </w:r>
      <w:r>
        <w:rPr>
          <w:rFonts w:ascii="Nirmala UI" w:hAnsi="Nirmala UI" w:eastAsia="Nirmala UI" w:cs="Nirmala UI"/>
        </w:rPr>
        <w:t>புலம்பலுக்குப்</w:t>
      </w:r>
      <w:r>
        <w:rPr>
          <w:rFonts w:ascii="Times New Roman" w:hAnsi="Times New Roman" w:eastAsia="Times New Roman" w:cs="Times New Roman"/>
        </w:rPr>
        <w:t xml:space="preserve"> </w:t>
      </w:r>
      <w:r>
        <w:rPr>
          <w:rFonts w:ascii="Nirmala UI" w:hAnsi="Nirmala UI" w:eastAsia="Nirmala UI" w:cs="Nirmala UI"/>
        </w:rPr>
        <w:t>பதிலாக</w:t>
      </w:r>
      <w:r>
        <w:rPr>
          <w:rFonts w:ascii="Times New Roman" w:hAnsi="Times New Roman" w:eastAsia="Times New Roman" w:cs="Times New Roman"/>
        </w:rPr>
        <w:t xml:space="preserve"> </w:t>
      </w:r>
      <w:r>
        <w:rPr>
          <w:rFonts w:ascii="Nirmala UI" w:hAnsi="Nirmala UI" w:eastAsia="Nirmala UI" w:cs="Nirmala UI"/>
        </w:rPr>
        <w:t>ஆனந்தத்</w:t>
      </w:r>
      <w:r>
        <w:rPr>
          <w:rFonts w:ascii="Times New Roman" w:hAnsi="Times New Roman" w:eastAsia="Times New Roman" w:cs="Times New Roman"/>
        </w:rPr>
        <w:t xml:space="preserve"> </w:t>
      </w:r>
      <w:r>
        <w:rPr>
          <w:rFonts w:ascii="Nirmala UI" w:hAnsi="Nirmala UI" w:eastAsia="Nirmala UI" w:cs="Nirmala UI"/>
        </w:rPr>
        <w:t>தைலத்தையும்</w:t>
      </w:r>
      <w:r>
        <w:rPr>
          <w:rFonts w:ascii="Times New Roman" w:hAnsi="Times New Roman" w:eastAsia="Times New Roman" w:cs="Times New Roman"/>
        </w:rPr>
        <w:t xml:space="preserve">, </w:t>
      </w:r>
      <w:r>
        <w:rPr>
          <w:rFonts w:ascii="Nirmala UI" w:hAnsi="Nirmala UI" w:eastAsia="Nirmala UI" w:cs="Nirmala UI"/>
        </w:rPr>
        <w:t>மனச்சோர்வின்</w:t>
      </w:r>
      <w:r>
        <w:rPr>
          <w:rFonts w:ascii="Times New Roman" w:hAnsi="Times New Roman" w:eastAsia="Times New Roman" w:cs="Times New Roman"/>
        </w:rPr>
        <w:t xml:space="preserve"> </w:t>
      </w:r>
      <w:r>
        <w:rPr>
          <w:rFonts w:ascii="Nirmala UI" w:hAnsi="Nirmala UI" w:eastAsia="Nirmala UI" w:cs="Nirmala UI"/>
        </w:rPr>
        <w:t>ஆவிக்குப்</w:t>
      </w:r>
      <w:r>
        <w:rPr>
          <w:rFonts w:ascii="Times New Roman" w:hAnsi="Times New Roman" w:eastAsia="Times New Roman" w:cs="Times New Roman"/>
        </w:rPr>
        <w:t xml:space="preserve"> </w:t>
      </w:r>
      <w:r>
        <w:rPr>
          <w:rFonts w:ascii="Nirmala UI" w:hAnsi="Nirmala UI" w:eastAsia="Nirmala UI" w:cs="Nirmala UI"/>
        </w:rPr>
        <w:t>பதிலாக</w:t>
      </w:r>
      <w:r>
        <w:rPr>
          <w:rFonts w:ascii="Times New Roman" w:hAnsi="Times New Roman" w:eastAsia="Times New Roman" w:cs="Times New Roman"/>
        </w:rPr>
        <w:t xml:space="preserve"> </w:t>
      </w:r>
      <w:r>
        <w:rPr>
          <w:rFonts w:ascii="Nirmala UI" w:hAnsi="Nirmala UI" w:eastAsia="Nirmala UI" w:cs="Nirmala UI"/>
        </w:rPr>
        <w:t>ஸ்தோத்திரத்தின்</w:t>
      </w:r>
      <w:r>
        <w:rPr>
          <w:rFonts w:ascii="Times New Roman" w:hAnsi="Times New Roman" w:eastAsia="Times New Roman" w:cs="Times New Roman"/>
        </w:rPr>
        <w:t xml:space="preserve"> </w:t>
      </w:r>
      <w:r>
        <w:rPr>
          <w:rFonts w:ascii="Nirmala UI" w:hAnsi="Nirmala UI" w:eastAsia="Nirmala UI" w:cs="Nirmala UI"/>
        </w:rPr>
        <w:t>உடையையும்</w:t>
      </w:r>
      <w:r>
        <w:rPr>
          <w:rFonts w:ascii="Times New Roman" w:hAnsi="Times New Roman" w:eastAsia="Times New Roman" w:cs="Times New Roman"/>
        </w:rPr>
        <w:t xml:space="preserve"> </w:t>
      </w:r>
      <w:r>
        <w:rPr>
          <w:rFonts w:ascii="Nirmala UI" w:hAnsi="Nirmala UI" w:eastAsia="Nirmala UI" w:cs="Nirmala UI"/>
        </w:rPr>
        <w:t>கொடுக்கவும்</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நீதியின்</w:t>
      </w:r>
      <w:r>
        <w:rPr>
          <w:rFonts w:ascii="Times New Roman" w:hAnsi="Times New Roman" w:eastAsia="Times New Roman" w:cs="Times New Roman"/>
        </w:rPr>
        <w:t xml:space="preserve"> </w:t>
      </w:r>
      <w:r>
        <w:rPr>
          <w:rFonts w:ascii="Nirmala UI" w:hAnsi="Nirmala UI" w:eastAsia="Nirmala UI" w:cs="Nirmala UI"/>
        </w:rPr>
        <w:t>மரங்கள்</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மகிமைப்படும்படியாக</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நாட்டின</w:t>
      </w:r>
      <w:r>
        <w:rPr>
          <w:rFonts w:ascii="Times New Roman" w:hAnsi="Times New Roman" w:eastAsia="Times New Roman" w:cs="Times New Roman"/>
        </w:rPr>
        <w:t xml:space="preserve"> </w:t>
      </w:r>
      <w:r>
        <w:rPr>
          <w:rFonts w:ascii="Nirmala UI" w:hAnsi="Nirmala UI" w:eastAsia="Nirmala UI" w:cs="Nirmala UI"/>
        </w:rPr>
        <w:t>நட்டு</w:t>
      </w:r>
      <w:r>
        <w:rPr>
          <w:rFonts w:ascii="Times New Roman" w:hAnsi="Times New Roman" w:eastAsia="Times New Roman" w:cs="Times New Roman"/>
        </w:rPr>
        <w:t xml:space="preserve"> </w:t>
      </w:r>
      <w:r>
        <w:rPr>
          <w:rFonts w:ascii="Nirmala UI" w:hAnsi="Nirmala UI" w:eastAsia="Nirmala UI" w:cs="Nirmala UI"/>
        </w:rPr>
        <w:t>வளர்ப்பாக</w:t>
      </w:r>
      <w:r>
        <w:rPr>
          <w:rFonts w:ascii="Times New Roman" w:hAnsi="Times New Roman" w:eastAsia="Times New Roman" w:cs="Times New Roman"/>
        </w:rPr>
        <w:t xml:space="preserve"> </w:t>
      </w:r>
      <w:r>
        <w:rPr>
          <w:rFonts w:ascii="Nirmala UI" w:hAnsi="Nirmala UI" w:eastAsia="Nirmala UI" w:cs="Nirmala UI"/>
        </w:rPr>
        <w:t>அழைக்கப்படும்படியாக</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 ro tla aga marope a bogologolo, a tsose mafelo a pele a a senyegileng, a baakanye metse e e swafetseng, e leng mafelo a a swafetseng a meloko e mentsi. Mme baditšhaba ba tla ema ba disa mehlape ya lona, mme bomorwa mojaki e tla nna balemi ba lona le badiri ba dirapa tsa morara. Mme lona lo tla bidiwa Baperesiti ba Morena; batho ba tla lo bitsa Badiredi ba Modimo wa rona; lo tla ja dikhumo tsa Baditšhaba, mme mo kgalalelong ya bone lo tla ipelafatsa. Mo boemong jwa ditlhong tsa lona lo tla bona gabedi; mme mo boemong jwa tlhakatlhakano ba tla ipela mo kabelong ya bone; ka jalo mo lefatsheng la bone ba tla rua gabedi; boitumelo jo bo sa khutleng bo tla nna jwa bone.”</w:t>
      </w:r>
    </w:p>
    <w:p>
      <w:pPr>
        <w:pStyle w:val="ArticleScripture"/>
        <w:jc w:val="left"/>
      </w:pPr>
      <w:r>
        <w:rPr>
          <w:rFonts w:ascii="Times New Roman" w:hAnsi="Times New Roman" w:eastAsia="Times New Roman" w:cs="Times New Roman"/>
        </w:rPr>
        <w:t>Sebab Aku, TUHAN, mencintai keadilan, Aku membenci perampasan dalam korban bakaran; dan Aku akan mengarahkan pekerjaan mereka dalam kebenaran, dan Aku akan mengikat perjanjian yang kekal dengan mereka. Keturunan mereka akan dikenal di antara bangsa-bangsa, dan anak cucu mereka di antara kaum-kaum: semua orang yang melihat mereka akan mengakui mereka, bahwa merekalah keturunan yang diberkati TUHAN. Aku akan sangat bersukacita di dalam TUHAN, jiwaku akan bergembira di dalam Allahku; sebab Ia telah mengenakan kepadaku pakaian keselamatan, Ia telah menyelubungi aku dengan jubah kebenaran, seperti seorang pengantin laki-laki menghiasi dirinya dengan perhiasan, dan seperti seorang pengantin perempuan berdandan dengan permata-permatanya. Sebab seperti bumi menumbuhkan tunasnya, dan seperti taman membuat apa yang ditaburkan di dalamnya bertumbuh; demikianlah Tuhan ALLAH akan menumbuhkan kebenaran dan puji-pujian di hadapan segala bangsa. Yesaya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ni Daniel - Tiga Ratus Lima Puluh Tiga</dc:title>
  <dc:subject>Simbolisme Rohani Kerajaan Utara dan Selatan: Suatu Perjalanan Melalui Bait-bait Suci Alkitab dan Sifat Manusia</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