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Билен Даниел ном — Нэг зуун тавин есдүгээр</w:t>
      </w:r>
    </w:p>
    <w:p>
      <w:pPr>
        <w:pStyle w:val="ArticleSubtitle"/>
        <w:jc w:val="left"/>
      </w:pPr>
      <w:r>
        <w:rPr>
          <w:rFonts w:ascii="Segoe UI" w:hAnsi="Segoe UI" w:eastAsia="Segoe UI" w:cs="Segoe UI"/>
        </w:rPr>
        <w:t>كشف</w:t>
      </w:r>
      <w:r>
        <w:rPr>
          <w:rFonts w:ascii="Arial" w:hAnsi="Arial" w:eastAsia="Arial" w:cs="Arial"/>
        </w:rPr>
        <w:t xml:space="preserve"> </w:t>
      </w:r>
      <w:r>
        <w:rPr>
          <w:rFonts w:ascii="Segoe UI" w:hAnsi="Segoe UI" w:eastAsia="Segoe UI" w:cs="Segoe UI"/>
        </w:rPr>
        <w:t>اللمسات</w:t>
      </w:r>
      <w:r>
        <w:rPr>
          <w:rFonts w:ascii="Arial" w:hAnsi="Arial" w:eastAsia="Arial" w:cs="Arial"/>
        </w:rPr>
        <w:t xml:space="preserve"> </w:t>
      </w:r>
      <w:r>
        <w:rPr>
          <w:rFonts w:ascii="Segoe UI" w:hAnsi="Segoe UI" w:eastAsia="Segoe UI" w:cs="Segoe UI"/>
        </w:rPr>
        <w:t>الملائكية</w:t>
      </w:r>
      <w:r>
        <w:rPr>
          <w:rFonts w:ascii="Arial" w:hAnsi="Arial" w:eastAsia="Arial" w:cs="Arial"/>
        </w:rPr>
        <w:t xml:space="preserve"> </w:t>
      </w:r>
      <w:r>
        <w:rPr>
          <w:rFonts w:ascii="Segoe UI" w:hAnsi="Segoe UI" w:eastAsia="Segoe UI" w:cs="Segoe UI"/>
        </w:rPr>
        <w:t>الثلاث</w:t>
      </w:r>
      <w:r>
        <w:rPr>
          <w:rFonts w:ascii="Arial" w:hAnsi="Arial" w:eastAsia="Arial" w:cs="Arial"/>
        </w:rPr>
        <w:t xml:space="preserve"> </w:t>
      </w:r>
      <w:r>
        <w:rPr>
          <w:rFonts w:ascii="Segoe UI" w:hAnsi="Segoe UI" w:eastAsia="Segoe UI" w:cs="Segoe UI"/>
        </w:rPr>
        <w:t>في</w:t>
      </w:r>
      <w:r>
        <w:rPr>
          <w:rFonts w:ascii="Arial" w:hAnsi="Arial" w:eastAsia="Arial" w:cs="Arial"/>
        </w:rPr>
        <w:t xml:space="preserve"> </w:t>
      </w:r>
      <w:r>
        <w:rPr>
          <w:rFonts w:ascii="Segoe UI" w:hAnsi="Segoe UI" w:eastAsia="Segoe UI" w:cs="Segoe UI"/>
        </w:rPr>
        <w:t>رؤيا</w:t>
      </w:r>
      <w:r>
        <w:rPr>
          <w:rFonts w:ascii="Arial" w:hAnsi="Arial" w:eastAsia="Arial" w:cs="Arial"/>
        </w:rPr>
        <w:t xml:space="preserve"> </w:t>
      </w:r>
      <w:r>
        <w:rPr>
          <w:rFonts w:ascii="Segoe UI" w:hAnsi="Segoe UI" w:eastAsia="Segoe UI" w:cs="Segoe UI"/>
        </w:rPr>
        <w:t>دانيال</w:t>
      </w:r>
      <w:r>
        <w:rPr>
          <w:rFonts w:ascii="Arial" w:hAnsi="Arial" w:eastAsia="Arial" w:cs="Arial"/>
        </w:rPr>
        <w:t xml:space="preserve">: </w:t>
      </w:r>
      <w:r>
        <w:rPr>
          <w:rFonts w:ascii="Segoe UI" w:hAnsi="Segoe UI" w:eastAsia="Segoe UI" w:cs="Segoe UI"/>
        </w:rPr>
        <w:t>إعلان</w:t>
      </w:r>
      <w:r>
        <w:rPr>
          <w:rFonts w:ascii="Arial" w:hAnsi="Arial" w:eastAsia="Arial" w:cs="Arial"/>
        </w:rPr>
        <w:t xml:space="preserve"> </w:t>
      </w:r>
      <w:r>
        <w:rPr>
          <w:rFonts w:ascii="Segoe UI" w:hAnsi="Segoe UI" w:eastAsia="Segoe UI" w:cs="Segoe UI"/>
        </w:rPr>
        <w:t>نبوي</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Keteng lesome, Daniele a tshwarwa ga hararo, mme go tshwarwa goo gararo go tsamaisana le dinako tse tharo tse Daniele ka sebele a itemogelang “mareh,” ponatshegelo. Ponagalo ya ntlha le ya bofelo e ne e le ya ga Gabariele, morongwa wa Tshenolo ya ga Jesu Keresete. Gabariele ke ene yo o tsayang molaetsa go tswa kwa go Keresete, o o neng wa newa Ene ke Rara, mme a o neela moporofeti, yo o tshwanetseng go o romela kwa dikerekeng.</w:t>
      </w:r>
    </w:p>
    <w:p>
      <w:pPr>
        <w:pStyle w:val="ArticleScripture"/>
        <w:jc w:val="left"/>
      </w:pPr>
      <w:r>
        <w:rPr>
          <w:rFonts w:ascii="Times New Roman" w:hAnsi="Times New Roman" w:eastAsia="Times New Roman" w:cs="Times New Roman"/>
        </w:rPr>
        <w:t>Tetapi aku akan menunjukkan kepadamu apa yang tertulis dalam Kitab Kebenaran; dan tidak ada seorang pun yang berdiri bersama aku dalam perkara-perkara ini, selain Mikhael, pemimpinmu. Daniel 10:21.</w:t>
      </w:r>
    </w:p>
    <w:p>
      <w:pPr>
        <w:pStyle w:val="ArticleBody"/>
        <w:jc w:val="left"/>
      </w:pPr>
      <w:r>
        <w:rPr>
          <w:rFonts w:ascii="Times New Roman" w:hAnsi="Times New Roman" w:eastAsia="Times New Roman" w:cs="Times New Roman"/>
        </w:rPr>
        <w:t>Gabriel o itse gore ke sebopiwa se se bopilweng, mme ke ka moo a neng a bolelela Johane ka tlhamalalo mo bukeng ya Tshenolo gore a se ka a mo obamela.</w:t>
      </w:r>
    </w:p>
    <w:p>
      <w:pPr>
        <w:pStyle w:val="ArticleScripture"/>
        <w:jc w:val="left"/>
      </w:pPr>
      <w:r>
        <w:rPr>
          <w:rFonts w:ascii="Times New Roman" w:hAnsi="Times New Roman" w:eastAsia="Times New Roman" w:cs="Times New Roman"/>
        </w:rPr>
        <w:t>Aku pun tersungkur di hadapan kakinya untuk menyembah dia. Tetapi ia berkata kepadaku, “Janganlah berbuat demikian! Aku adalah hamba sesamamu, dan juga saudara-saudaramu yang memiliki kesaksian Yesus. Sembahlah Allah! Sebab kesaksian Yesus adalah roh nubuat.” Wahyu 19:10.</w:t>
      </w:r>
    </w:p>
    <w:p>
      <w:pPr>
        <w:pStyle w:val="ArticleBody"/>
        <w:jc w:val="left"/>
      </w:pPr>
      <w:r>
        <w:rPr>
          <w:rFonts w:ascii="Times New Roman" w:hAnsi="Times New Roman" w:eastAsia="Times New Roman" w:cs="Times New Roman"/>
        </w:rPr>
        <w:t>Ngaa yɔɔ wón̄ nɛ́ mpān̄tɔ nɛ, á fètè mmó nɛ́ kàm Gàbriyel ń tòó nɛ́ à né mmó kɛ́ ó yìí wéé nɛ́ “à kàrā nɛ́ kàrìm nɛ́ nwúó,” í né nlóm nɛ́ mpān̄tɔ nɛ́ tɔ́m. Nɛ́ kàm ó tòó nɛ́ à né mmó kɛ́ Krìstò gàâ nwùm kàrā múú yáân̄ ó, ó tòó Krìstò kɛ́ “Mìkael, fó nkón̄tō.” Àmà Mìkael kíí nkón̄tō bó, ó né màláíkà kóó nɛ.</w:t>
      </w:r>
    </w:p>
    <w:p>
      <w:pPr>
        <w:pStyle w:val="ArticleScripture"/>
        <w:jc w:val="left"/>
      </w:pPr>
      <w:r>
        <w:rPr>
          <w:rFonts w:ascii="Times New Roman" w:hAnsi="Times New Roman" w:eastAsia="Times New Roman" w:cs="Times New Roman"/>
        </w:rPr>
        <w:t>Tetapi Mikhaél, penghulu malaikat, ketika bertelingkah dengan Iblis dan berbantah tentang tubuh Musa, tidak berani melontarkan tuduhan yang menghina terhadapnya, melainkan berkata, “Tuhan kiranya menghardik engkau.” Yudas 7.</w:t>
      </w:r>
    </w:p>
    <w:p>
      <w:pPr>
        <w:pStyle w:val="ArticleBody"/>
        <w:jc w:val="left"/>
      </w:pPr>
      <w:r>
        <w:rPr>
          <w:rFonts w:ascii="Times New Roman" w:hAnsi="Times New Roman" w:eastAsia="Times New Roman" w:cs="Times New Roman"/>
        </w:rPr>
        <w:t>Maka ketiga-tiga sentuhan itu ialah sentuhan malaikat, dan pada ketiga-tiga kali Daniel mengalami “mareh”, iaitu penglihatan, semuanya bersifat malaikat. Pada kali ketiga Daniel disentuh, hal itu adalah supaya dia dikuatkan, kerana sebelumnya, pada sentuhan kedua, dia telah kehilangan kekuatannya.</w:t>
      </w:r>
    </w:p>
    <w:p>
      <w:pPr>
        <w:pStyle w:val="ArticleScripture"/>
        <w:jc w:val="left"/>
      </w:pPr>
      <w:r>
        <w:rPr>
          <w:rFonts w:ascii="Times New Roman" w:hAnsi="Times New Roman" w:eastAsia="Times New Roman" w:cs="Times New Roman"/>
        </w:rPr>
        <w:t>Andakamaranso ary nisy iray nitovy endrik’olona nanatona ka nikasika ahy, dia nampahery ahy izy, ka nanao hoe: Ry lehilahy tena malala, aza matahotra; fiadanana ho anao; mahereza, eny, mahereza. Ary raha niteny tamiko izy, dia nohamafisina aho ka nanao hoe: Aoka hiteny ny tompoko; fa nampahery ahy ianao. Dia hoy izy: Fantatrao va no antony nahatongavako atỳ aminao? Ary ankehitriny dia hiverina hiady amin’ny andrianan’i Persia aho; ary rehefa lasa aho, indro, ho avy ny andrianan’i Grecia. Daniela 10:18–20.</w:t>
      </w:r>
    </w:p>
    <w:p>
      <w:pPr>
        <w:pStyle w:val="ArticleBody"/>
        <w:jc w:val="left"/>
      </w:pPr>
      <w:r>
        <w:rPr>
          <w:rFonts w:ascii="Times New Roman" w:hAnsi="Times New Roman" w:eastAsia="Times New Roman" w:cs="Times New Roman"/>
        </w:rPr>
        <w:t>Gabriel mengingatkan Daniel bahwa ia telah “datang untuk membuat” Daniel “mengerti apa yang akan menimpa bangsamu pada hari-hari yang terakhir,” ketika ia bertanya kepada Daniel, “tahukah engkau mengapa aku datang kepadamu?” Selaras dengan apa yang telah diajarkannya kepada Daniel mengenai hari-hari yang terakhir, Gabriel kemudian menyatakan bahwa ia selanjutnya akan “kembali untuk berperang melawan raja negeri Persia: dan apabila aku pergi, lihatlah, raja negeri Yunani akan datang.” Kemudian ia memulai uraian nubuat dalam pasal sebelas, yang menggambarkan apa yang menimpa seratus empat puluh empat ribu orang pada hari-hari yang terakhir. Uraian nubuat itu ditempatkan dalam konteks peperangan melawan “raja negeri Persia” dan “raja negeri Yunani”.</w:t>
      </w:r>
    </w:p>
    <w:p>
      <w:pPr>
        <w:pStyle w:val="ArticleBody"/>
        <w:jc w:val="left"/>
      </w:pPr>
      <w:r>
        <w:rPr>
          <w:rFonts w:ascii="Times New Roman" w:hAnsi="Times New Roman" w:eastAsia="Times New Roman" w:cs="Times New Roman"/>
        </w:rPr>
        <w:t>Sejarah yang sebenarnya antara Koresh Agung dan Aleksander Agung berlangsung lebih dari dua ratus tahun. Namun, dalam gempa bumi besar pada Wahyu pasal sebelas, gerakan-gerakan terakhir berlangsung dengan cepat, dan segera sesudah kerajaan yang keenam ditaklukkan oleh raja utara palsu, kerajaan yang ketujuh, yaitu kesepuluh raja, yang dilambangkan oleh Yunani, segera sepakat untuk menyerahkan kerajaan mereka kepada binatang itu.</w:t>
      </w:r>
    </w:p>
    <w:p>
      <w:pPr>
        <w:pStyle w:val="ArticleBody"/>
        <w:jc w:val="left"/>
      </w:pPr>
      <w:r>
        <w:rPr>
          <w:rFonts w:ascii="Times New Roman" w:hAnsi="Times New Roman" w:eastAsia="Times New Roman" w:cs="Times New Roman"/>
        </w:rPr>
        <w:t>Pada satu peringkat, penglihatan “mareh” digunakan sebanyak tujuh kali dalam Daniel fasal sepuluh. Kita telah meneliti empat daripada tujuh penggunaan itu, dan mengenal pasti bahawa rujukan yang pertama ialah Daniel menyatakan bahawa sebelum tahun ketiga Koresy, Daniel telah memahami penglihatan itu. Dalam tiga rujukan yang berikutnya, ketiga-tiga sentuhan pada setiap penglihatan itu mengenal pasti pengalaman Daniel ketika dia dibangunkan daripada perkabungan selama dua puluh satu hari. Kebangkitannya kepada kebangunan rohani itu distrukturkan di atas proses tiga langkah Injil yang kekal, dan ketiga-tiga langkah itu dilambangkan oleh malaikat-malaikat, meskipun langkah yang kedua ialah Mikhael, penghulu malaikat, iaitu Dia yang telah membangkitkan Musa daripada kematian, dan mengangkatnya ke syurga.</w:t>
      </w:r>
    </w:p>
    <w:p>
      <w:pPr>
        <w:pStyle w:val="ArticleBody"/>
        <w:jc w:val="left"/>
      </w:pPr>
      <w:r>
        <w:rPr>
          <w:rFonts w:ascii="Times New Roman" w:hAnsi="Times New Roman" w:eastAsia="Times New Roman" w:cs="Times New Roman"/>
        </w:rPr>
        <w:t>Tiga kali yang lain apabila perkataan “vision” terdapat dalam pasal sepuluh, perkataan itu bukanlah “mareh,” melainkan “marah.” “Marah” ialah bentuk feminin bagi “mareh.” Ertinya ialah suatu penglihatan, dan secara kausatif suatu “cermin” atau “kaca untuk melihat”. Kunci kepada takrifannya ialah bahawa ia bersifat “kausatif.” Ia ialah penglihatan tentang “the appearance”, tetapi berbeza pada gendernya, dengan demikian menandakan suatu mesej kenabian yang berlainan. Sebagaimana ditunjukkan oleh takrifannya, “cermin” menyiratkan bahawa mereka yang melihat penglihatan itu, melihat sejenis pantulan. Inilah unsur dalam perkataan itu yang bersifat “kausatif.” Takrif bagi suatu perkataan kausatif dalam konteks “marah” adalah mendalam.</w:t>
      </w:r>
    </w:p>
    <w:p>
      <w:pPr>
        <w:pStyle w:val="ArticleBody"/>
        <w:jc w:val="left"/>
      </w:pPr>
      <w:r>
        <w:rPr>
          <w:rFonts w:ascii="Times New Roman" w:hAnsi="Times New Roman" w:eastAsia="Times New Roman" w:cs="Times New Roman"/>
        </w:rPr>
        <w:t>Lentšu “causative” le sepedišana le kgopolo ya bohlodi goba tiro ya go dira gore selo se sengwe se direge. Ka thutapuo, kudukudu ka sebopego sa mediro, sebopego sa causative ke kago ya thutapuo yeo e bontšhago gore hlogo ya lediri e dira gore motho yo mongwe goba selo se sengwe se phethe tiro yeo e hlalošwago ke lediri leo. Ka mohlala, ka Seisemane, lediri “to read” le fetoga causative ge re re “to make someone read.” Mo, hlogo e dira gore motho yo mongwe a phethe tiro ya go bala.</w:t>
      </w:r>
    </w:p>
    <w:p>
      <w:pPr>
        <w:pStyle w:val="ArticleBody"/>
        <w:jc w:val="left"/>
      </w:pPr>
      <w:r>
        <w:rPr>
          <w:rFonts w:ascii="Times New Roman" w:hAnsi="Times New Roman" w:eastAsia="Times New Roman" w:cs="Times New Roman"/>
        </w:rPr>
        <w:t>Bentuk kausatif menunjukkan bahawa subjek bertanggungjawab untuk menyebabkan tindakan yang dihuraikan oleh kata kerja itu berlaku. “Kausatif” merujuk kepada cara sesuatu tindakan atau peristiwa itu disebabkan untuk terjadi. Dalam ketiga-tiga kali Daniel menggunakan perkataan Ibrani “marah,” penglihatan yang dipandang itu menyebabkan orang yang melihatnya diubah menjadi imej yang sedang dipandangnya.</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ပထမလ၏</w:t>
      </w:r>
      <w:r>
        <w:rPr>
          <w:rFonts w:ascii="Times New Roman" w:hAnsi="Times New Roman" w:eastAsia="Times New Roman" w:cs="Times New Roman"/>
        </w:rPr>
        <w:t xml:space="preserve"> </w:t>
      </w:r>
      <w:r>
        <w:rPr>
          <w:rFonts w:ascii="Myanmar Text" w:hAnsi="Myanmar Text" w:eastAsia="Myanmar Text" w:cs="Myanmar Text"/>
        </w:rPr>
        <w:t>နှစ်ဆယ့်လေးရက်နေ့တွင်၊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ဟိဒ္ဒေကေလဟု</w:t>
      </w:r>
      <w:r>
        <w:rPr>
          <w:rFonts w:ascii="Times New Roman" w:hAnsi="Times New Roman" w:eastAsia="Times New Roman" w:cs="Times New Roman"/>
        </w:rPr>
        <w:t xml:space="preserve"> </w:t>
      </w:r>
      <w:r>
        <w:rPr>
          <w:rFonts w:ascii="Myanmar Text" w:hAnsi="Myanmar Text" w:eastAsia="Myanmar Text" w:cs="Myanmar Text"/>
        </w:rPr>
        <w:t>ခေါ်သော</w:t>
      </w:r>
      <w:r>
        <w:rPr>
          <w:rFonts w:ascii="Times New Roman" w:hAnsi="Times New Roman" w:eastAsia="Times New Roman" w:cs="Times New Roman"/>
        </w:rPr>
        <w:t xml:space="preserve"> </w:t>
      </w:r>
      <w:r>
        <w:rPr>
          <w:rFonts w:ascii="Myanmar Text" w:hAnsi="Myanmar Text" w:eastAsia="Myanmar Text" w:cs="Myanmar Text"/>
        </w:rPr>
        <w:t>မြစ်ကြီး၏</w:t>
      </w:r>
      <w:r>
        <w:rPr>
          <w:rFonts w:ascii="Times New Roman" w:hAnsi="Times New Roman" w:eastAsia="Times New Roman" w:cs="Times New Roman"/>
        </w:rPr>
        <w:t xml:space="preserve"> </w:t>
      </w:r>
      <w:r>
        <w:rPr>
          <w:rFonts w:ascii="Myanmar Text" w:hAnsi="Myanmar Text" w:eastAsia="Myanmar Text" w:cs="Myanmar Text"/>
        </w:rPr>
        <w:t>ကမ်းနား၌</w:t>
      </w:r>
      <w:r>
        <w:rPr>
          <w:rFonts w:ascii="Times New Roman" w:hAnsi="Times New Roman" w:eastAsia="Times New Roman" w:cs="Times New Roman"/>
        </w:rPr>
        <w:t xml:space="preserve"> </w:t>
      </w:r>
      <w:r>
        <w:rPr>
          <w:rFonts w:ascii="Myanmar Text" w:hAnsi="Myanmar Text" w:eastAsia="Myanmar Text" w:cs="Myanmar Text"/>
        </w:rPr>
        <w:t>ရှိနေစဉ်၊</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ကြည့်လိုက်ရာ၊</w:t>
      </w:r>
      <w:r>
        <w:rPr>
          <w:rFonts w:ascii="Times New Roman" w:hAnsi="Times New Roman" w:eastAsia="Times New Roman" w:cs="Times New Roman"/>
        </w:rPr>
        <w:t xml:space="preserve"> </w:t>
      </w:r>
      <w:r>
        <w:rPr>
          <w:rFonts w:ascii="Myanmar Text" w:hAnsi="Myanmar Text" w:eastAsia="Myanmar Text" w:cs="Myanmar Text"/>
        </w:rPr>
        <w:t>ပိတ်ချောဝတ်လုံကို</w:t>
      </w:r>
      <w:r>
        <w:rPr>
          <w:rFonts w:ascii="Times New Roman" w:hAnsi="Times New Roman" w:eastAsia="Times New Roman" w:cs="Times New Roman"/>
        </w:rPr>
        <w:t xml:space="preserve"> </w:t>
      </w:r>
      <w:r>
        <w:rPr>
          <w:rFonts w:ascii="Myanmar Text" w:hAnsi="Myanmar Text" w:eastAsia="Myanmar Text" w:cs="Myanmar Text"/>
        </w:rPr>
        <w:t>ဝတ်ဆင်၍</w:t>
      </w:r>
      <w:r>
        <w:rPr>
          <w:rFonts w:ascii="Times New Roman" w:hAnsi="Times New Roman" w:eastAsia="Times New Roman" w:cs="Times New Roman"/>
        </w:rPr>
        <w:t xml:space="preserve"> </w:t>
      </w:r>
      <w:r>
        <w:rPr>
          <w:rFonts w:ascii="Myanmar Text" w:hAnsi="Myanmar Text" w:eastAsia="Myanmar Text" w:cs="Myanmar Text"/>
        </w:rPr>
        <w:t>ဥဖတ်ရွှေစင်ဖြင့်</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ချည်နှောင်ထားသော</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မြင်ရလေ၏။</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ကိုယ်ခန္ဓာသည်</w:t>
      </w:r>
      <w:r>
        <w:rPr>
          <w:rFonts w:ascii="Times New Roman" w:hAnsi="Times New Roman" w:eastAsia="Times New Roman" w:cs="Times New Roman"/>
        </w:rPr>
        <w:t xml:space="preserve"> </w:t>
      </w:r>
      <w:r>
        <w:rPr>
          <w:rFonts w:ascii="Myanmar Text" w:hAnsi="Myanmar Text" w:eastAsia="Myanmar Text" w:cs="Myanmar Text"/>
        </w:rPr>
        <w:t>ဘေရယ်ကျောက်ကဲ့သို့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မျက်နှာသည်</w:t>
      </w:r>
      <w:r>
        <w:rPr>
          <w:rFonts w:ascii="Times New Roman" w:hAnsi="Times New Roman" w:eastAsia="Times New Roman" w:cs="Times New Roman"/>
        </w:rPr>
        <w:t xml:space="preserve"> </w:t>
      </w:r>
      <w:r>
        <w:rPr>
          <w:rFonts w:ascii="Myanmar Text" w:hAnsi="Myanmar Text" w:eastAsia="Myanmar Text" w:cs="Myanmar Text"/>
        </w:rPr>
        <w:t>လျှပ်စီး၏</w:t>
      </w:r>
      <w:r>
        <w:rPr>
          <w:rFonts w:ascii="Times New Roman" w:hAnsi="Times New Roman" w:eastAsia="Times New Roman" w:cs="Times New Roman"/>
        </w:rPr>
        <w:t xml:space="preserve"> </w:t>
      </w:r>
      <w:r>
        <w:rPr>
          <w:rFonts w:ascii="Myanmar Text" w:hAnsi="Myanmar Text" w:eastAsia="Myanmar Text" w:cs="Myanmar Text"/>
        </w:rPr>
        <w:t>အသွင်အပြင်</w:t>
      </w:r>
      <w:r>
        <w:rPr>
          <w:rFonts w:ascii="Times New Roman" w:hAnsi="Times New Roman" w:eastAsia="Times New Roman" w:cs="Times New Roman"/>
        </w:rPr>
        <w:t xml:space="preserve"> (mareh)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မျက်စိတို့သည်</w:t>
      </w:r>
      <w:r>
        <w:rPr>
          <w:rFonts w:ascii="Times New Roman" w:hAnsi="Times New Roman" w:eastAsia="Times New Roman" w:cs="Times New Roman"/>
        </w:rPr>
        <w:t xml:space="preserve"> </w:t>
      </w:r>
      <w:r>
        <w:rPr>
          <w:rFonts w:ascii="Myanmar Text" w:hAnsi="Myanmar Text" w:eastAsia="Myanmar Text" w:cs="Myanmar Text"/>
        </w:rPr>
        <w:t>မီးခွက်များကဲ့သို့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လက်မောင်းနှင့်</w:t>
      </w:r>
      <w:r>
        <w:rPr>
          <w:rFonts w:ascii="Times New Roman" w:hAnsi="Times New Roman" w:eastAsia="Times New Roman" w:cs="Times New Roman"/>
        </w:rPr>
        <w:t xml:space="preserve"> </w:t>
      </w:r>
      <w:r>
        <w:rPr>
          <w:rFonts w:ascii="Myanmar Text" w:hAnsi="Myanmar Text" w:eastAsia="Myanmar Text" w:cs="Myanmar Text"/>
        </w:rPr>
        <w:t>ခြေတို့သည်</w:t>
      </w:r>
      <w:r>
        <w:rPr>
          <w:rFonts w:ascii="Times New Roman" w:hAnsi="Times New Roman" w:eastAsia="Times New Roman" w:cs="Times New Roman"/>
        </w:rPr>
        <w:t xml:space="preserve"> </w:t>
      </w:r>
      <w:r>
        <w:rPr>
          <w:rFonts w:ascii="Myanmar Text" w:hAnsi="Myanmar Text" w:eastAsia="Myanmar Text" w:cs="Myanmar Text"/>
        </w:rPr>
        <w:t>တောက်ပြောင်စွာ</w:t>
      </w:r>
      <w:r>
        <w:rPr>
          <w:rFonts w:ascii="Times New Roman" w:hAnsi="Times New Roman" w:eastAsia="Times New Roman" w:cs="Times New Roman"/>
        </w:rPr>
        <w:t xml:space="preserve"> </w:t>
      </w:r>
      <w:r>
        <w:rPr>
          <w:rFonts w:ascii="Myanmar Text" w:hAnsi="Myanmar Text" w:eastAsia="Myanmar Text" w:cs="Myanmar Text"/>
        </w:rPr>
        <w:t>ပွတ်တိုက်ထားသော</w:t>
      </w:r>
      <w:r>
        <w:rPr>
          <w:rFonts w:ascii="Times New Roman" w:hAnsi="Times New Roman" w:eastAsia="Times New Roman" w:cs="Times New Roman"/>
        </w:rPr>
        <w:t xml:space="preserve"> </w:t>
      </w:r>
      <w:r>
        <w:rPr>
          <w:rFonts w:ascii="Myanmar Text" w:hAnsi="Myanmar Text" w:eastAsia="Myanmar Text" w:cs="Myanmar Text"/>
        </w:rPr>
        <w:t>ကြေးဝါ၏</w:t>
      </w:r>
      <w:r>
        <w:rPr>
          <w:rFonts w:ascii="Times New Roman" w:hAnsi="Times New Roman" w:eastAsia="Times New Roman" w:cs="Times New Roman"/>
        </w:rPr>
        <w:t xml:space="preserve"> </w:t>
      </w:r>
      <w:r>
        <w:rPr>
          <w:rFonts w:ascii="Myanmar Text" w:hAnsi="Myanmar Text" w:eastAsia="Myanmar Text" w:cs="Myanmar Text"/>
        </w:rPr>
        <w:t>အရောင်ကဲ့သို့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စကားသံသည်</w:t>
      </w:r>
      <w:r>
        <w:rPr>
          <w:rFonts w:ascii="Times New Roman" w:hAnsi="Times New Roman" w:eastAsia="Times New Roman" w:cs="Times New Roman"/>
        </w:rPr>
        <w:t xml:space="preserve"> </w:t>
      </w:r>
      <w:r>
        <w:rPr>
          <w:rFonts w:ascii="Myanmar Text" w:hAnsi="Myanmar Text" w:eastAsia="Myanmar Text" w:cs="Myanmar Text"/>
        </w:rPr>
        <w:t>လူအစုအဝေးကြီး၏</w:t>
      </w:r>
      <w:r>
        <w:rPr>
          <w:rFonts w:ascii="Times New Roman" w:hAnsi="Times New Roman" w:eastAsia="Times New Roman" w:cs="Times New Roman"/>
        </w:rPr>
        <w:t xml:space="preserve"> </w:t>
      </w:r>
      <w:r>
        <w:rPr>
          <w:rFonts w:ascii="Myanmar Text" w:hAnsi="Myanmar Text" w:eastAsia="Myanmar Text" w:cs="Myanmar Text"/>
        </w:rPr>
        <w:t>အသံကဲ့သို့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ထိုရူပါရုံ</w:t>
      </w:r>
      <w:r>
        <w:rPr>
          <w:rFonts w:ascii="Times New Roman" w:hAnsi="Times New Roman" w:eastAsia="Times New Roman" w:cs="Times New Roman"/>
        </w:rPr>
        <w:t xml:space="preserve"> (marah)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တစ်ဦးတည်းသာ</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ငါနှင့်အတူ</w:t>
      </w:r>
      <w:r>
        <w:rPr>
          <w:rFonts w:ascii="Times New Roman" w:hAnsi="Times New Roman" w:eastAsia="Times New Roman" w:cs="Times New Roman"/>
        </w:rPr>
        <w:t xml:space="preserve"> </w:t>
      </w:r>
      <w:r>
        <w:rPr>
          <w:rFonts w:ascii="Myanmar Text" w:hAnsi="Myanmar Text" w:eastAsia="Myanmar Text" w:cs="Myanmar Text"/>
        </w:rPr>
        <w:t>ရှိသောသူတို့မူကား</w:t>
      </w:r>
      <w:r>
        <w:rPr>
          <w:rFonts w:ascii="Times New Roman" w:hAnsi="Times New Roman" w:eastAsia="Times New Roman" w:cs="Times New Roman"/>
        </w:rPr>
        <w:t xml:space="preserve"> </w:t>
      </w:r>
      <w:r>
        <w:rPr>
          <w:rFonts w:ascii="Myanmar Text" w:hAnsi="Myanmar Text" w:eastAsia="Myanmar Text" w:cs="Myanmar Text"/>
        </w:rPr>
        <w:t>ထိုရူပါရုံ</w:t>
      </w:r>
      <w:r>
        <w:rPr>
          <w:rFonts w:ascii="Times New Roman" w:hAnsi="Times New Roman" w:eastAsia="Times New Roman" w:cs="Times New Roman"/>
        </w:rPr>
        <w:t xml:space="preserve"> (marah)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မမြင်ကြသော်လည်း၊</w:t>
      </w:r>
      <w:r>
        <w:rPr>
          <w:rFonts w:ascii="Times New Roman" w:hAnsi="Times New Roman" w:eastAsia="Times New Roman" w:cs="Times New Roman"/>
        </w:rPr>
        <w:t xml:space="preserve"> </w:t>
      </w:r>
      <w:r>
        <w:rPr>
          <w:rFonts w:ascii="Myanmar Text" w:hAnsi="Myanmar Text" w:eastAsia="Myanmar Text" w:cs="Myanmar Text"/>
        </w:rPr>
        <w:t>ကြီးစွာသော</w:t>
      </w:r>
      <w:r>
        <w:rPr>
          <w:rFonts w:ascii="Times New Roman" w:hAnsi="Times New Roman" w:eastAsia="Times New Roman" w:cs="Times New Roman"/>
        </w:rPr>
        <w:t xml:space="preserve"> </w:t>
      </w:r>
      <w:r>
        <w:rPr>
          <w:rFonts w:ascii="Myanmar Text" w:hAnsi="Myanmar Text" w:eastAsia="Myanmar Text" w:cs="Myanmar Text"/>
        </w:rPr>
        <w:t>တုန်လှုပ်ခြင်းသည်</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ကျရောက်သဖြင့်၊</w:t>
      </w:r>
      <w:r>
        <w:rPr>
          <w:rFonts w:ascii="Times New Roman" w:hAnsi="Times New Roman" w:eastAsia="Times New Roman" w:cs="Times New Roman"/>
        </w:rPr>
        <w:t xml:space="preserve"> </w:t>
      </w:r>
      <w:r>
        <w:rPr>
          <w:rFonts w:ascii="Myanmar Text" w:hAnsi="Myanmar Text" w:eastAsia="Myanmar Text" w:cs="Myanmar Text"/>
        </w:rPr>
        <w:t>မိမိတို့ကိုယ်ကို</w:t>
      </w:r>
      <w:r>
        <w:rPr>
          <w:rFonts w:ascii="Times New Roman" w:hAnsi="Times New Roman" w:eastAsia="Times New Roman" w:cs="Times New Roman"/>
        </w:rPr>
        <w:t xml:space="preserve"> </w:t>
      </w:r>
      <w:r>
        <w:rPr>
          <w:rFonts w:ascii="Myanmar Text" w:hAnsi="Myanmar Text" w:eastAsia="Myanmar Text" w:cs="Myanmar Text"/>
        </w:rPr>
        <w:t>ဝှက်ကွယ်ရန်</w:t>
      </w:r>
      <w:r>
        <w:rPr>
          <w:rFonts w:ascii="Times New Roman" w:hAnsi="Times New Roman" w:eastAsia="Times New Roman" w:cs="Times New Roman"/>
        </w:rPr>
        <w:t xml:space="preserve"> </w:t>
      </w:r>
      <w:r>
        <w:rPr>
          <w:rFonts w:ascii="Myanmar Text" w:hAnsi="Myanmar Text" w:eastAsia="Myanmar Text" w:cs="Myanmar Text"/>
        </w:rPr>
        <w:t>ပြေးကြလေ၏။</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တစ်ဦးတည်း</w:t>
      </w:r>
      <w:r>
        <w:rPr>
          <w:rFonts w:ascii="Times New Roman" w:hAnsi="Times New Roman" w:eastAsia="Times New Roman" w:cs="Times New Roman"/>
        </w:rPr>
        <w:t xml:space="preserve"> </w:t>
      </w:r>
      <w:r>
        <w:rPr>
          <w:rFonts w:ascii="Myanmar Text" w:hAnsi="Myanmar Text" w:eastAsia="Myanmar Text" w:cs="Myanmar Text"/>
        </w:rPr>
        <w:t>ကျန်ရစ်၍</w:t>
      </w:r>
      <w:r>
        <w:rPr>
          <w:rFonts w:ascii="Times New Roman" w:hAnsi="Times New Roman" w:eastAsia="Times New Roman" w:cs="Times New Roman"/>
        </w:rPr>
        <w:t xml:space="preserve"> </w:t>
      </w:r>
      <w:r>
        <w:rPr>
          <w:rFonts w:ascii="Myanmar Text" w:hAnsi="Myanmar Text" w:eastAsia="Myanmar Text" w:cs="Myanmar Text"/>
        </w:rPr>
        <w:t>ဤကြီးမြတ်သော</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(marah)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ခွန်အားတစ်စုံတစ်ရာမျှ</w:t>
      </w:r>
      <w:r>
        <w:rPr>
          <w:rFonts w:ascii="Times New Roman" w:hAnsi="Times New Roman" w:eastAsia="Times New Roman" w:cs="Times New Roman"/>
        </w:rPr>
        <w:t xml:space="preserve"> </w:t>
      </w:r>
      <w:r>
        <w:rPr>
          <w:rFonts w:ascii="Myanmar Text" w:hAnsi="Myanmar Text" w:eastAsia="Myanmar Text" w:cs="Myanmar Text"/>
        </w:rPr>
        <w:t>မကျန်ရစ်တော့။</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လှပမှုသည်</w:t>
      </w:r>
      <w:r>
        <w:rPr>
          <w:rFonts w:ascii="Times New Roman" w:hAnsi="Times New Roman" w:eastAsia="Times New Roman" w:cs="Times New Roman"/>
        </w:rPr>
        <w:t xml:space="preserve"> </w:t>
      </w:r>
      <w:r>
        <w:rPr>
          <w:rFonts w:ascii="Myanmar Text" w:hAnsi="Myanmar Text" w:eastAsia="Myanmar Text" w:cs="Myanmar Text"/>
        </w:rPr>
        <w:t>ငါအတွင်း၌</w:t>
      </w:r>
      <w:r>
        <w:rPr>
          <w:rFonts w:ascii="Times New Roman" w:hAnsi="Times New Roman" w:eastAsia="Times New Roman" w:cs="Times New Roman"/>
        </w:rPr>
        <w:t xml:space="preserve"> </w:t>
      </w:r>
      <w:r>
        <w:rPr>
          <w:rFonts w:ascii="Myanmar Text" w:hAnsi="Myanmar Text" w:eastAsia="Myanmar Text" w:cs="Myanmar Text"/>
        </w:rPr>
        <w:t>ပျက်စီးခြင်းသို့</w:t>
      </w:r>
      <w:r>
        <w:rPr>
          <w:rFonts w:ascii="Times New Roman" w:hAnsi="Times New Roman" w:eastAsia="Times New Roman" w:cs="Times New Roman"/>
        </w:rPr>
        <w:t xml:space="preserve"> </w:t>
      </w:r>
      <w:r>
        <w:rPr>
          <w:rFonts w:ascii="Myanmar Text" w:hAnsi="Myanmar Text" w:eastAsia="Myanmar Text" w:cs="Myanmar Text"/>
        </w:rPr>
        <w:t>ပြောင်းလဲသွား၍၊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ခွန်အားကို</w:t>
      </w:r>
      <w:r>
        <w:rPr>
          <w:rFonts w:ascii="Times New Roman" w:hAnsi="Times New Roman" w:eastAsia="Times New Roman" w:cs="Times New Roman"/>
        </w:rPr>
        <w:t xml:space="preserve"> </w:t>
      </w:r>
      <w:r>
        <w:rPr>
          <w:rFonts w:ascii="Myanmar Text" w:hAnsi="Myanmar Text" w:eastAsia="Myanmar Text" w:cs="Myanmar Text"/>
        </w:rPr>
        <w:t>မထိန်းသိမ်းနိုင်တော့။</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စကားသံကို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စကားသံကို</w:t>
      </w:r>
      <w:r>
        <w:rPr>
          <w:rFonts w:ascii="Times New Roman" w:hAnsi="Times New Roman" w:eastAsia="Times New Roman" w:cs="Times New Roman"/>
        </w:rPr>
        <w:t xml:space="preserve"> </w:t>
      </w:r>
      <w:r>
        <w:rPr>
          <w:rFonts w:ascii="Myanmar Text" w:hAnsi="Myanmar Text" w:eastAsia="Myanmar Text" w:cs="Myanmar Text"/>
        </w:rPr>
        <w:t>ကြားသောအခါ၊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မျက်နှာမူလျက်</w:t>
      </w:r>
      <w:r>
        <w:rPr>
          <w:rFonts w:ascii="Times New Roman" w:hAnsi="Times New Roman" w:eastAsia="Times New Roman" w:cs="Times New Roman"/>
        </w:rPr>
        <w:t xml:space="preserve"> </w:t>
      </w:r>
      <w:r>
        <w:rPr>
          <w:rFonts w:ascii="Myanmar Text" w:hAnsi="Myanmar Text" w:eastAsia="Myanmar Text" w:cs="Myanmar Text"/>
        </w:rPr>
        <w:t>နက်ရှိုင်းသော</w:t>
      </w:r>
      <w:r>
        <w:rPr>
          <w:rFonts w:ascii="Times New Roman" w:hAnsi="Times New Roman" w:eastAsia="Times New Roman" w:cs="Times New Roman"/>
        </w:rPr>
        <w:t xml:space="preserve"> </w:t>
      </w:r>
      <w:r>
        <w:rPr>
          <w:rFonts w:ascii="Myanmar Text" w:hAnsi="Myanmar Text" w:eastAsia="Myanmar Text" w:cs="Myanmar Text"/>
        </w:rPr>
        <w:t>အိပ်မောကျခြင်းအတွင်းသို့</w:t>
      </w:r>
      <w:r>
        <w:rPr>
          <w:rFonts w:ascii="Times New Roman" w:hAnsi="Times New Roman" w:eastAsia="Times New Roman" w:cs="Times New Roman"/>
        </w:rPr>
        <w:t xml:space="preserve"> </w:t>
      </w:r>
      <w:r>
        <w:rPr>
          <w:rFonts w:ascii="Myanmar Text" w:hAnsi="Myanmar Text" w:eastAsia="Myanmar Text" w:cs="Myanmar Text"/>
        </w:rPr>
        <w:t>ကျရောက်လေ၏။</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w:t>
      </w:r>
      <w:r>
        <w:rPr>
          <w:rFonts w:ascii="Myanmar Text" w:hAnsi="Myanmar Text" w:eastAsia="Myanmar Text" w:cs="Myanmar Text"/>
        </w:rPr>
        <w:t>၄</w:t>
      </w:r>
      <w:r>
        <w:rPr>
          <w:rFonts w:ascii="Times New Roman" w:hAnsi="Times New Roman" w:eastAsia="Times New Roman" w:cs="Times New Roman"/>
        </w:rPr>
        <w:t>–</w:t>
      </w:r>
      <w:r>
        <w:rPr>
          <w:rFonts w:ascii="Myanmar Text" w:hAnsi="Myanmar Text" w:eastAsia="Myanmar Text" w:cs="Myanmar Text"/>
        </w:rPr>
        <w:t>၉။</w:t>
      </w:r>
    </w:p>
    <w:p>
      <w:pPr>
        <w:pStyle w:val="ArticleBody"/>
        <w:jc w:val="left"/>
      </w:pPr>
      <w:r>
        <w:rPr>
          <w:rFonts w:ascii="Times New Roman" w:hAnsi="Times New Roman" w:eastAsia="Times New Roman" w:cs="Times New Roman"/>
        </w:rPr>
        <w:t>Құса тұтудың жиырма бір күні аяқталған кезде, соңғы күндерде бұл Аян кітабының он бірінші тарауында көшеде өлі жатқан екі куәгердің үш жарым күнімен сәйкес келеді, Даниялға кенеттен Мәсіхтің көрінісін көру нәсіп етілді, әрі Оның көрінісі «найзағайдың көрінісіндей (mareh)» болды. Сол оқиға, Аян кітабының он бірінші тарауындағы үш жарым күннің соңында, бөлінуді туғызады, өйткені Даниялмен «бірге болған адамдарға» «аянды (marah) [көру] нәсіп етілмеді; бірақ оларды қатты діріл билеп, өздерін жасыру үшін қашып кетті. Сондықтан» Даниял «жалғыз қалды», ал «менімен бірге болған адамдарға аянды (marah) [көру] нәсіп етілмеді; бірақ оларды қатты діріл билеп, өздерін жасыру үшін қашып кетті».</w:t>
      </w:r>
    </w:p>
    <w:p>
      <w:pPr>
        <w:pStyle w:val="ArticleBody"/>
        <w:jc w:val="left"/>
      </w:pPr>
      <w:r>
        <w:rPr>
          <w:rFonts w:ascii="Times New Roman" w:hAnsi="Times New Roman" w:eastAsia="Times New Roman" w:cs="Times New Roman"/>
        </w:rPr>
        <w:t>Pono ye Daniel a ne a e bona fa a ne a le nosi e ne e le pono ya bosadi, ya sesosa, e e fetotseng Daniel gore a nne mo setshwanong sa pono eo. Phetogo eo e ne ya diragadiwa ka gore maatla a ga Daniel a botho a tlosiwa, le bontle jwa gagwe jwa fetolwa go nna tshenyo.</w:t>
      </w:r>
    </w:p>
    <w:p>
      <w:pPr>
        <w:pStyle w:val="ArticleScripture"/>
        <w:jc w:val="left"/>
      </w:pPr>
      <w:r>
        <w:rPr>
          <w:rFonts w:ascii="Times New Roman" w:hAnsi="Times New Roman" w:eastAsia="Times New Roman" w:cs="Times New Roman"/>
        </w:rPr>
        <w:t>“Khviṋa dzenedzo dzine muya wa dzula khadzo nahone dza shumiswa nga wone ndi dza Murena. A ri na pfanelo ya u litsha tshipiḓa tshifhio na tshifhio tsha mushini u tshilaho tshi sa londwiwi. Tshipiḓa tshiṅwe na tshiṅwe tsha tshiimiswa tshi tshilaho ndi tsha Murena. Nḓivho ya rona ya tshiimiswa tshashu tsha mivhili i tea u ri funza uri muraḓo muṅwe na muṅwe u tea u ita tshumelo ya Mudzimu, sa tshishumiswa tsha u luga.</w:t>
      </w:r>
    </w:p>
    <w:p>
      <w:pPr>
        <w:pStyle w:val="ArticleScripture"/>
        <w:jc w:val="left"/>
      </w:pPr>
      <w:r>
        <w:rPr>
          <w:rFonts w:ascii="Times New Roman" w:hAnsi="Times New Roman" w:eastAsia="Times New Roman" w:cs="Times New Roman"/>
        </w:rPr>
        <w:t>“Tiada seorang pun selain Allah yang dapat menundukkan kesombongan hati manusia. Kita tidak dapat menyelamatkan diri kita sendiri. Kita tidak dapat memperbarui diri kita sendiri. Di pelataran surga tidak akan ada nyanyian yang dinyanyikan, Bagiku yang mengasihi diriku sendiri, dan membasuh diriku sendiri, menebus diriku sendiri, bagiku kemuliaan dan hormat, berkat dan puji-pujian. Tetapi inilah nada pokok dari nyanyian yang dinyanyikan oleh banyak orang di dunia ini. Mereka tidak mengetahui apa artinya lemah lembut dan rendah hati; dan mereka tidak bermaksud untuk mengetahui hal ini, jika mereka dapat menghindarinya. Seluruh Injil tercakup dalam belajar daripada Kristus, kelemahlembutan-Nya dan kerendahan hati-Nya.</w:t>
      </w:r>
    </w:p>
    <w:p>
      <w:pPr>
        <w:pStyle w:val="ArticleScripture"/>
        <w:jc w:val="left"/>
      </w:pPr>
      <w:r>
        <w:rPr>
          <w:rFonts w:ascii="Times New Roman" w:hAnsi="Times New Roman" w:eastAsia="Times New Roman" w:cs="Times New Roman"/>
        </w:rPr>
        <w:t>“Go tsewa molato ka tumelo ke eng? Ke tiro ya Modimo ya go bea kgalalelo ya motho mo loroleng, le go direla motho se a se nang maatla a go se itirela.” Testimonies to Ministers, 456.</w:t>
      </w:r>
    </w:p>
    <w:p>
      <w:pPr>
        <w:pStyle w:val="ArticleBody"/>
        <w:jc w:val="left"/>
      </w:pPr>
      <w:r>
        <w:rPr>
          <w:rFonts w:ascii="Microsoft Himalaya" w:hAnsi="Microsoft Himalaya" w:eastAsia="Microsoft Himalaya" w:cs="Microsoft Himalaya"/>
        </w:rPr>
        <w:t>དད་པས་བདེན་པར་བཞག་པའི་ཉམས་མྱོང་ནི།</w:t>
      </w:r>
      <w:r>
        <w:rPr>
          <w:rFonts w:ascii="Times New Roman" w:hAnsi="Times New Roman" w:eastAsia="Times New Roman" w:cs="Times New Roman"/>
        </w:rPr>
        <w:t xml:space="preserve"> </w:t>
      </w:r>
      <w:r>
        <w:rPr>
          <w:rFonts w:ascii="Microsoft Himalaya" w:hAnsi="Microsoft Himalaya" w:eastAsia="Microsoft Himalaya" w:cs="Microsoft Himalaya"/>
        </w:rPr>
        <w:t>མིའི་གཟི་བརྗིད་ཐལ་བའི་ནང་དུ་འཇོག་པར་བྱེད་པའི་དཀོན་མཆོག་གི་བྱ་བ་ཡིན།</w:t>
      </w:r>
      <w:r>
        <w:rPr>
          <w:rFonts w:ascii="Times New Roman" w:hAnsi="Times New Roman" w:eastAsia="Times New Roman" w:cs="Times New Roman"/>
        </w:rPr>
        <w:t xml:space="preserve"> </w:t>
      </w:r>
      <w:r>
        <w:rPr>
          <w:rFonts w:ascii="Microsoft Himalaya" w:hAnsi="Microsoft Himalaya" w:eastAsia="Microsoft Himalaya" w:cs="Microsoft Himalaya"/>
        </w:rPr>
        <w:t>དཱ་ནི་ཨེལ་དང་མཉམ་དུ་ཡོད་པའི་མི་རྣམས་ལ་བྲོས་འགྲོ་བར་བྱས་པའི་ཞལ་གཟིགས་དེ་ནི།</w:t>
      </w:r>
      <w:r>
        <w:rPr>
          <w:rFonts w:ascii="Times New Roman" w:hAnsi="Times New Roman" w:eastAsia="Times New Roman" w:cs="Times New Roman"/>
        </w:rPr>
        <w:t xml:space="preserve"> </w:t>
      </w:r>
      <w:r>
        <w:rPr>
          <w:rFonts w:ascii="Microsoft Himalaya" w:hAnsi="Microsoft Himalaya" w:eastAsia="Microsoft Himalaya" w:cs="Microsoft Himalaya"/>
        </w:rPr>
        <w:t>ཀྲིསྟོས་མངོན་པར་བྱོན་པའི</w:t>
      </w:r>
      <w:r>
        <w:rPr>
          <w:rFonts w:ascii="Times New Roman" w:hAnsi="Times New Roman" w:eastAsia="Times New Roman" w:cs="Times New Roman"/>
        </w:rPr>
        <w:t xml:space="preserve"> “causative” </w:t>
      </w:r>
      <w:r>
        <w:rPr>
          <w:rFonts w:ascii="Microsoft Himalaya" w:hAnsi="Microsoft Himalaya" w:eastAsia="Microsoft Himalaya" w:cs="Microsoft Himalaya"/>
        </w:rPr>
        <w:t>མོ་རྟགས་ཀྱི་ཞལ་གཟིགས་ཡིན་ལ།</w:t>
      </w:r>
      <w:r>
        <w:rPr>
          <w:rFonts w:ascii="Times New Roman" w:hAnsi="Times New Roman" w:eastAsia="Times New Roman" w:cs="Times New Roman"/>
        </w:rPr>
        <w:t xml:space="preserve"> </w:t>
      </w:r>
      <w:r>
        <w:rPr>
          <w:rFonts w:ascii="Microsoft Himalaya" w:hAnsi="Microsoft Himalaya" w:eastAsia="Microsoft Himalaya" w:cs="Microsoft Himalaya"/>
        </w:rPr>
        <w:t>དེའི་འཕྲལ་དུ་དཱ་ནི་ཨེལ་གྱི་རང་ཉིད་ལ་བདེན་པར་འཛིན་པ་ཐལ་བའི་ནང་དུ་བཞག་པའི་རྗེས་སུ།</w:t>
      </w:r>
      <w:r>
        <w:rPr>
          <w:rFonts w:ascii="Times New Roman" w:hAnsi="Times New Roman" w:eastAsia="Times New Roman" w:cs="Times New Roman"/>
        </w:rPr>
        <w:t xml:space="preserve"> </w:t>
      </w:r>
      <w:r>
        <w:rPr>
          <w:rFonts w:ascii="Microsoft Himalaya" w:hAnsi="Microsoft Himalaya" w:eastAsia="Microsoft Himalaya" w:cs="Microsoft Himalaya"/>
        </w:rPr>
        <w:t>མཐར་ཐུག་ཏུ་དཱ་ནི་ཨེལ་ལ་འཕྲིན་ལས་དེ་འཁུར་ནུས་པར་བྱས་པའི་ཕོ་ཉ་གསུམ་གྱི་རེག་པ་རྣམས་བསྐུར་བ་བྱུང་།</w:t>
      </w:r>
    </w:p>
    <w:p>
      <w:pPr>
        <w:pStyle w:val="ArticleBody"/>
        <w:jc w:val="left"/>
      </w:pPr>
      <w:r>
        <w:rPr>
          <w:rFonts w:ascii="Times New Roman" w:hAnsi="Times New Roman" w:eastAsia="Times New Roman" w:cs="Times New Roman"/>
        </w:rPr>
        <w:t>Pada tahun 1888, malaikat yang perkasa itu turun membawa pekabaran pembenaran oleh iman, sebagaimana disampaikan oleh Penatua Jones dan Waggoner. Malaikat yang sama itu sekali lagi turun pada 11 September 2001, dengan pekabaran pembenaran oleh iman yang sama persis. Hal itu menandai permulaan pemeteraian atas seratus empat puluh empat ribu orang. Pada akhir pemeteraian seratus empat puluh empat ribu itu, pekabaran pada permulaannya diulangi, sebab Yesus senantiasa menggambarkan akhir suatu perkara dengan permulaan suatu perkara.</w:t>
      </w:r>
    </w:p>
    <w:p>
      <w:pPr>
        <w:pStyle w:val="ArticleBody"/>
        <w:jc w:val="left"/>
      </w:pPr>
      <w:r>
        <w:rPr>
          <w:rFonts w:ascii="Times New Roman" w:hAnsi="Times New Roman" w:eastAsia="Times New Roman" w:cs="Times New Roman"/>
        </w:rPr>
        <w:t>Pada 11 Agustus 1840, malaikat yang sama itu turun dan memulai tiga langkah yang terlaksana dari tahun 1840 hingga 1844. Tiga langkah itu dimulai dengan pemberian kuasa kepada malaikat pertama pada 11 Agustus 1840, kedatangan malaikat kedua pada 19 April 1844, dan kedatangan malaikat ketiga pada 22 Oktober 1844. Sejarah itu melambangkan terlebih dahulu turunnya malaikat pertama dari tiga malaikat pada 11 September 2001, yang kemudian diikuti oleh malaikat kedua pada kekecewaan tanggal 18 Juli 2020, dan hal itu berakhir dengan kedatangan malaikat ketiga pada undang-undang hari Minggu yang segera datang.</w:t>
      </w:r>
    </w:p>
    <w:p>
      <w:pPr>
        <w:pStyle w:val="ArticleBody"/>
        <w:jc w:val="left"/>
      </w:pPr>
      <w:r>
        <w:rPr>
          <w:rFonts w:ascii="Leelawadee UI" w:hAnsi="Leelawadee UI" w:eastAsia="Leelawadee UI" w:cs="Leelawadee UI"/>
        </w:rPr>
        <w:t>នៅចុងបញ្ចប់នៃប្រវត្តិសាស្ត្រនោះ</w:t>
      </w:r>
      <w:r>
        <w:rPr>
          <w:rFonts w:ascii="Times New Roman" w:hAnsi="Times New Roman" w:eastAsia="Times New Roman" w:cs="Times New Roman"/>
        </w:rPr>
        <w:t xml:space="preserve"> </w:t>
      </w:r>
      <w:r>
        <w:rPr>
          <w:rFonts w:ascii="Leelawadee UI" w:hAnsi="Leelawadee UI" w:eastAsia="Leelawadee UI" w:cs="Leelawadee UI"/>
        </w:rPr>
        <w:t>នៅពេលមីកាយែលយាងចុះមក</w:t>
      </w:r>
      <w:r>
        <w:rPr>
          <w:rFonts w:ascii="Times New Roman" w:hAnsi="Times New Roman" w:eastAsia="Times New Roman" w:cs="Times New Roman"/>
        </w:rPr>
        <w:t xml:space="preserve"> </w:t>
      </w:r>
      <w:r>
        <w:rPr>
          <w:rFonts w:ascii="Leelawadee UI" w:hAnsi="Leelawadee UI" w:eastAsia="Leelawadee UI" w:cs="Leelawadee UI"/>
        </w:rPr>
        <w:t>ដើម្បីប្រោសម៉ូសេ</w:t>
      </w:r>
      <w:r>
        <w:rPr>
          <w:rFonts w:ascii="Times New Roman" w:hAnsi="Times New Roman" w:eastAsia="Times New Roman" w:cs="Times New Roman"/>
        </w:rPr>
        <w:t xml:space="preserve"> </w:t>
      </w:r>
      <w:r>
        <w:rPr>
          <w:rFonts w:ascii="Leelawadee UI" w:hAnsi="Leelawadee UI" w:eastAsia="Leelawadee UI" w:cs="Leelawadee UI"/>
        </w:rPr>
        <w:t>និងអេលីយ៉ាឲ្យរស់ឡើងវិញ</w:t>
      </w:r>
      <w:r>
        <w:rPr>
          <w:rFonts w:ascii="Times New Roman" w:hAnsi="Times New Roman" w:eastAsia="Times New Roman" w:cs="Times New Roman"/>
        </w:rPr>
        <w:t xml:space="preserve"> </w:t>
      </w:r>
      <w:r>
        <w:rPr>
          <w:rFonts w:ascii="Leelawadee UI" w:hAnsi="Leelawadee UI" w:eastAsia="Leelawadee UI" w:cs="Leelawadee UI"/>
        </w:rPr>
        <w:t>បន្ទាប់ពីស្លាប់អស់បីថ្ងៃកន្លះនៅតាមផ្លូវ</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ដូចដែលត្រូវបានតំណាងនៅក្នុងវិវរណៈជំពូកទីដប់មួយ</w:t>
      </w:r>
      <w:r>
        <w:rPr>
          <w:rFonts w:ascii="Times New Roman" w:hAnsi="Times New Roman" w:eastAsia="Times New Roman" w:cs="Times New Roman"/>
        </w:rPr>
        <w:t xml:space="preserve"> </w:t>
      </w:r>
      <w:r>
        <w:rPr>
          <w:rFonts w:ascii="Leelawadee UI" w:hAnsi="Leelawadee UI" w:eastAsia="Leelawadee UI" w:cs="Leelawadee UI"/>
        </w:rPr>
        <w:t>ហើយដូចដែលក៏ត្រូវបានតំណាងដោយការកាន់ទុក្ខអស់ម្ភៃមួយថ្ងៃរបស់ដានីយ៉ែលផងដែរ</w:t>
      </w:r>
      <w:r>
        <w:rPr>
          <w:rFonts w:ascii="Times New Roman" w:hAnsi="Times New Roman" w:eastAsia="Times New Roman" w:cs="Times New Roman"/>
        </w:rPr>
        <w:t xml:space="preserve"> </w:t>
      </w:r>
      <w:r>
        <w:rPr>
          <w:rFonts w:ascii="Leelawadee UI" w:hAnsi="Leelawadee UI" w:eastAsia="Leelawadee UI" w:cs="Leelawadee UI"/>
        </w:rPr>
        <w:t>ព្រះគ្រីស្ទក៏យាងចុះមកម្ដងទៀត។</w:t>
      </w:r>
      <w:r>
        <w:rPr>
          <w:rFonts w:ascii="Times New Roman" w:hAnsi="Times New Roman" w:eastAsia="Times New Roman" w:cs="Times New Roman"/>
        </w:rPr>
        <w:t xml:space="preserve"> </w:t>
      </w:r>
      <w:r>
        <w:rPr>
          <w:rFonts w:ascii="Leelawadee UI" w:hAnsi="Leelawadee UI" w:eastAsia="Leelawadee UI" w:cs="Leelawadee UI"/>
        </w:rPr>
        <w:t>ជាដំបូង</w:t>
      </w:r>
      <w:r>
        <w:rPr>
          <w:rFonts w:ascii="Times New Roman" w:hAnsi="Times New Roman" w:eastAsia="Times New Roman" w:cs="Times New Roman"/>
        </w:rPr>
        <w:t xml:space="preserve"> </w:t>
      </w:r>
      <w:r>
        <w:rPr>
          <w:rFonts w:ascii="Leelawadee UI" w:hAnsi="Leelawadee UI" w:eastAsia="Leelawadee UI" w:cs="Leelawadee UI"/>
        </w:rPr>
        <w:t>ព្រះអង្គបង្ហាញនិមិត្តនៃសិរីល្អរបស់ព្រះអង្គ</w:t>
      </w:r>
      <w:r>
        <w:rPr>
          <w:rFonts w:ascii="Times New Roman" w:hAnsi="Times New Roman" w:eastAsia="Times New Roman" w:cs="Times New Roman"/>
        </w:rPr>
        <w:t xml:space="preserve"> </w:t>
      </w:r>
      <w:r>
        <w:rPr>
          <w:rFonts w:ascii="Leelawadee UI" w:hAnsi="Leelawadee UI" w:eastAsia="Leelawadee UI" w:cs="Leelawadee UI"/>
        </w:rPr>
        <w:t>គឺនិមិត្តដែលបន្ទាបសិរីល្អរបស់មនុស្សឲ្យទៅជាធូលី</w:t>
      </w:r>
      <w:r>
        <w:rPr>
          <w:rFonts w:ascii="Times New Roman" w:hAnsi="Times New Roman" w:eastAsia="Times New Roman" w:cs="Times New Roman"/>
        </w:rPr>
        <w:t xml:space="preserve"> </w:t>
      </w:r>
      <w:r>
        <w:rPr>
          <w:rFonts w:ascii="Leelawadee UI" w:hAnsi="Leelawadee UI" w:eastAsia="Leelawadee UI" w:cs="Leelawadee UI"/>
        </w:rPr>
        <w:t>ហើយបង្កើតការបំបែកចេញពីគ្នា។</w:t>
      </w:r>
      <w:r>
        <w:rPr>
          <w:rFonts w:ascii="Times New Roman" w:hAnsi="Times New Roman" w:eastAsia="Times New Roman" w:cs="Times New Roman"/>
        </w:rPr>
        <w:t xml:space="preserve"> </w:t>
      </w:r>
      <w:r>
        <w:rPr>
          <w:rFonts w:ascii="Leelawadee UI" w:hAnsi="Leelawadee UI" w:eastAsia="Leelawadee UI" w:cs="Leelawadee UI"/>
        </w:rPr>
        <w:t>នៅពេលដានីយ៉ែលស្ថិតនៅក្នុងធូលី</w:t>
      </w:r>
      <w:r>
        <w:rPr>
          <w:rFonts w:ascii="Times New Roman" w:hAnsi="Times New Roman" w:eastAsia="Times New Roman" w:cs="Times New Roman"/>
        </w:rPr>
        <w:t xml:space="preserve"> </w:t>
      </w:r>
      <w:r>
        <w:rPr>
          <w:rFonts w:ascii="Leelawadee UI" w:hAnsi="Leelawadee UI" w:eastAsia="Leelawadee UI" w:cs="Leelawadee UI"/>
        </w:rPr>
        <w:t>ហើយបន្ទាប់ពីដានីយ៉ែលបានផ្លាស់ប្រែដោយការសម្លឹងមើលនិមិត្តស្រី</w:t>
      </w:r>
      <w:r>
        <w:rPr>
          <w:rFonts w:ascii="Times New Roman" w:hAnsi="Times New Roman" w:eastAsia="Times New Roman" w:cs="Times New Roman"/>
        </w:rPr>
        <w:t xml:space="preserve"> “causative”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គាត់ត្រូវបានកាព្រីយែលប៉ះជាលើកដំបូង</w:t>
      </w:r>
      <w:r>
        <w:rPr>
          <w:rFonts w:ascii="Times New Roman" w:hAnsi="Times New Roman" w:eastAsia="Times New Roman" w:cs="Times New Roman"/>
        </w:rPr>
        <w:t xml:space="preserve"> </w:t>
      </w:r>
      <w:r>
        <w:rPr>
          <w:rFonts w:ascii="Leelawadee UI" w:hAnsi="Leelawadee UI" w:eastAsia="Leelawadee UI" w:cs="Leelawadee UI"/>
        </w:rPr>
        <w:t>ហើយត្រូវបានដាក់ឲ្យឈរលើជើងដែលញ័ររបស់គាត់។</w:t>
      </w:r>
    </w:p>
    <w:p>
      <w:pPr>
        <w:pStyle w:val="ArticleBody"/>
        <w:jc w:val="left"/>
      </w:pPr>
      <w:r>
        <w:rPr>
          <w:rFonts w:ascii="Times New Roman" w:hAnsi="Times New Roman" w:eastAsia="Times New Roman" w:cs="Times New Roman"/>
        </w:rPr>
        <w:t>Maka Mikael, malaikat agung itu, turun untuk “membangkitkan Musa” lalu menyentuh Daniel untuk kali yang kedua, sehingga ia menjadi tidak berdaya kerana diliputi oleh kenyataan bahawa dia sebenarnya sedang berbicara dengan Tuhannya. Kemudian Gabriel datang dan menyentuhnya untuk kali yang ketiga, serta menguatkannya bagi tugas menjadi panji dalam undang-undang hari Ahad yang akan segera datang. Tiga sentuhan itu merupakan lambang bagi tiga malaikat dalam Wahyu empat belas, walaupun semuanya terjadi dalam satu hari.</w:t>
      </w:r>
    </w:p>
    <w:p>
      <w:pPr>
        <w:pStyle w:val="ArticleBody"/>
        <w:jc w:val="left"/>
      </w:pPr>
      <w:r>
        <w:rPr>
          <w:rFonts w:ascii="Myanmar Text" w:hAnsi="Myanmar Text" w:eastAsia="Myanmar Text" w:cs="Myanmar Text"/>
        </w:rPr>
        <w:t>ဆင်းသက်သည့်</w:t>
      </w:r>
      <w:r>
        <w:rPr>
          <w:rFonts w:ascii="Times New Roman" w:hAnsi="Times New Roman" w:eastAsia="Times New Roman" w:cs="Times New Roman"/>
        </w:rPr>
        <w:t xml:space="preserve"> </w:t>
      </w:r>
      <w:r>
        <w:rPr>
          <w:rFonts w:ascii="Myanmar Text" w:hAnsi="Myanmar Text" w:eastAsia="Myanmar Text" w:cs="Myanmar Text"/>
        </w:rPr>
        <w:t>ပထမကောင်းကင်တမန်၏</w:t>
      </w:r>
      <w:r>
        <w:rPr>
          <w:rFonts w:ascii="Times New Roman" w:hAnsi="Times New Roman" w:eastAsia="Times New Roman" w:cs="Times New Roman"/>
        </w:rPr>
        <w:t xml:space="preserve"> </w:t>
      </w:r>
      <w:r>
        <w:rPr>
          <w:rFonts w:ascii="Myanmar Text" w:hAnsi="Myanmar Text" w:eastAsia="Myanmar Text" w:cs="Myanmar Text"/>
        </w:rPr>
        <w:t>အတွေ့အကြုံတွင်</w:t>
      </w:r>
      <w:r>
        <w:rPr>
          <w:rFonts w:ascii="Times New Roman" w:hAnsi="Times New Roman" w:eastAsia="Times New Roman" w:cs="Times New Roman"/>
        </w:rPr>
        <w:t xml:space="preserve"> </w:t>
      </w:r>
      <w:r>
        <w:rPr>
          <w:rFonts w:ascii="Myanmar Text" w:hAnsi="Myanmar Text" w:eastAsia="Myanmar Text" w:cs="Myanmar Text"/>
        </w:rPr>
        <w:t>လျှပ်စီးကဲ့သို့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ပေါ်ထွန်းလာခြင်း၊</w:t>
      </w:r>
      <w:r>
        <w:rPr>
          <w:rFonts w:ascii="Times New Roman" w:hAnsi="Times New Roman" w:eastAsia="Times New Roman" w:cs="Times New Roman"/>
        </w:rPr>
        <w:t xml:space="preserve"> </w:t>
      </w:r>
      <w:r>
        <w:rPr>
          <w:rFonts w:ascii="Myanmar Text" w:hAnsi="Myanmar Text" w:eastAsia="Myanmar Text" w:cs="Myanmar Text"/>
        </w:rPr>
        <w:t>ခွဲထုတ်စေသော</w:t>
      </w:r>
      <w:r>
        <w:rPr>
          <w:rFonts w:ascii="Times New Roman" w:hAnsi="Times New Roman" w:eastAsia="Times New Roman" w:cs="Times New Roman"/>
        </w:rPr>
        <w:t xml:space="preserve"> “</w:t>
      </w:r>
      <w:r>
        <w:rPr>
          <w:rFonts w:ascii="Myanmar Text" w:hAnsi="Myanmar Text" w:eastAsia="Myanmar Text" w:cs="Myanmar Text"/>
        </w:rPr>
        <w:t>အကြောင်းဖြစ်စေသည့်</w:t>
      </w:r>
      <w:r>
        <w:rPr>
          <w:rFonts w:ascii="Times New Roman" w:hAnsi="Times New Roman" w:eastAsia="Times New Roman" w:cs="Times New Roman"/>
        </w:rPr>
        <w:t xml:space="preserve">” </w:t>
      </w:r>
      <w:r>
        <w:rPr>
          <w:rFonts w:ascii="Myanmar Text" w:hAnsi="Myanmar Text" w:eastAsia="Myanmar Text" w:cs="Myanmar Text"/>
        </w:rPr>
        <w:t>ဗျာဒိတ်ရူပါရုံ၊</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ဒန်ယေလကို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လူသားဂုဏ်အသရေ၏</w:t>
      </w:r>
      <w:r>
        <w:rPr>
          <w:rFonts w:ascii="Times New Roman" w:hAnsi="Times New Roman" w:eastAsia="Times New Roman" w:cs="Times New Roman"/>
        </w:rPr>
        <w:t xml:space="preserve"> </w:t>
      </w:r>
      <w:r>
        <w:rPr>
          <w:rFonts w:ascii="Myanmar Text" w:hAnsi="Myanmar Text" w:eastAsia="Myanmar Text" w:cs="Myanmar Text"/>
        </w:rPr>
        <w:t>ဖုန်မှုန့်ထဲမှ</w:t>
      </w:r>
      <w:r>
        <w:rPr>
          <w:rFonts w:ascii="Times New Roman" w:hAnsi="Times New Roman" w:eastAsia="Times New Roman" w:cs="Times New Roman"/>
        </w:rPr>
        <w:t xml:space="preserve"> </w:t>
      </w:r>
      <w:r>
        <w:rPr>
          <w:rFonts w:ascii="Myanmar Text" w:hAnsi="Myanmar Text" w:eastAsia="Myanmar Text" w:cs="Myanmar Text"/>
        </w:rPr>
        <w:t>ထမြောက်စေသော</w:t>
      </w:r>
      <w:r>
        <w:rPr>
          <w:rFonts w:ascii="Times New Roman" w:hAnsi="Times New Roman" w:eastAsia="Times New Roman" w:cs="Times New Roman"/>
        </w:rPr>
        <w:t xml:space="preserve"> </w:t>
      </w:r>
      <w:r>
        <w:rPr>
          <w:rFonts w:ascii="Myanmar Text" w:hAnsi="Myanmar Text" w:eastAsia="Myanmar Text" w:cs="Myanmar Text"/>
        </w:rPr>
        <w:t>ပထမထိတွေ့မှုတို့</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ပထမကောင်းကင်တမန်သည်</w:t>
      </w:r>
      <w:r>
        <w:rPr>
          <w:rFonts w:ascii="Times New Roman" w:hAnsi="Times New Roman" w:eastAsia="Times New Roman" w:cs="Times New Roman"/>
        </w:rPr>
        <w:t xml:space="preserve"> </w:t>
      </w:r>
      <w:r>
        <w:rPr>
          <w:rFonts w:ascii="Myanmar Text" w:hAnsi="Myanmar Text" w:eastAsia="Myanmar Text" w:cs="Myanmar Text"/>
        </w:rPr>
        <w:t>ပထမသတင်းစကားကို</w:t>
      </w:r>
      <w:r>
        <w:rPr>
          <w:rFonts w:ascii="Times New Roman" w:hAnsi="Times New Roman" w:eastAsia="Times New Roman" w:cs="Times New Roman"/>
        </w:rPr>
        <w:t xml:space="preserve"> </w:t>
      </w:r>
      <w:r>
        <w:rPr>
          <w:rFonts w:ascii="Myanmar Text" w:hAnsi="Myanmar Text" w:eastAsia="Myanmar Text" w:cs="Myanmar Text"/>
        </w:rPr>
        <w:t>ကိုယ်စားပြုသောကြောင့်</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အဆင့်သုံးဆင့်လုံးကို</w:t>
      </w:r>
      <w:r>
        <w:rPr>
          <w:rFonts w:ascii="Times New Roman" w:hAnsi="Times New Roman" w:eastAsia="Times New Roman" w:cs="Times New Roman"/>
        </w:rPr>
        <w:t xml:space="preserve"> </w:t>
      </w:r>
      <w:r>
        <w:rPr>
          <w:rFonts w:ascii="Myanmar Text" w:hAnsi="Myanmar Text" w:eastAsia="Myanmar Text" w:cs="Myanmar Text"/>
        </w:rPr>
        <w:t>ပိုင်ဆိုင်ထားသည်။</w:t>
      </w:r>
      <w:r>
        <w:rPr>
          <w:rFonts w:ascii="Times New Roman" w:hAnsi="Times New Roman" w:eastAsia="Times New Roman" w:cs="Times New Roman"/>
        </w:rPr>
        <w:t xml:space="preserve"> </w:t>
      </w:r>
      <w:r>
        <w:rPr>
          <w:rFonts w:ascii="Myanmar Text" w:hAnsi="Myanmar Text" w:eastAsia="Myanmar Text" w:cs="Myanmar Text"/>
        </w:rPr>
        <w:t>ပထမထိတွေ့မှုကို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တစ်ဆယ့်တစ်</w:t>
      </w:r>
      <w:r>
        <w:rPr>
          <w:rFonts w:ascii="Times New Roman" w:hAnsi="Times New Roman" w:eastAsia="Times New Roman" w:cs="Times New Roman"/>
        </w:rPr>
        <w:t xml:space="preserve"> </w:t>
      </w:r>
      <w:r>
        <w:rPr>
          <w:rFonts w:ascii="Myanmar Text" w:hAnsi="Myanmar Text" w:eastAsia="Myanmar Text" w:cs="Myanmar Text"/>
        </w:rPr>
        <w:t>အထိတွင်</w:t>
      </w:r>
      <w:r>
        <w:rPr>
          <w:rFonts w:ascii="Times New Roman" w:hAnsi="Times New Roman" w:eastAsia="Times New Roman" w:cs="Times New Roman"/>
        </w:rPr>
        <w:t xml:space="preserve"> </w:t>
      </w:r>
      <w:r>
        <w:rPr>
          <w:rFonts w:ascii="Myanmar Text" w:hAnsi="Myanmar Text" w:eastAsia="Myanmar Text" w:cs="Myanmar Text"/>
        </w:rPr>
        <w:t>မှတ်တမ်းတင်ထားသည်မှာ</w:t>
      </w:r>
      <w:r>
        <w:rPr>
          <w:rFonts w:ascii="Times New Roman" w:hAnsi="Times New Roman" w:eastAsia="Times New Roman" w:cs="Times New Roman"/>
        </w:rPr>
        <w:t xml:space="preserve"> </w:t>
      </w:r>
      <w:r>
        <w:rPr>
          <w:rFonts w:ascii="Myanmar Text" w:hAnsi="Myanmar Text" w:eastAsia="Myanmar Text" w:cs="Myanmar Text"/>
        </w:rPr>
        <w:t>မတော်တဆမဟုတ်ပေ။</w:t>
      </w:r>
    </w:p>
    <w:p>
      <w:pPr>
        <w:pStyle w:val="ArticleScripture"/>
        <w:jc w:val="left"/>
      </w:pPr>
      <w:r>
        <w:rPr>
          <w:rFonts w:ascii="Times New Roman" w:hAnsi="Times New Roman" w:eastAsia="Times New Roman" w:cs="Times New Roman"/>
        </w:rPr>
        <w:t>Ka dibna waxaan maqlay codkii erayadiisa; oo markii aan maqlay codkii erayadiisa, waxaan ku dhacay hurdo qoto dheer anigoo wejigayga ku sugan, wejigayguna dhulka xaggiisa u jeedo. Oo bal eeg, gacan ayaa i taabatay, taasoo igu taagtay jilbahayga iyo calaacalaha gacmahayga. Markaasuu igu yidhi, Daaniyeelow, nin aad loo jecel yahayow, erayada aan kugula hadlayo garo, oo si qumman u istaag; waayo hadda adigaa la ii soo diray. Oo markii uu eraygan igula hadlay, ayaan istaagay anigoo gariiraya. Daniel 10:9–11.</w:t>
      </w:r>
    </w:p>
    <w:p>
      <w:pPr>
        <w:pStyle w:val="ArticleBody"/>
        <w:jc w:val="left"/>
      </w:pPr>
      <w:r>
        <w:rPr>
          <w:rFonts w:ascii="Times New Roman" w:hAnsi="Times New Roman" w:eastAsia="Times New Roman" w:cs="Times New Roman"/>
        </w:rPr>
        <w:t>Kepengalaman kasentuhan kapindua, nang inadminister ni Cristo sandiri, mangubah Daniel dari kada kawa babicara, manjadi kawa babicara lawan Tuhannya. Dalam kasentuhan kapindua, Daniel kada baisi napas, jadi di sini inya digambarkan pada titik pasan peanannya parmulaan Yeheskiel dalam pasal tiga puluh tujuh.</w:t>
      </w:r>
    </w:p>
    <w:p>
      <w:pPr>
        <w:pStyle w:val="ArticleScripture"/>
        <w:jc w:val="left"/>
      </w:pPr>
      <w:r>
        <w:rPr>
          <w:rFonts w:ascii="Times New Roman" w:hAnsi="Times New Roman" w:eastAsia="Times New Roman" w:cs="Times New Roman"/>
        </w:rPr>
        <w:t>Mme e rile a buile mafoko a a ntseng jalo le nna, ka lebisa sefatlhego sa me fa fatshe, mme ka nna semumu. Mme, bonang, mongwe yo o tshwanang le setshwano sa bomorwa motho a ama dipounama tsa me; foo ka bula molomo wa me, ka bua, mme ka raya yo o neng a eme fa pele ga me ka re, Ao, morena wa me, ka ntlha ya pono, ditlhabi tsa me di mphetogetse, mme ga ke a sala le nonofo epe. Gonne motlhanka wa morena yono wa me a ka bua jang le morena yono wa me? gonne fa e le nna, ka ponyo ya leitlho fela ga go a ka ga sala nonofo epe mo go nna, le gone ga go a ka ga sala mowa ope mo go nna. Daniele 10:15–17.</w:t>
      </w:r>
    </w:p>
    <w:p>
      <w:pPr>
        <w:pStyle w:val="ArticleBody"/>
        <w:jc w:val="left"/>
      </w:pPr>
      <w:r>
        <w:rPr>
          <w:rFonts w:ascii="Times New Roman" w:hAnsi="Times New Roman" w:eastAsia="Times New Roman" w:cs="Times New Roman"/>
        </w:rPr>
        <w:t>Ka molaetša wa bobedi wa Hesekiele, molaetša o tšwago diphefong tše nne o swanetše go budulelwa masapong, gore a phele gomme a eme ka maoto bjalo ka madira a magolo. Go matlafatšwa ga madira ao go emetšwe ke go kgwatha ga boraro.</w:t>
      </w:r>
    </w:p>
    <w:p>
      <w:pPr>
        <w:pStyle w:val="ArticleScripture"/>
        <w:jc w:val="left"/>
      </w:pPr>
      <w:r>
        <w:rPr>
          <w:rFonts w:ascii="Times New Roman" w:hAnsi="Times New Roman" w:eastAsia="Times New Roman" w:cs="Times New Roman"/>
        </w:rPr>
        <w:t>Maning lileng la motho a tla hape, la nkama, la nnea matla, la re: “Wena motho ya ratwang haholo, o se ke wa tshaba; kgotso e be ho wena; eba matla, ee, eba matla.” Eitse hobane a buile le nna, ka newa matla, ka re: “Morena wa ka a bue; hobane o nneile matla.” Yaba o re: “Na o tseba lebaka leo ke tlileng ho wena ka lona? Jwale ke tla boela ke yo lwantsha kgosana ya Persia; mme ha ke tswile, bona, kgosana ya Gerike e tla tla. Empa ke tla o bontsha se ngodilweng Lengolong la nnete; mme ha ho ya emeng le nna ditabeng tsena haese Mikaele, kgosana ya lona. Le nna, selemong sa pele sa Dariuse wa Momede, e ne e le nna ya emeng ho mo tiisa le ho mo matlafatsa. Mme jwale ke tla o bontsha nnete. Bona, ho sa tla ema marena a mararo Persia; mme wa bone o tla ba morui haholo ho feta bona bohle; mme ka matla a hae ka maruo a hae o tla tsosa bohle kgahlanong le mmuso wa Gerike.” Daniele 10:18–11:2.</w:t>
      </w:r>
    </w:p>
    <w:p>
      <w:pPr>
        <w:pStyle w:val="ArticleBody"/>
        <w:jc w:val="left"/>
      </w:pPr>
      <w:r>
        <w:rPr>
          <w:rFonts w:ascii="Times New Roman" w:hAnsi="Times New Roman" w:eastAsia="Times New Roman" w:cs="Times New Roman"/>
        </w:rPr>
        <w:t>Xiviko lexi endlaka leswaku Timbhoni timbirhi ti hanya eka Ezekiele ndzima ya makume-marharhu-nkombo i rungula ra Vuislamu bya khombo ra vunharhu; kambe, hi ntila ehenhla ka ntila, rungula leri Gabriele a ri kombisa eka xifaniso xa Mikayele a pfuxaka Muxe a tlhela a n’wi tlakusa a n’wi yisa etilweni tanihi mfungho, i rungula ra presidente wo hetelela wa United States. I rungula ra presidente wa vutsevu (rhanga ra Riphabuliki) loyi a dlayiweke hi 2020, tanihi leswi a ku dlayiwile rhanga ra ntiyiso ra Vuprotestanti. Eka rungula ra Daniele, ku pfuxiwa ka siku ra ku rila hikwalaho ka rhanga ra ntiyiso ra Vuprotestanti, swi kongomise eka ku vonisiwa ka ku pfuxiwa ka rhanga ra Riphabuliki.</w:t>
      </w:r>
    </w:p>
    <w:p>
      <w:pPr>
        <w:pStyle w:val="ArticleBody"/>
        <w:jc w:val="left"/>
      </w:pPr>
      <w:r>
        <w:rPr>
          <w:rFonts w:ascii="Times New Roman" w:hAnsi="Times New Roman" w:eastAsia="Times New Roman" w:cs="Times New Roman"/>
        </w:rPr>
        <w:t>Dalam Daniel pasal sepuluh, sebanyak tujuh kali dipergunakan kata “penglihatan” atau “penampakan”. Ketujuh rujukan itu ditandai oleh kata Ibrani yang sama, kecuali bahwa tiga kali kata itu muncul dalam bentuk feminin dan empat kali lainnya dalam bentuk maskulin. Tujuh sebagai bilangan kesempurnaan, dan gabungan tiga-empat yang berjumlah tujuh, merupakan suatu ciri utama kitab Wahyu, di mana tiga yang terakhir dari ketujuh jemaat, dan tiga yang terakhir dari ketujuh meterai, serta tiga yang terakhir dari ketujuh sangkakala, secara khusus dibedakan dari empat yang pertama.</w:t>
      </w:r>
    </w:p>
    <w:p>
      <w:pPr>
        <w:pStyle w:val="ArticleBody"/>
        <w:jc w:val="left"/>
      </w:pPr>
      <w:r>
        <w:rPr>
          <w:rFonts w:ascii="Times New Roman" w:hAnsi="Times New Roman" w:eastAsia="Times New Roman" w:cs="Times New Roman"/>
        </w:rPr>
        <w:t>Libuku tsa Daniele le Tshenolo ke buka e le nngwe, mme ka tlhaloganyo eno Daniele le Johane ke sesupo se se tshwanang sa malatsi a bofelo. Ponatshegelo ya ga Keresete mo kgaolong ya lesome, ke ponatshegelo ya ga Keresete mo go Tshenolo kgaolo ya ntlha.</w:t>
      </w:r>
    </w:p>
    <w:p>
      <w:pPr>
        <w:pStyle w:val="ArticleBody"/>
        <w:jc w:val="left"/>
      </w:pPr>
      <w:r>
        <w:rPr>
          <w:rFonts w:ascii="Times New Roman" w:hAnsi="Times New Roman" w:eastAsia="Times New Roman" w:cs="Times New Roman"/>
        </w:rPr>
        <w:t>Nna Baebele ya Tshenolo kgaolo ya ntlha, Johane o utlwa lentswe kwa morago ga gagwe mme o retologa go bona yo o buang.</w:t>
      </w:r>
    </w:p>
    <w:p>
      <w:pPr>
        <w:pStyle w:val="ArticleScripture"/>
        <w:jc w:val="left"/>
      </w:pPr>
      <w:r>
        <w:rPr>
          <w:rFonts w:ascii="Times New Roman" w:hAnsi="Times New Roman" w:eastAsia="Times New Roman" w:cs="Times New Roman"/>
        </w:rPr>
        <w:t>Na long Spirit long dei bilong Bikpela, na mi harim bihain long mi wanpela bikpela nek, olsem nek bilong wanpela biugel, i tok, Mi Alpha na Omega, namba wan na laspela: na, Ol samting yu lukim, raitim long wanpela buk, na salim i go long ol sevenpela sios i stap long Esia; long Epesus, na long Simena, na long Pegamos, na long Taiataira, na long Sadis, na long Piladelpia, na long Laodisia. KTH 1:10, 11.</w:t>
      </w:r>
    </w:p>
    <w:p>
      <w:pPr>
        <w:pStyle w:val="ArticleBody"/>
        <w:jc w:val="left"/>
      </w:pPr>
      <w:r>
        <w:rPr>
          <w:rFonts w:ascii="Times New Roman" w:hAnsi="Times New Roman" w:eastAsia="Times New Roman" w:cs="Times New Roman"/>
        </w:rPr>
        <w:t>Sama ada tiga sentuhan dalam Daniel fasal sepuluh, atau penglihatan yang sama dalam Wahyu fasal satu, atau dua berita Yehezkiel dalam fasal tiga puluh tujuh, atau Yesaya disentuh dengan bara hidup dari atas mezbah, pengalaman itu mengenal pasti pemberdayaan berita amaran terakhir, dan berita itu bermula pada kebangkitan dua saksi pada bulan Julai 2023. Daniel, Yohanes, Yehezkiel dan Yesaya semuanya melambangkan seorang utusan yang mendengar “suara” dari “jalan-jalan purba” di belakangnya, yang bertanya, “siapakah yang akan Kuutus?” Apabila utusan itu menjawab, “inilah aku, utuslah aku,” dia dikuatkan lalu meninggikan suaranya, seperti seorang yang berseru-seru di padang gurun. “Sesiapa yang bertelinga, hendaklah ia mendengar apa yang dikatakan Roh kepada jemaat-jemaat.”</w:t>
      </w:r>
    </w:p>
    <w:p>
      <w:pPr>
        <w:pStyle w:val="ArticleBody"/>
        <w:jc w:val="left"/>
      </w:pPr>
      <w:r>
        <w:rPr>
          <w:rFonts w:ascii="Times New Roman" w:hAnsi="Times New Roman" w:eastAsia="Times New Roman" w:cs="Times New Roman"/>
        </w:rPr>
        <w:t>Re tla tsweletsa thuto eno mo setlhogong sa rona se se latelang.</w:t>
      </w:r>
    </w:p>
    <w:p>
      <w:pPr>
        <w:pStyle w:val="ArticleScripture"/>
        <w:jc w:val="left"/>
      </w:pPr>
      <w:r>
        <w:rPr>
          <w:rFonts w:ascii="Times New Roman" w:hAnsi="Times New Roman" w:eastAsia="Times New Roman" w:cs="Times New Roman"/>
        </w:rPr>
        <w:t>“Pada peristiwa yang baru saja diuraikan itu, malaikat Gabriel menyampaikan kepada Daniel seluruh pengajaran yang pada waktu itu sanggup ia terima. Namun, beberapa tahun kemudian, nabi itu ingin mengetahui lebih jauh hal-hal yang belum dijelaskan sepenuhnya, dan kembali mengarahkan dirinya untuk mencari terang dan hikmat daripada Allah. ‘Pada waktu itu aku, Daniel, berkabung tiga minggu penuh lamanya. Makanan yang sedap tidak kumakan, daging dan anggur tidak masuk ke dalam mulutku, dan aku sama sekali tidak meminyaki diriku.... Lalu kuangkat mataku dan kulihat, dan tampaklah seorang yang berpakaian lenan, pinggangnya berikatkan emas murni dari Ufaz. Tubuhnya pun seperti permata krisolit, wajahnya seperti rupa kilat, matanya seperti suluh api, lengan dan kakinya seperti kilau tembaga yang digilapkan, dan suara perkataannya seperti suara khalayak ramai’ (Daniel 10:2–6).”</w:t>
      </w:r>
    </w:p>
    <w:p>
      <w:pPr>
        <w:pStyle w:val="ArticleScripture"/>
        <w:jc w:val="left"/>
      </w:pPr>
      <w:r>
        <w:rPr>
          <w:rFonts w:ascii="Times New Roman" w:hAnsi="Times New Roman" w:eastAsia="Times New Roman" w:cs="Times New Roman"/>
        </w:rPr>
        <w:t>“Tlhaloso ye e swana le yeo Johane a e neilwego ge Kriste a utollwa go yena sehlakahlakeng sa Patmose. Ga go yo mongwe yo a lego ka tlase ga Morwa wa Modimo yo a iponagaditšego Daniele. Morena wa rena o tla gotee le moromiwa yo mongwe wa legodimo go ruta Daniele seo se bego se tla direga mehleng ya bofelo.</w:t>
      </w:r>
    </w:p>
    <w:p>
      <w:pPr>
        <w:pStyle w:val="ArticleScripture"/>
        <w:jc w:val="left"/>
      </w:pPr>
      <w:r>
        <w:rPr>
          <w:rFonts w:ascii="Times New Roman" w:hAnsi="Times New Roman" w:eastAsia="Times New Roman" w:cs="Times New Roman"/>
        </w:rPr>
        <w:t>“Kebenaran-kebenaran agung yang dinyatakan oleh Penebus dunia adalah bagi mereka yang mencari kebenaran seperti mencari harta yang terpendam. Daniel adalah seorang yang telah lanjut usianya. Hidupnya telah dilalui di tengah-tengah pesona istana kafir, pikirannya dibebani oleh urusan-urusan sebuah kerajaan yang besar. Namun ia berpaling dari semuanya itu untuk merendahkan jiwanya di hadapan Allah, dan mencari pengetahuan tentang maksud-maksud Yang Mahatinggi. Dan sebagai jawaban atas permohonannya, terang dari pelataran-pelataran sorgawi dikaruniakan bagi mereka yang akan hidup pada akhir zaman. Maka, dengan kesungguhan yang bagaimanakah seharusnya kita mencari Allah, supaya Ia membuka pengertian kita untuk memahami kebenaran-kebenaran yang dibawa kepada kita dari surga.</w:t>
      </w:r>
    </w:p>
    <w:p>
      <w:pPr>
        <w:pStyle w:val="ArticleScripture"/>
        <w:jc w:val="left"/>
      </w:pPr>
      <w:r>
        <w:rPr>
          <w:rFonts w:ascii="Times New Roman" w:hAnsi="Times New Roman" w:eastAsia="Times New Roman" w:cs="Times New Roman"/>
        </w:rPr>
        <w:t>“‘Ndzi Daniyele ndzi ri ndzexe ndzi vone xivono xexo; hikuva vavanuna lava a va ri na mina a va xi vonanga xivono; kambe ku rhurhumela lokukulu ku va wele, lerova va baleka va ya tumbela…. Kutani a ku sale matimba eka mina; hikuva ku saseka ka mina ku hundzuke ku bola eka mina, naswona a ndzi nga ha ri na matimba’ (tindzimana ta 7, 8). Hinkwavo lava va kwetsimisiweke hi ntiyiso va ta va ni ntokoto lowu fanaka. Loko ku twisisa ka vona ka vukulu, ku vangama, ni ku hetiseka ka Kriste ku ya ku tlhela ku vonakala swinene, va ta vona hi ku twala swinene ku tsana ni ku ka vona ku nga hetiseki. A va nge vi na mboyamelo wo tivulela leswaku va ni xivumbeko lexi nga riki na xidyoho; leswi a swi vonake swi lulamile ni ku saseka eka vona hi voxe, loko swi ringanisiwa ni ku tenga ni ku vangama ka Kriste, swi ta vonaka ntsena tanihi leswi nga fanelangiki ni leswi bolaka. I loko vanhu va hambanisiwe na Xikwembu, loko va ri ni ku vona ka Kriste loku nga twisisekiki kahle, laha va vulaka leswaku, ‘A ndzi na xidyoho; ndzi kwetsimisiwile.’”</w:t>
      </w:r>
    </w:p>
    <w:p>
      <w:pPr>
        <w:pStyle w:val="ArticleScripture"/>
        <w:jc w:val="left"/>
      </w:pPr>
      <w:r>
        <w:rPr>
          <w:rFonts w:ascii="Times New Roman" w:hAnsi="Times New Roman" w:eastAsia="Times New Roman" w:cs="Times New Roman"/>
        </w:rPr>
        <w:t>“Gabriel kini menampakkan diri kepada nabi itu, lalu berkata demikian kepadanya: ‘Hai Daniel, seorang yang sangat dikasihi, pahamilah perkataan yang kusampaikan kepadamu, dan berdirilah tegak: sebab sekarang aku diutus kepadamu. Dan ketika ia mengucapkan perkataan itu kepadaku, aku pun berdiri dengan gemetar. Lalu katanya kepadaku, Jangan takut, Daniel: sebab sejak hari pertama engkau menaruh hatimu untuk memahami, dan merendahkan dirimu di hadapan Allahmu, perkataanmu telah didengar, dan aku datang oleh karena perkataanmu’ (ayat 11, 12).”</w:t>
      </w:r>
    </w:p>
    <w:p>
      <w:pPr>
        <w:pStyle w:val="ArticleScripture"/>
        <w:jc w:val="left"/>
      </w:pPr>
      <w:r>
        <w:rPr>
          <w:rFonts w:ascii="Times New Roman" w:hAnsi="Times New Roman" w:eastAsia="Times New Roman" w:cs="Times New Roman"/>
        </w:rPr>
        <w:t>“Ki kipaian napaningning a dangal ang indait ken Daniel babaen ti Kadayag ti langit! LiwliwaanNa ti agpigpigerger a adipenNa ken patinggaenna kenkuana a ti kararagna ket nangngeg iti langit. Kas sungbat iti dayta napigsa a dawat, naibaon ti anghel a Gabriel tapno maapektaran ti puso ti ari ti Persia. Ti monarka ket sinuppiatenna dagiti panangikuyog ti Espiritu ti Dios iti las-ud dagiti tallo a lawas a nagayuno ken nagkararag ni Daniel; ngem ti Prinsipe ti langit, ti Arkanghel a Miguel, ket naibaon tapno baliwanna ti puso ti natangken a ari tapno mangaramid iti maysa a nasken ken nalawag nga aramid tapno masungbatan ti kararag ni Daniel.</w:t>
      </w:r>
    </w:p>
    <w:p>
      <w:pPr>
        <w:pStyle w:val="ArticleScripture"/>
        <w:jc w:val="left"/>
      </w:pPr>
      <w:r>
        <w:rPr>
          <w:rFonts w:ascii="Times New Roman" w:hAnsi="Times New Roman" w:eastAsia="Times New Roman" w:cs="Times New Roman"/>
        </w:rPr>
        <w:t>“‘Atĩ rĩrĩa aaririe na niĩ maciaro ta macio, ngĩrora thĩ, ngĩgĩa mũgũgũ. Na rora, ũmwe o ta mfanano wa aciari a andũ akahutia mĩromo yakwa…. Akĩaria atĩ, Wee mũndũ ũrĩa wendetwo mũno, ndũgĩtigĩre: thayũ ĩrogũkĩre, ũgĩe na hinya, ee, ũgĩe na hinya. Na rĩrĩa aaririe na niĩ, ngĩheeo hinya, ngĩkiuga atĩ, Ngwathani yakwa nĩaarie; nĩgũkorwo nĩũndĩhe hinya’ (mĩstari 15–19). Riiri wa kĩrũa ũrĩa Danieli aonetio warĩ mũnene mũno nginya ndangĩhotire kwĩhangania na kuona. Hanyuma mũtũmwo wa igũrũ akahumba gũtherũ kwa ũhoti wa kũoneka gwake, akĩoneka kũrĩ mũnabii ta “ũmwe o ta mfanano wa aciari a andũ” (mũstari 16). Kuo na hinya wake wa kĩrũa akamũhe hinya mũndũ ũcio wa ũthingu na wa wĩtĩkio, nĩguo athikĩrĩrie ũhoro ũrĩa watũmwo kũrĩ we kuuma kũrĩ Ngai.”</w:t>
      </w:r>
    </w:p>
    <w:p>
      <w:pPr>
        <w:pStyle w:val="ArticleScripture"/>
        <w:jc w:val="left"/>
      </w:pPr>
      <w:r>
        <w:rPr>
          <w:rFonts w:ascii="Times New Roman" w:hAnsi="Times New Roman" w:eastAsia="Times New Roman" w:cs="Times New Roman"/>
        </w:rPr>
        <w:t>“Daniel e lekgoba le le ineetseng la Yo Mogodimodimo. Botshelo jwa gagwe jo boleele bo ne bo tletse ditiro tse di tlotlegang tsa tirelo go Mong wa gagwe. Bophepa jwa semelo sa gagwe le boikanyegi jwa gagwe jo bo sa reketleng di lekanywa fela ke boikokobetso jwa pelo ya gagwe le go ikwatlhaya ga gagwe fa pele ga Modimo. Re boeletsa re re, Botshelo jwa ga Daniel ke setshwantsho se se tlhotlheleditsweng sa boitshepiso jwa boammaaruri.”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Билен Даниел ном — Нэг зуун тавин есдүгээр</dc:title>
  <dc:subject>كشف اللمسات الملائكية الثلاث في رؤيا دانيال: إعلان نبوي</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